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D698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YZCG-DLG20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5069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禹州市环境卫生服务中心禹州市环卫作业车辆</w:t>
      </w:r>
    </w:p>
    <w:p w14:paraId="5C954BFA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设备更新项目</w:t>
      </w:r>
    </w:p>
    <w:p w14:paraId="33FDAFF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招标公告</w:t>
      </w:r>
    </w:p>
    <w:p w14:paraId="346A7CEB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项目概况</w:t>
      </w:r>
    </w:p>
    <w:p w14:paraId="08BDA919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禹州市环境卫生服务中心禹州市环卫作业车辆设备更新项目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的潜在投标人应在投标截止时间前登录《全国公共资源交易平台（河南省·许昌市）》“投标人/供应商登录”入口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https://ggzy.xuchang.gov.cn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）自行免费下载获取招标文件，并于202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30分（北京时间）前递交投标文件。</w:t>
      </w:r>
    </w:p>
    <w:p w14:paraId="7D865A8A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一、项目基本情况</w:t>
      </w:r>
    </w:p>
    <w:p w14:paraId="011DF6D0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1.项目编号：YZCG-DLG202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5069</w:t>
      </w:r>
    </w:p>
    <w:p w14:paraId="3DC22EE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2.项目名称：禹州市环境卫生服务中心禹州市环卫作业车辆设备更新项目</w:t>
      </w:r>
    </w:p>
    <w:p w14:paraId="4BF25C1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3.采购方式：公开招标</w:t>
      </w:r>
    </w:p>
    <w:p w14:paraId="362FECB9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36500000.00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元</w:t>
      </w:r>
    </w:p>
    <w:p w14:paraId="4D3E0C0B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最高限价：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36500000.00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元 </w:t>
      </w:r>
    </w:p>
    <w:tbl>
      <w:tblPr>
        <w:tblStyle w:val="13"/>
        <w:tblW w:w="917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1964"/>
        <w:gridCol w:w="3067"/>
        <w:gridCol w:w="1843"/>
        <w:gridCol w:w="1645"/>
      </w:tblGrid>
      <w:tr w14:paraId="3F11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5941984E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B207F3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7941AB94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896941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包预算（元）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4374333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包最高限价（元）</w:t>
            </w:r>
          </w:p>
        </w:tc>
      </w:tr>
      <w:tr w14:paraId="4CAF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tblCellSpacing w:w="0" w:type="dxa"/>
        </w:trPr>
        <w:tc>
          <w:tcPr>
            <w:tcW w:w="656" w:type="dxa"/>
            <w:shd w:val="clear" w:color="auto" w:fill="auto"/>
            <w:vAlign w:val="center"/>
          </w:tcPr>
          <w:p w14:paraId="002C37C8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A44A003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YZCG-DLG202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5069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1C95F21F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禹州市环境卫生服务中心禹州市环卫作业车辆设备更新项目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9A8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36500000.00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81DB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36500000.00</w:t>
            </w:r>
          </w:p>
        </w:tc>
      </w:tr>
    </w:tbl>
    <w:p w14:paraId="01C23C07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5.采购需求（包括但不限于标的的名称、数量、简要技术需求或服务要求等）</w:t>
      </w:r>
    </w:p>
    <w:p w14:paraId="21FEA13D">
      <w:pPr>
        <w:tabs>
          <w:tab w:val="left" w:pos="7095"/>
        </w:tabs>
        <w:spacing w:line="384" w:lineRule="auto"/>
        <w:ind w:firstLine="480" w:firstLineChars="200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项目拟更新新能源（18吨多功能洗扫车、8吨洒水车、18吨抑尘车、小型路面养护车、3吨铲车、密闭转运车、小型可卸式清运车） 环卫作业车辆24辆，压缩转运设备10套，3立方可卸式垃圾箱31个。项目建成后，垃圾转运能力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200吨/日。实现垃圾清运，道路清扫保洁等功能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。（详见招标文件）</w:t>
      </w:r>
    </w:p>
    <w:p w14:paraId="7E6F5842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6.合同履行期限：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自合同签订之日起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30个工作日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。</w:t>
      </w:r>
    </w:p>
    <w:p w14:paraId="225B4034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7.本项目是否接受联合体投标：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是</w:t>
      </w:r>
    </w:p>
    <w:p w14:paraId="40E06DC5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8.是否接受进口产品：否</w:t>
      </w:r>
    </w:p>
    <w:p w14:paraId="495C79D4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9.是否专门面向中小企业：否</w:t>
      </w:r>
    </w:p>
    <w:p w14:paraId="5975FA50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二、申请人资格要求：</w:t>
      </w:r>
    </w:p>
    <w:p w14:paraId="2E8432D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1.满足《中华人民共和国政府采购法》第二十二条规定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B7BBD35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2.落实政府采购政策满足的资格要求：</w:t>
      </w:r>
    </w:p>
    <w:p w14:paraId="4D064BA9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本项目落实节约能源、保护环境、扶持不发达地区和少数民族地区、促进中小企业、监狱企业发展等政府采购政策。</w:t>
      </w:r>
    </w:p>
    <w:p w14:paraId="692E93F0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3.本项目的特定资格要求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无</w:t>
      </w:r>
    </w:p>
    <w:p w14:paraId="0F8A8FC9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三、获取招标文件</w:t>
      </w:r>
    </w:p>
    <w:p w14:paraId="39C2219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日，每天上午00:00至12:00，下午12:01至23:59（北京时间，法定节假日除外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）。</w:t>
      </w:r>
    </w:p>
    <w:p w14:paraId="7D5EF09B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2.地点：投标截止时间前登录《全国公共资源交易平台（河南省·许昌市）》</w:t>
      </w:r>
      <w:r>
        <w:rPr>
          <w:rStyle w:val="42"/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https://ggzy.xuchang.gov.cn</w:t>
      </w:r>
      <w:r>
        <w:rPr>
          <w:rStyle w:val="42"/>
          <w:rFonts w:hint="eastAsia" w:ascii="宋体" w:hAnsi="宋体" w:eastAsia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自行免费下载</w:t>
      </w:r>
    </w:p>
    <w:p w14:paraId="084A6560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3.方式：网上自行下载</w:t>
      </w:r>
    </w:p>
    <w:p w14:paraId="182C11C1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4.售价：0元</w:t>
      </w:r>
    </w:p>
    <w:p w14:paraId="1085BEA3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四、投标截止时间及地点</w:t>
      </w:r>
    </w:p>
    <w:p w14:paraId="4D088CA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时30分（北京时间）</w:t>
      </w:r>
    </w:p>
    <w:p w14:paraId="2434CBF6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2.地点：本项目采用网上投标，请符合投标条件的投标人使用CA数字证书加密上传投标文件。</w:t>
      </w:r>
    </w:p>
    <w:p w14:paraId="72909797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五、开标时间及地点</w:t>
      </w:r>
    </w:p>
    <w:p w14:paraId="7C129DC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时30分（北京时间）</w:t>
      </w:r>
    </w:p>
    <w:p w14:paraId="7940CE1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地点：本项目采用“不见面”网上开标方式，请投标供应商使用CA数字证书登录《全国公共资源交易平台（河南省·许昌市）》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03DF88C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六、发布公告的媒介及招标公告期限</w:t>
      </w:r>
    </w:p>
    <w:p w14:paraId="2362438D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本次招标公告在《河南省政府采购网》《许昌市政府采购网》《全国公共资源交易平台（河南省·许昌市）》上发布。招标公告期限为五个工作日。</w:t>
      </w:r>
    </w:p>
    <w:p w14:paraId="1C4FEFDD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七、其他补充事宜</w:t>
      </w:r>
    </w:p>
    <w:p w14:paraId="6AAB120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监督单位：禹州市政府采购监督管理办公室</w:t>
      </w:r>
    </w:p>
    <w:p w14:paraId="428FE022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电话：0374-8112523</w:t>
      </w:r>
    </w:p>
    <w:p w14:paraId="2B8FB0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项目编号以本招标文件中的采购编号为准，采购编号：YZC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G-DLG2025069</w:t>
      </w:r>
    </w:p>
    <w:p w14:paraId="62C6EC0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八、凡对本次招标提出询问，请按照以下方式联系</w:t>
      </w:r>
    </w:p>
    <w:p w14:paraId="2BAB20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1.采购人信息</w:t>
      </w:r>
    </w:p>
    <w:p w14:paraId="3E202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名称：禹州市环境卫生服务中心</w:t>
      </w:r>
    </w:p>
    <w:p w14:paraId="76A1E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地址：禹州市钧官窑路185号</w:t>
      </w:r>
    </w:p>
    <w:p w14:paraId="42C5F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联系人：赵先生</w:t>
      </w:r>
    </w:p>
    <w:p w14:paraId="113B5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联系电话：13782221972</w:t>
      </w:r>
    </w:p>
    <w:p w14:paraId="66102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2.采购代理机构信息</w:t>
      </w:r>
    </w:p>
    <w:p w14:paraId="73DBB0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名称：河南昊之伟工程管理有限公司</w:t>
      </w:r>
    </w:p>
    <w:p w14:paraId="33450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地址：河南省郑州市郑东新区郑开大道71号恒通国际9层911室</w:t>
      </w:r>
    </w:p>
    <w:p w14:paraId="3D680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联系人：张女士</w:t>
      </w:r>
    </w:p>
    <w:p w14:paraId="583A3D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电话：19903741882</w:t>
      </w:r>
    </w:p>
    <w:p w14:paraId="4BD71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3.项目联系方式</w:t>
      </w:r>
    </w:p>
    <w:p w14:paraId="69E13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联系人：张女士</w:t>
      </w:r>
    </w:p>
    <w:p w14:paraId="0E1EC0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电话：19903741882</w:t>
      </w:r>
    </w:p>
    <w:p w14:paraId="1B4B2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</w:p>
    <w:sectPr>
      <w:footerReference r:id="rId3" w:type="default"/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8540E">
    <w:pPr>
      <w:pStyle w:val="8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E87D9A6"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2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FjNDQ0ZTI0YTExNGMzOWM4NThkYjgzYjNjNzIwNTQifQ=="/>
    <w:docVar w:name="KSO_WPS_MARK_KEY" w:val="633143ed-6081-415f-9fe1-3719b1bf9f48"/>
  </w:docVars>
  <w:rsids>
    <w:rsidRoot w:val="6FC14EB8"/>
    <w:rsid w:val="00054361"/>
    <w:rsid w:val="00083856"/>
    <w:rsid w:val="0008589B"/>
    <w:rsid w:val="0011206B"/>
    <w:rsid w:val="00126491"/>
    <w:rsid w:val="00220730"/>
    <w:rsid w:val="00236772"/>
    <w:rsid w:val="00257F88"/>
    <w:rsid w:val="002F0651"/>
    <w:rsid w:val="00384296"/>
    <w:rsid w:val="003F06D3"/>
    <w:rsid w:val="004476DE"/>
    <w:rsid w:val="00467DCE"/>
    <w:rsid w:val="004E505B"/>
    <w:rsid w:val="0054418D"/>
    <w:rsid w:val="00563163"/>
    <w:rsid w:val="005A25DB"/>
    <w:rsid w:val="00626402"/>
    <w:rsid w:val="00793998"/>
    <w:rsid w:val="007E6974"/>
    <w:rsid w:val="00910BB9"/>
    <w:rsid w:val="00925F25"/>
    <w:rsid w:val="0094246D"/>
    <w:rsid w:val="009C5C6A"/>
    <w:rsid w:val="00AE74DF"/>
    <w:rsid w:val="00B81C02"/>
    <w:rsid w:val="00B820CC"/>
    <w:rsid w:val="00BC0966"/>
    <w:rsid w:val="00C52FED"/>
    <w:rsid w:val="00DA5194"/>
    <w:rsid w:val="00ED081B"/>
    <w:rsid w:val="00EE7581"/>
    <w:rsid w:val="00F06421"/>
    <w:rsid w:val="00F23EE8"/>
    <w:rsid w:val="00F51B45"/>
    <w:rsid w:val="00F62936"/>
    <w:rsid w:val="013B57C8"/>
    <w:rsid w:val="018857CB"/>
    <w:rsid w:val="025D7B9F"/>
    <w:rsid w:val="02661F84"/>
    <w:rsid w:val="029B0168"/>
    <w:rsid w:val="029C7664"/>
    <w:rsid w:val="042661BD"/>
    <w:rsid w:val="04EB48D3"/>
    <w:rsid w:val="05191440"/>
    <w:rsid w:val="0723143A"/>
    <w:rsid w:val="07A37A40"/>
    <w:rsid w:val="093E0C81"/>
    <w:rsid w:val="09D973F0"/>
    <w:rsid w:val="0B293A5F"/>
    <w:rsid w:val="0B6251C3"/>
    <w:rsid w:val="0D63594E"/>
    <w:rsid w:val="0DC02A29"/>
    <w:rsid w:val="0DEA35D7"/>
    <w:rsid w:val="0E002A90"/>
    <w:rsid w:val="0E36076B"/>
    <w:rsid w:val="0F625791"/>
    <w:rsid w:val="104345D2"/>
    <w:rsid w:val="117B6FDE"/>
    <w:rsid w:val="119E0EEA"/>
    <w:rsid w:val="130628D8"/>
    <w:rsid w:val="13647901"/>
    <w:rsid w:val="14D33543"/>
    <w:rsid w:val="15344657"/>
    <w:rsid w:val="163360DA"/>
    <w:rsid w:val="17086943"/>
    <w:rsid w:val="18116993"/>
    <w:rsid w:val="18B2021B"/>
    <w:rsid w:val="18C33745"/>
    <w:rsid w:val="1A67445E"/>
    <w:rsid w:val="1A965070"/>
    <w:rsid w:val="1AC272B5"/>
    <w:rsid w:val="1B59200F"/>
    <w:rsid w:val="1B6805D3"/>
    <w:rsid w:val="1BA77F35"/>
    <w:rsid w:val="1D41732E"/>
    <w:rsid w:val="1DDE692B"/>
    <w:rsid w:val="1E205195"/>
    <w:rsid w:val="1E3417FF"/>
    <w:rsid w:val="1F134CFA"/>
    <w:rsid w:val="1F221CF8"/>
    <w:rsid w:val="1F882AF3"/>
    <w:rsid w:val="1F914E56"/>
    <w:rsid w:val="20472039"/>
    <w:rsid w:val="21A57227"/>
    <w:rsid w:val="21C019ED"/>
    <w:rsid w:val="22520A20"/>
    <w:rsid w:val="230C2780"/>
    <w:rsid w:val="23F748C5"/>
    <w:rsid w:val="242F6132"/>
    <w:rsid w:val="24691E79"/>
    <w:rsid w:val="24F47F9A"/>
    <w:rsid w:val="250126A8"/>
    <w:rsid w:val="25112BAA"/>
    <w:rsid w:val="25581738"/>
    <w:rsid w:val="25D64C34"/>
    <w:rsid w:val="27604658"/>
    <w:rsid w:val="288B5901"/>
    <w:rsid w:val="28E374EB"/>
    <w:rsid w:val="2AFE23BA"/>
    <w:rsid w:val="2B7733E2"/>
    <w:rsid w:val="2BF0264B"/>
    <w:rsid w:val="2D975432"/>
    <w:rsid w:val="2E4A497A"/>
    <w:rsid w:val="2ECD538A"/>
    <w:rsid w:val="2FF3400D"/>
    <w:rsid w:val="301F2D1D"/>
    <w:rsid w:val="306000B1"/>
    <w:rsid w:val="317672F1"/>
    <w:rsid w:val="339E298D"/>
    <w:rsid w:val="341140DB"/>
    <w:rsid w:val="34E26A56"/>
    <w:rsid w:val="35690D78"/>
    <w:rsid w:val="37C340EC"/>
    <w:rsid w:val="399F0DA8"/>
    <w:rsid w:val="3ADB3ABB"/>
    <w:rsid w:val="3DEE4511"/>
    <w:rsid w:val="3F075C81"/>
    <w:rsid w:val="40C83FF8"/>
    <w:rsid w:val="411C0608"/>
    <w:rsid w:val="422F3761"/>
    <w:rsid w:val="42A86A4F"/>
    <w:rsid w:val="43476B9D"/>
    <w:rsid w:val="435C3CCA"/>
    <w:rsid w:val="475C698F"/>
    <w:rsid w:val="47B70069"/>
    <w:rsid w:val="48406524"/>
    <w:rsid w:val="48BA1BBF"/>
    <w:rsid w:val="4901159C"/>
    <w:rsid w:val="49EF3AEA"/>
    <w:rsid w:val="4A600544"/>
    <w:rsid w:val="4C3F23DE"/>
    <w:rsid w:val="4D016BB2"/>
    <w:rsid w:val="4D551A7C"/>
    <w:rsid w:val="4D8A7F66"/>
    <w:rsid w:val="4E3D322C"/>
    <w:rsid w:val="4E4F5496"/>
    <w:rsid w:val="4ECC264C"/>
    <w:rsid w:val="4F8D1DDB"/>
    <w:rsid w:val="500A3C2D"/>
    <w:rsid w:val="50124AB3"/>
    <w:rsid w:val="51C961B3"/>
    <w:rsid w:val="52794B8E"/>
    <w:rsid w:val="52876E7A"/>
    <w:rsid w:val="54136627"/>
    <w:rsid w:val="5765363E"/>
    <w:rsid w:val="577949F3"/>
    <w:rsid w:val="58C44394"/>
    <w:rsid w:val="58E82C2D"/>
    <w:rsid w:val="59CB4969"/>
    <w:rsid w:val="59D23357"/>
    <w:rsid w:val="5ABA3984"/>
    <w:rsid w:val="5AE2495D"/>
    <w:rsid w:val="5B245E69"/>
    <w:rsid w:val="5C0276AD"/>
    <w:rsid w:val="5DA24229"/>
    <w:rsid w:val="60BC64CD"/>
    <w:rsid w:val="61097D06"/>
    <w:rsid w:val="61901B51"/>
    <w:rsid w:val="63E01CF2"/>
    <w:rsid w:val="64145F33"/>
    <w:rsid w:val="647C4DC8"/>
    <w:rsid w:val="6589499B"/>
    <w:rsid w:val="66022E8B"/>
    <w:rsid w:val="66AE6E64"/>
    <w:rsid w:val="67391B54"/>
    <w:rsid w:val="68190258"/>
    <w:rsid w:val="684F3C7A"/>
    <w:rsid w:val="68A044D6"/>
    <w:rsid w:val="68A847B6"/>
    <w:rsid w:val="69AC398E"/>
    <w:rsid w:val="6A183270"/>
    <w:rsid w:val="6BCE14C4"/>
    <w:rsid w:val="6C327B3B"/>
    <w:rsid w:val="6CAF38B6"/>
    <w:rsid w:val="6FC14EB8"/>
    <w:rsid w:val="6FEA072C"/>
    <w:rsid w:val="70010952"/>
    <w:rsid w:val="725F6F08"/>
    <w:rsid w:val="73025D8D"/>
    <w:rsid w:val="738022BD"/>
    <w:rsid w:val="73891774"/>
    <w:rsid w:val="743E2807"/>
    <w:rsid w:val="74432700"/>
    <w:rsid w:val="76A4082C"/>
    <w:rsid w:val="77040D55"/>
    <w:rsid w:val="78053506"/>
    <w:rsid w:val="785F2576"/>
    <w:rsid w:val="787B4617"/>
    <w:rsid w:val="787E2512"/>
    <w:rsid w:val="78983B8D"/>
    <w:rsid w:val="7A6D4434"/>
    <w:rsid w:val="7B302ED7"/>
    <w:rsid w:val="7BE261CB"/>
    <w:rsid w:val="7CD66B2B"/>
    <w:rsid w:val="7D133F23"/>
    <w:rsid w:val="7E9F4AAE"/>
    <w:rsid w:val="7ECD7F51"/>
    <w:rsid w:val="7F3D43D5"/>
    <w:rsid w:val="7F685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3"/>
    <w:next w:val="12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2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character" w:styleId="15">
    <w:name w:val="FollowedHyperlink"/>
    <w:basedOn w:val="14"/>
    <w:qFormat/>
    <w:uiPriority w:val="0"/>
    <w:rPr>
      <w:color w:val="000000"/>
      <w:u w:val="none"/>
    </w:rPr>
  </w:style>
  <w:style w:type="character" w:styleId="16">
    <w:name w:val="Emphasis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00"/>
      <w:u w:val="none"/>
    </w:rPr>
  </w:style>
  <w:style w:type="character" w:customStyle="1" w:styleId="18">
    <w:name w:val="icon_gys"/>
    <w:basedOn w:val="14"/>
    <w:qFormat/>
    <w:uiPriority w:val="0"/>
    <w:rPr>
      <w:sz w:val="21"/>
      <w:szCs w:val="21"/>
    </w:rPr>
  </w:style>
  <w:style w:type="character" w:customStyle="1" w:styleId="19">
    <w:name w:val="xiadan"/>
    <w:basedOn w:val="14"/>
    <w:qFormat/>
    <w:uiPriority w:val="0"/>
    <w:rPr>
      <w:shd w:val="clear" w:color="auto" w:fill="E4393C"/>
    </w:rPr>
  </w:style>
  <w:style w:type="character" w:customStyle="1" w:styleId="20">
    <w:name w:val="first-child1"/>
    <w:basedOn w:val="14"/>
    <w:qFormat/>
    <w:uiPriority w:val="0"/>
    <w:rPr>
      <w:color w:val="1F3149"/>
      <w:sz w:val="24"/>
      <w:szCs w:val="24"/>
    </w:rPr>
  </w:style>
  <w:style w:type="character" w:customStyle="1" w:styleId="21">
    <w:name w:val="first-child2"/>
    <w:basedOn w:val="14"/>
    <w:qFormat/>
    <w:uiPriority w:val="0"/>
    <w:rPr>
      <w:color w:val="1F3149"/>
      <w:sz w:val="24"/>
      <w:szCs w:val="24"/>
    </w:rPr>
  </w:style>
  <w:style w:type="character" w:customStyle="1" w:styleId="22">
    <w:name w:val="fr"/>
    <w:basedOn w:val="14"/>
    <w:qFormat/>
    <w:uiPriority w:val="0"/>
  </w:style>
  <w:style w:type="character" w:customStyle="1" w:styleId="23">
    <w:name w:val="icon_ds"/>
    <w:basedOn w:val="14"/>
    <w:qFormat/>
    <w:uiPriority w:val="0"/>
  </w:style>
  <w:style w:type="character" w:customStyle="1" w:styleId="24">
    <w:name w:val="icon_ds1"/>
    <w:basedOn w:val="14"/>
    <w:qFormat/>
    <w:uiPriority w:val="0"/>
    <w:rPr>
      <w:sz w:val="21"/>
      <w:szCs w:val="21"/>
    </w:rPr>
  </w:style>
  <w:style w:type="character" w:customStyle="1" w:styleId="25">
    <w:name w:val="first-child"/>
    <w:basedOn w:val="14"/>
    <w:qFormat/>
    <w:uiPriority w:val="0"/>
    <w:rPr>
      <w:color w:val="1F3149"/>
      <w:sz w:val="24"/>
      <w:szCs w:val="24"/>
    </w:rPr>
  </w:style>
  <w:style w:type="character" w:customStyle="1" w:styleId="26">
    <w:name w:val="hover18"/>
    <w:basedOn w:val="14"/>
    <w:qFormat/>
    <w:uiPriority w:val="0"/>
  </w:style>
  <w:style w:type="character" w:customStyle="1" w:styleId="27">
    <w:name w:val="hover17"/>
    <w:basedOn w:val="14"/>
    <w:qFormat/>
    <w:uiPriority w:val="0"/>
  </w:style>
  <w:style w:type="character" w:customStyle="1" w:styleId="28">
    <w:name w:val="hover"/>
    <w:basedOn w:val="14"/>
    <w:qFormat/>
    <w:uiPriority w:val="0"/>
  </w:style>
  <w:style w:type="character" w:customStyle="1" w:styleId="29">
    <w:name w:val="hover16"/>
    <w:basedOn w:val="14"/>
    <w:qFormat/>
    <w:uiPriority w:val="0"/>
  </w:style>
  <w:style w:type="character" w:customStyle="1" w:styleId="30">
    <w:name w:val="hover15"/>
    <w:basedOn w:val="14"/>
    <w:qFormat/>
    <w:uiPriority w:val="0"/>
  </w:style>
  <w:style w:type="character" w:customStyle="1" w:styleId="31">
    <w:name w:val="red"/>
    <w:basedOn w:val="14"/>
    <w:qFormat/>
    <w:uiPriority w:val="0"/>
    <w:rPr>
      <w:color w:val="FF0000"/>
      <w:sz w:val="18"/>
      <w:szCs w:val="18"/>
    </w:rPr>
  </w:style>
  <w:style w:type="character" w:customStyle="1" w:styleId="32">
    <w:name w:val="red1"/>
    <w:basedOn w:val="14"/>
    <w:qFormat/>
    <w:uiPriority w:val="0"/>
    <w:rPr>
      <w:color w:val="FF0000"/>
      <w:sz w:val="18"/>
      <w:szCs w:val="18"/>
    </w:rPr>
  </w:style>
  <w:style w:type="character" w:customStyle="1" w:styleId="33">
    <w:name w:val="red2"/>
    <w:basedOn w:val="14"/>
    <w:qFormat/>
    <w:uiPriority w:val="0"/>
    <w:rPr>
      <w:color w:val="CC0000"/>
    </w:rPr>
  </w:style>
  <w:style w:type="character" w:customStyle="1" w:styleId="34">
    <w:name w:val="red3"/>
    <w:basedOn w:val="14"/>
    <w:qFormat/>
    <w:uiPriority w:val="0"/>
    <w:rPr>
      <w:color w:val="FF0000"/>
    </w:rPr>
  </w:style>
  <w:style w:type="character" w:customStyle="1" w:styleId="35">
    <w:name w:val="green"/>
    <w:basedOn w:val="14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4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4"/>
    <w:qFormat/>
    <w:uiPriority w:val="0"/>
  </w:style>
  <w:style w:type="character" w:customStyle="1" w:styleId="38">
    <w:name w:val="right"/>
    <w:basedOn w:val="14"/>
    <w:qFormat/>
    <w:uiPriority w:val="0"/>
    <w:rPr>
      <w:color w:val="999999"/>
      <w:sz w:val="18"/>
      <w:szCs w:val="18"/>
    </w:rPr>
  </w:style>
  <w:style w:type="character" w:customStyle="1" w:styleId="39">
    <w:name w:val="hover25"/>
    <w:basedOn w:val="14"/>
    <w:qFormat/>
    <w:uiPriority w:val="0"/>
  </w:style>
  <w:style w:type="character" w:customStyle="1" w:styleId="40">
    <w:name w:val="blue"/>
    <w:basedOn w:val="14"/>
    <w:qFormat/>
    <w:uiPriority w:val="0"/>
    <w:rPr>
      <w:color w:val="0371C6"/>
      <w:sz w:val="21"/>
      <w:szCs w:val="21"/>
    </w:rPr>
  </w:style>
  <w:style w:type="character" w:customStyle="1" w:styleId="41">
    <w:name w:val="active4"/>
    <w:basedOn w:val="14"/>
    <w:qFormat/>
    <w:uiPriority w:val="0"/>
    <w:rPr>
      <w:color w:val="FFFFFF"/>
      <w:shd w:val="clear" w:fill="2B7AFC"/>
    </w:rPr>
  </w:style>
  <w:style w:type="character" w:customStyle="1" w:styleId="42">
    <w:name w:val="NormalCharacter"/>
    <w:qFormat/>
    <w:uiPriority w:val="0"/>
  </w:style>
  <w:style w:type="paragraph" w:customStyle="1" w:styleId="4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1292</Words>
  <Characters>1567</Characters>
  <Lines>12</Lines>
  <Paragraphs>3</Paragraphs>
  <TotalTime>13</TotalTime>
  <ScaleCrop>false</ScaleCrop>
  <LinksUpToDate>false</LinksUpToDate>
  <CharactersWithSpaces>1574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2021-11-29T07:45:00Z</dcterms:created>
  <dc:creator>WPS_1591240706</dc:creator>
  <cp:lastModifiedBy>利剑</cp:lastModifiedBy>
  <cp:lastPrinted>2022-02-09T01:34:00Z</cp:lastPrinted>
  <dcterms:modified xsi:type="dcterms:W3CDTF">2025-10-24T03:27:39Z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A5A972D3A4D7492498E3F4902B218294</vt:lpwstr>
  </property>
  <property fmtid="{D5CDD505-2E9C-101B-9397-08002B2CF9AE}" pid="4" name="KSOTemplateDocerSaveRecord">
    <vt:lpwstr>eyJoZGlkIjoiNGE3ZjliMjI0MTgzMThhM2Y2N2NlNjI2ODI3MjQ2NTAiLCJ1c2VySWQiOiIzODIyNjM5MTUifQ==</vt:lpwstr>
  </property>
</Properties>
</file>