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19A1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b/>
          <w:color w:val="auto"/>
          <w:spacing w:val="-20"/>
          <w:sz w:val="10"/>
          <w:szCs w:val="10"/>
          <w:highlight w:val="none"/>
          <w:u w:val="none"/>
          <w:lang w:val="en-US" w:eastAsia="zh-CN"/>
        </w:rPr>
      </w:pPr>
      <w:r>
        <w:rPr>
          <w:color w:val="auto"/>
        </w:rPr>
        <w:drawing>
          <wp:anchor distT="0" distB="0" distL="114300" distR="114300" simplePos="0" relativeHeight="251660288" behindDoc="0" locked="0" layoutInCell="1" allowOverlap="1">
            <wp:simplePos x="0" y="0"/>
            <wp:positionH relativeFrom="column">
              <wp:posOffset>-80645</wp:posOffset>
            </wp:positionH>
            <wp:positionV relativeFrom="paragraph">
              <wp:posOffset>163830</wp:posOffset>
            </wp:positionV>
            <wp:extent cx="5999480" cy="8629015"/>
            <wp:effectExtent l="0" t="0" r="1270" b="63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1"/>
                    <a:stretch>
                      <a:fillRect/>
                    </a:stretch>
                  </pic:blipFill>
                  <pic:spPr>
                    <a:xfrm>
                      <a:off x="0" y="0"/>
                      <a:ext cx="5999480" cy="8629015"/>
                    </a:xfrm>
                    <a:prstGeom prst="rect">
                      <a:avLst/>
                    </a:prstGeom>
                    <a:noFill/>
                    <a:ln>
                      <a:noFill/>
                    </a:ln>
                  </pic:spPr>
                </pic:pic>
              </a:graphicData>
            </a:graphic>
          </wp:anchor>
        </w:drawing>
      </w:r>
    </w:p>
    <w:p w14:paraId="5ADA0984">
      <w:pPr>
        <w:keepNext w:val="0"/>
        <w:keepLines w:val="0"/>
        <w:pageBreakBefore w:val="0"/>
        <w:widowControl w:val="0"/>
        <w:kinsoku/>
        <w:wordWrap/>
        <w:overflowPunct/>
        <w:topLinePunct w:val="0"/>
        <w:autoSpaceDE/>
        <w:autoSpaceDN/>
        <w:bidi w:val="0"/>
        <w:adjustRightInd/>
        <w:snapToGrid/>
        <w:spacing w:line="600" w:lineRule="auto"/>
        <w:ind w:left="0" w:leftChars="0" w:firstLine="0" w:firstLineChars="0"/>
        <w:jc w:val="center"/>
        <w:textAlignment w:val="auto"/>
        <w:rPr>
          <w:rFonts w:hint="eastAsia" w:asciiTheme="minorEastAsia" w:hAnsiTheme="minorEastAsia" w:eastAsiaTheme="minorEastAsia" w:cstheme="minorEastAsia"/>
          <w:b/>
          <w:color w:val="auto"/>
          <w:spacing w:val="-20"/>
          <w:sz w:val="40"/>
          <w:szCs w:val="40"/>
          <w:highlight w:val="none"/>
          <w:lang w:val="en-US" w:eastAsia="zh-CN"/>
        </w:rPr>
      </w:pPr>
      <w:r>
        <w:rPr>
          <w:rFonts w:hint="eastAsia" w:asciiTheme="minorEastAsia" w:hAnsiTheme="minorEastAsia" w:eastAsiaTheme="minorEastAsia" w:cstheme="minorEastAsia"/>
          <w:b/>
          <w:color w:val="auto"/>
          <w:spacing w:val="-20"/>
          <w:sz w:val="48"/>
          <w:szCs w:val="48"/>
          <w:highlight w:val="none"/>
          <w:u w:val="none"/>
          <w:lang w:val="en-US" w:eastAsia="zh-CN"/>
        </w:rPr>
        <w:t>信阳市羊山新区文化广电和旅游局羊山新区应急广播体系建设项目</w:t>
      </w:r>
    </w:p>
    <w:p w14:paraId="15AFC04B">
      <w:pPr>
        <w:pStyle w:val="60"/>
        <w:spacing w:line="480" w:lineRule="auto"/>
        <w:rPr>
          <w:rFonts w:hint="eastAsia" w:asciiTheme="minorEastAsia" w:hAnsiTheme="minorEastAsia" w:eastAsiaTheme="minorEastAsia" w:cstheme="minorEastAsia"/>
          <w:b/>
          <w:color w:val="auto"/>
          <w:spacing w:val="-20"/>
          <w:sz w:val="44"/>
          <w:szCs w:val="44"/>
          <w:highlight w:val="none"/>
          <w:lang w:val="en-US" w:eastAsia="zh-CN"/>
        </w:rPr>
      </w:pPr>
    </w:p>
    <w:p w14:paraId="17B6EB4B">
      <w:pPr>
        <w:pStyle w:val="60"/>
        <w:spacing w:line="480" w:lineRule="auto"/>
        <w:rPr>
          <w:rFonts w:hint="eastAsia" w:asciiTheme="minorEastAsia" w:hAnsiTheme="minorEastAsia" w:eastAsiaTheme="minorEastAsia" w:cstheme="minorEastAsia"/>
          <w:b/>
          <w:color w:val="auto"/>
          <w:spacing w:val="-20"/>
          <w:sz w:val="44"/>
          <w:szCs w:val="44"/>
          <w:highlight w:val="none"/>
          <w:lang w:val="en-US" w:eastAsia="zh-CN"/>
        </w:rPr>
      </w:pPr>
      <w:r>
        <w:rPr>
          <w:rFonts w:hint="eastAsia" w:asciiTheme="minorEastAsia" w:hAnsiTheme="minorEastAsia" w:eastAsiaTheme="minorEastAsia" w:cstheme="minorEastAsia"/>
          <w:color w:val="auto"/>
          <w:highlight w:val="none"/>
          <w:lang w:eastAsia="zh-CN"/>
        </w:rPr>
        <w:drawing>
          <wp:anchor distT="0" distB="0" distL="114300" distR="114300" simplePos="0" relativeHeight="251659264" behindDoc="0" locked="0" layoutInCell="1" allowOverlap="1">
            <wp:simplePos x="0" y="0"/>
            <wp:positionH relativeFrom="column">
              <wp:posOffset>559435</wp:posOffset>
            </wp:positionH>
            <wp:positionV relativeFrom="paragraph">
              <wp:posOffset>227965</wp:posOffset>
            </wp:positionV>
            <wp:extent cx="4562475" cy="1504950"/>
            <wp:effectExtent l="0" t="0" r="9525" b="6350"/>
            <wp:wrapNone/>
            <wp:docPr id="7" name="图片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descr="LOGO"/>
                    <pic:cNvPicPr>
                      <a:picLocks noChangeAspect="1"/>
                    </pic:cNvPicPr>
                  </pic:nvPicPr>
                  <pic:blipFill>
                    <a:blip r:embed="rId22"/>
                    <a:srcRect l="70" t="20490" r="-616" b="30013"/>
                    <a:stretch>
                      <a:fillRect/>
                    </a:stretch>
                  </pic:blipFill>
                  <pic:spPr>
                    <a:xfrm>
                      <a:off x="0" y="0"/>
                      <a:ext cx="4562475" cy="1504950"/>
                    </a:xfrm>
                    <a:prstGeom prst="rect">
                      <a:avLst/>
                    </a:prstGeom>
                    <a:noFill/>
                    <a:ln>
                      <a:noFill/>
                    </a:ln>
                  </pic:spPr>
                </pic:pic>
              </a:graphicData>
            </a:graphic>
          </wp:anchor>
        </w:drawing>
      </w:r>
    </w:p>
    <w:p w14:paraId="36CA16F5">
      <w:pPr>
        <w:bidi w:val="0"/>
        <w:spacing w:line="480" w:lineRule="auto"/>
        <w:ind w:left="0" w:leftChars="0" w:firstLine="0" w:firstLineChars="0"/>
        <w:jc w:val="center"/>
        <w:rPr>
          <w:rFonts w:hint="eastAsia" w:asciiTheme="minorEastAsia" w:hAnsiTheme="minorEastAsia" w:eastAsiaTheme="minorEastAsia" w:cstheme="minorEastAsia"/>
          <w:b/>
          <w:color w:val="auto"/>
          <w:sz w:val="96"/>
          <w:szCs w:val="96"/>
          <w:highlight w:val="none"/>
          <w:lang w:eastAsia="zh-CN"/>
        </w:rPr>
      </w:pPr>
    </w:p>
    <w:p w14:paraId="65297192">
      <w:pPr>
        <w:bidi w:val="0"/>
        <w:spacing w:line="480" w:lineRule="auto"/>
        <w:ind w:left="0" w:leftChars="0" w:firstLine="0" w:firstLineChars="0"/>
        <w:jc w:val="center"/>
        <w:rPr>
          <w:rFonts w:hint="eastAsia" w:asciiTheme="minorEastAsia" w:hAnsiTheme="minorEastAsia" w:eastAsiaTheme="minorEastAsia" w:cstheme="minorEastAsia"/>
          <w:b/>
          <w:color w:val="auto"/>
          <w:sz w:val="52"/>
          <w:szCs w:val="52"/>
          <w:highlight w:val="none"/>
        </w:rPr>
      </w:pPr>
      <w:r>
        <w:rPr>
          <w:rFonts w:hint="eastAsia" w:asciiTheme="minorEastAsia" w:hAnsiTheme="minorEastAsia" w:eastAsiaTheme="minorEastAsia" w:cstheme="minorEastAsia"/>
          <w:b/>
          <w:color w:val="auto"/>
          <w:sz w:val="96"/>
          <w:szCs w:val="96"/>
          <w:highlight w:val="none"/>
          <w:lang w:eastAsia="zh-CN"/>
        </w:rPr>
        <w:t>招</w:t>
      </w:r>
      <w:r>
        <w:rPr>
          <w:rFonts w:hint="eastAsia" w:asciiTheme="minorEastAsia" w:hAnsiTheme="minorEastAsia" w:eastAsiaTheme="minorEastAsia" w:cstheme="minorEastAsia"/>
          <w:b/>
          <w:color w:val="auto"/>
          <w:sz w:val="96"/>
          <w:szCs w:val="96"/>
          <w:highlight w:val="none"/>
          <w:lang w:val="en-US" w:eastAsia="zh-CN"/>
        </w:rPr>
        <w:t xml:space="preserve"> </w:t>
      </w:r>
      <w:r>
        <w:rPr>
          <w:rFonts w:hint="eastAsia" w:asciiTheme="minorEastAsia" w:hAnsiTheme="minorEastAsia" w:eastAsiaTheme="minorEastAsia" w:cstheme="minorEastAsia"/>
          <w:b/>
          <w:color w:val="auto"/>
          <w:sz w:val="96"/>
          <w:szCs w:val="96"/>
          <w:highlight w:val="none"/>
          <w:lang w:eastAsia="zh-CN"/>
        </w:rPr>
        <w:t>标</w:t>
      </w:r>
      <w:r>
        <w:rPr>
          <w:rFonts w:hint="eastAsia" w:asciiTheme="minorEastAsia" w:hAnsiTheme="minorEastAsia" w:eastAsiaTheme="minorEastAsia" w:cstheme="minorEastAsia"/>
          <w:b/>
          <w:color w:val="auto"/>
          <w:sz w:val="96"/>
          <w:szCs w:val="96"/>
          <w:highlight w:val="none"/>
          <w:lang w:val="en-US" w:eastAsia="zh-CN"/>
        </w:rPr>
        <w:t xml:space="preserve"> </w:t>
      </w:r>
      <w:r>
        <w:rPr>
          <w:rFonts w:hint="eastAsia" w:asciiTheme="minorEastAsia" w:hAnsiTheme="minorEastAsia" w:eastAsiaTheme="minorEastAsia" w:cstheme="minorEastAsia"/>
          <w:b/>
          <w:color w:val="auto"/>
          <w:sz w:val="96"/>
          <w:szCs w:val="96"/>
          <w:highlight w:val="none"/>
          <w:lang w:eastAsia="zh-CN"/>
        </w:rPr>
        <w:t>文</w:t>
      </w:r>
      <w:r>
        <w:rPr>
          <w:rFonts w:hint="eastAsia" w:asciiTheme="minorEastAsia" w:hAnsiTheme="minorEastAsia" w:eastAsiaTheme="minorEastAsia" w:cstheme="minorEastAsia"/>
          <w:b/>
          <w:color w:val="auto"/>
          <w:sz w:val="96"/>
          <w:szCs w:val="96"/>
          <w:highlight w:val="none"/>
          <w:lang w:val="en-US" w:eastAsia="zh-CN"/>
        </w:rPr>
        <w:t xml:space="preserve"> </w:t>
      </w:r>
      <w:r>
        <w:rPr>
          <w:rFonts w:hint="eastAsia" w:asciiTheme="minorEastAsia" w:hAnsiTheme="minorEastAsia" w:eastAsiaTheme="minorEastAsia" w:cstheme="minorEastAsia"/>
          <w:b/>
          <w:color w:val="auto"/>
          <w:sz w:val="96"/>
          <w:szCs w:val="96"/>
          <w:highlight w:val="none"/>
          <w:lang w:eastAsia="zh-CN"/>
        </w:rPr>
        <w:t>件</w:t>
      </w:r>
    </w:p>
    <w:p w14:paraId="514D7A68">
      <w:pPr>
        <w:pStyle w:val="29"/>
        <w:rPr>
          <w:rFonts w:hint="eastAsia" w:asciiTheme="minorEastAsia" w:hAnsiTheme="minorEastAsia" w:eastAsiaTheme="minorEastAsia" w:cstheme="minorEastAsia"/>
          <w:color w:val="auto"/>
          <w:highlight w:val="none"/>
        </w:rPr>
      </w:pPr>
    </w:p>
    <w:p w14:paraId="75D37750">
      <w:pPr>
        <w:pStyle w:val="60"/>
        <w:rPr>
          <w:rFonts w:hint="eastAsia" w:asciiTheme="minorEastAsia" w:hAnsiTheme="minorEastAsia" w:eastAsiaTheme="minorEastAsia" w:cstheme="minorEastAsia"/>
          <w:color w:val="auto"/>
          <w:highlight w:val="none"/>
        </w:rPr>
      </w:pPr>
    </w:p>
    <w:p w14:paraId="5A64D3BD">
      <w:pPr>
        <w:pStyle w:val="60"/>
        <w:rPr>
          <w:rFonts w:hint="eastAsia" w:asciiTheme="minorEastAsia" w:hAnsiTheme="minorEastAsia" w:eastAsiaTheme="minorEastAsia" w:cstheme="minorEastAsia"/>
          <w:color w:val="auto"/>
          <w:highlight w:val="none"/>
        </w:rPr>
      </w:pPr>
    </w:p>
    <w:p w14:paraId="0E3B2B85">
      <w:pPr>
        <w:wordWrap w:val="0"/>
        <w:topLinePunct/>
        <w:spacing w:line="480" w:lineRule="auto"/>
        <w:ind w:firstLine="1285" w:firstLineChars="400"/>
        <w:rPr>
          <w:rFonts w:hint="eastAsia" w:asciiTheme="minorEastAsia" w:hAnsiTheme="minorEastAsia" w:eastAsiaTheme="minorEastAsia" w:cstheme="minorEastAsia"/>
          <w:b/>
          <w:bCs/>
          <w:color w:val="auto"/>
          <w:kern w:val="0"/>
          <w:sz w:val="32"/>
          <w:szCs w:val="32"/>
          <w:highlight w:val="none"/>
        </w:rPr>
      </w:pPr>
    </w:p>
    <w:p w14:paraId="5A7C4AA4">
      <w:pPr>
        <w:wordWrap w:val="0"/>
        <w:topLinePunct/>
        <w:spacing w:line="480" w:lineRule="auto"/>
        <w:ind w:firstLine="1285" w:firstLineChars="400"/>
        <w:rPr>
          <w:rFonts w:hint="eastAsia" w:asciiTheme="minorEastAsia" w:hAnsiTheme="minorEastAsia" w:eastAsiaTheme="minorEastAsia" w:cstheme="minorEastAsia"/>
          <w:b/>
          <w:bCs/>
          <w:color w:val="auto"/>
          <w:kern w:val="0"/>
          <w:sz w:val="32"/>
          <w:szCs w:val="32"/>
          <w:highlight w:val="none"/>
        </w:rPr>
      </w:pPr>
    </w:p>
    <w:p w14:paraId="05C2310C">
      <w:pPr>
        <w:wordWrap w:val="0"/>
        <w:topLinePunct/>
        <w:spacing w:line="480" w:lineRule="auto"/>
        <w:ind w:firstLine="1285" w:firstLineChars="400"/>
        <w:rPr>
          <w:rFonts w:hint="eastAsia" w:asciiTheme="minorEastAsia" w:hAnsiTheme="minorEastAsia" w:eastAsiaTheme="minorEastAsia" w:cstheme="minorEastAsia"/>
          <w:b/>
          <w:bCs/>
          <w:color w:val="auto"/>
          <w:kern w:val="0"/>
          <w:sz w:val="32"/>
          <w:szCs w:val="32"/>
          <w:highlight w:val="none"/>
        </w:rPr>
      </w:pPr>
    </w:p>
    <w:p w14:paraId="42BB987F">
      <w:pPr>
        <w:wordWrap w:val="0"/>
        <w:topLinePunct/>
        <w:spacing w:line="480" w:lineRule="auto"/>
        <w:ind w:firstLine="1285" w:firstLineChars="400"/>
        <w:rPr>
          <w:rFonts w:hint="eastAsia" w:asciiTheme="minorEastAsia" w:hAnsiTheme="minorEastAsia" w:eastAsiaTheme="minorEastAsia" w:cstheme="minorEastAsia"/>
          <w:b/>
          <w:bCs/>
          <w:color w:val="auto"/>
          <w:kern w:val="0"/>
          <w:sz w:val="32"/>
          <w:szCs w:val="32"/>
          <w:highlight w:val="none"/>
          <w:lang w:eastAsia="zh-CN"/>
        </w:rPr>
      </w:pPr>
      <w:r>
        <w:rPr>
          <w:rFonts w:hint="eastAsia" w:asciiTheme="minorEastAsia" w:hAnsiTheme="minorEastAsia" w:eastAsiaTheme="minorEastAsia" w:cstheme="minorEastAsia"/>
          <w:b/>
          <w:bCs/>
          <w:color w:val="auto"/>
          <w:kern w:val="0"/>
          <w:sz w:val="32"/>
          <w:szCs w:val="32"/>
          <w:highlight w:val="none"/>
        </w:rPr>
        <w:t>采   购   人：</w:t>
      </w:r>
      <w:r>
        <w:rPr>
          <w:rFonts w:hint="eastAsia" w:asciiTheme="minorEastAsia" w:hAnsiTheme="minorEastAsia" w:eastAsiaTheme="minorEastAsia" w:cstheme="minorEastAsia"/>
          <w:b/>
          <w:bCs/>
          <w:color w:val="auto"/>
          <w:kern w:val="0"/>
          <w:sz w:val="32"/>
          <w:szCs w:val="32"/>
          <w:highlight w:val="none"/>
          <w:lang w:eastAsia="zh-CN"/>
        </w:rPr>
        <w:t>信阳市羊山新区文化广电和旅游局</w:t>
      </w:r>
    </w:p>
    <w:p w14:paraId="0C4CB20F">
      <w:pPr>
        <w:wordWrap w:val="0"/>
        <w:topLinePunct/>
        <w:spacing w:line="480" w:lineRule="auto"/>
        <w:ind w:firstLine="1285" w:firstLineChars="400"/>
        <w:rPr>
          <w:rFonts w:hint="eastAsia" w:asciiTheme="minorEastAsia" w:hAnsiTheme="minorEastAsia" w:eastAsiaTheme="minorEastAsia" w:cstheme="minorEastAsia"/>
          <w:b/>
          <w:bCs/>
          <w:color w:val="auto"/>
          <w:kern w:val="0"/>
          <w:sz w:val="32"/>
          <w:szCs w:val="32"/>
          <w:highlight w:val="none"/>
          <w:lang w:eastAsia="zh-CN"/>
        </w:rPr>
      </w:pPr>
      <w:r>
        <w:rPr>
          <w:rFonts w:hint="eastAsia" w:asciiTheme="minorEastAsia" w:hAnsiTheme="minorEastAsia" w:eastAsiaTheme="minorEastAsia" w:cstheme="minorEastAsia"/>
          <w:b/>
          <w:bCs/>
          <w:color w:val="auto"/>
          <w:kern w:val="0"/>
          <w:sz w:val="32"/>
          <w:szCs w:val="32"/>
          <w:highlight w:val="none"/>
        </w:rPr>
        <w:t>采购代理机构：</w:t>
      </w:r>
      <w:r>
        <w:rPr>
          <w:rFonts w:hint="eastAsia" w:asciiTheme="minorEastAsia" w:hAnsiTheme="minorEastAsia" w:eastAsiaTheme="minorEastAsia" w:cstheme="minorEastAsia"/>
          <w:b/>
          <w:bCs/>
          <w:color w:val="auto"/>
          <w:kern w:val="0"/>
          <w:sz w:val="32"/>
          <w:szCs w:val="32"/>
          <w:highlight w:val="none"/>
          <w:lang w:eastAsia="zh-CN"/>
        </w:rPr>
        <w:t>河南琼岳工程管理有限公司</w:t>
      </w:r>
    </w:p>
    <w:p w14:paraId="0D51C544">
      <w:pPr>
        <w:wordWrap w:val="0"/>
        <w:topLinePunct/>
        <w:spacing w:line="480" w:lineRule="auto"/>
        <w:ind w:firstLine="1285" w:firstLineChars="400"/>
        <w:rPr>
          <w:rFonts w:hint="eastAsia" w:asciiTheme="minorEastAsia" w:hAnsiTheme="minorEastAsia" w:eastAsiaTheme="minorEastAsia" w:cstheme="minorEastAsia"/>
          <w:b/>
          <w:bCs/>
          <w:color w:val="auto"/>
          <w:kern w:val="0"/>
          <w:sz w:val="32"/>
          <w:szCs w:val="32"/>
          <w:highlight w:val="none"/>
        </w:rPr>
        <w:sectPr>
          <w:headerReference r:id="rId6" w:type="first"/>
          <w:headerReference r:id="rId5" w:type="default"/>
          <w:footerReference r:id="rId7" w:type="default"/>
          <w:footerReference r:id="rId8" w:type="even"/>
          <w:pgSz w:w="11905" w:h="16838"/>
          <w:pgMar w:top="1440" w:right="1293" w:bottom="1440" w:left="1293" w:header="850" w:footer="1020" w:gutter="0"/>
          <w:pgNumType w:fmt="decimal" w:start="0"/>
          <w:cols w:space="720" w:num="1"/>
          <w:docGrid w:type="lines" w:linePitch="411" w:charSpace="0"/>
        </w:sectPr>
      </w:pPr>
      <w:r>
        <w:rPr>
          <w:rFonts w:hint="eastAsia" w:asciiTheme="minorEastAsia" w:hAnsiTheme="minorEastAsia" w:eastAsiaTheme="minorEastAsia" w:cstheme="minorEastAsia"/>
          <w:b/>
          <w:bCs/>
          <w:color w:val="auto"/>
          <w:kern w:val="0"/>
          <w:sz w:val="32"/>
          <w:szCs w:val="32"/>
          <w:highlight w:val="none"/>
        </w:rPr>
        <w:t>日        期：</w:t>
      </w:r>
      <w:r>
        <w:rPr>
          <w:rFonts w:hint="eastAsia" w:asciiTheme="minorEastAsia" w:hAnsiTheme="minorEastAsia" w:eastAsiaTheme="minorEastAsia" w:cstheme="minorEastAsia"/>
          <w:b/>
          <w:bCs/>
          <w:color w:val="auto"/>
          <w:sz w:val="32"/>
          <w:szCs w:val="32"/>
          <w:highlight w:val="none"/>
        </w:rPr>
        <w:t>二〇二</w:t>
      </w:r>
      <w:r>
        <w:rPr>
          <w:rFonts w:hint="eastAsia" w:asciiTheme="minorEastAsia" w:hAnsiTheme="minorEastAsia" w:eastAsiaTheme="minorEastAsia" w:cstheme="minorEastAsia"/>
          <w:b/>
          <w:bCs/>
          <w:color w:val="auto"/>
          <w:sz w:val="32"/>
          <w:szCs w:val="32"/>
          <w:highlight w:val="none"/>
          <w:lang w:val="en-US" w:eastAsia="zh-CN"/>
        </w:rPr>
        <w:t>六</w:t>
      </w:r>
      <w:r>
        <w:rPr>
          <w:rFonts w:hint="eastAsia" w:asciiTheme="minorEastAsia" w:hAnsiTheme="minorEastAsia" w:eastAsiaTheme="minorEastAsia" w:cstheme="minorEastAsia"/>
          <w:b/>
          <w:bCs/>
          <w:color w:val="auto"/>
          <w:kern w:val="0"/>
          <w:sz w:val="32"/>
          <w:szCs w:val="32"/>
          <w:highlight w:val="none"/>
        </w:rPr>
        <w:t>年</w:t>
      </w:r>
      <w:r>
        <w:rPr>
          <w:rFonts w:hint="eastAsia" w:asciiTheme="minorEastAsia" w:hAnsiTheme="minorEastAsia" w:eastAsiaTheme="minorEastAsia" w:cstheme="minorEastAsia"/>
          <w:b/>
          <w:bCs/>
          <w:color w:val="auto"/>
          <w:kern w:val="0"/>
          <w:sz w:val="32"/>
          <w:szCs w:val="32"/>
          <w:highlight w:val="none"/>
          <w:lang w:val="en-US" w:eastAsia="zh-CN"/>
        </w:rPr>
        <w:t>一</w:t>
      </w:r>
      <w:r>
        <w:rPr>
          <w:rFonts w:hint="eastAsia" w:asciiTheme="minorEastAsia" w:hAnsiTheme="minorEastAsia" w:eastAsiaTheme="minorEastAsia" w:cstheme="minorEastAsia"/>
          <w:b/>
          <w:bCs/>
          <w:color w:val="auto"/>
          <w:kern w:val="0"/>
          <w:sz w:val="32"/>
          <w:szCs w:val="32"/>
          <w:highlight w:val="none"/>
        </w:rPr>
        <w:t>月</w:t>
      </w:r>
    </w:p>
    <w:sdt>
      <w:sdtPr>
        <w:rPr>
          <w:rFonts w:ascii="宋体" w:hAnsi="宋体" w:eastAsia="宋体" w:cstheme="minorBidi"/>
          <w:color w:val="auto"/>
          <w:kern w:val="2"/>
          <w:sz w:val="21"/>
          <w:szCs w:val="22"/>
          <w:lang w:val="en-US" w:eastAsia="zh-CN" w:bidi="ar-SA"/>
        </w:rPr>
        <w:id w:val="147452157"/>
        <w15:color w:val="DBDBDB"/>
        <w:docPartObj>
          <w:docPartGallery w:val="Table of Contents"/>
          <w:docPartUnique/>
        </w:docPartObj>
      </w:sdtPr>
      <w:sdtEndPr>
        <w:rPr>
          <w:rFonts w:hint="eastAsia" w:asciiTheme="minorHAnsi" w:hAnsiTheme="minorHAnsi" w:eastAsiaTheme="minorEastAsia" w:cstheme="minorBidi"/>
          <w:color w:val="auto"/>
          <w:kern w:val="2"/>
          <w:sz w:val="21"/>
          <w:szCs w:val="22"/>
          <w:lang w:val="en-US" w:eastAsia="zh-CN" w:bidi="ar-SA"/>
        </w:rPr>
      </w:sdtEndPr>
      <w:sdtContent>
        <w:p w14:paraId="6B6814F7">
          <w:pPr>
            <w:spacing w:before="0" w:beforeLines="0" w:after="0" w:afterLines="0" w:line="240" w:lineRule="auto"/>
            <w:ind w:left="0" w:leftChars="0" w:right="0" w:rightChars="0" w:firstLine="0" w:firstLineChars="0"/>
            <w:jc w:val="center"/>
            <w:rPr>
              <w:color w:val="auto"/>
            </w:rPr>
          </w:pPr>
          <w:r>
            <w:rPr>
              <w:rFonts w:ascii="宋体" w:hAnsi="宋体" w:eastAsia="宋体"/>
              <w:color w:val="auto"/>
              <w:sz w:val="21"/>
            </w:rPr>
            <w:t>目录</w:t>
          </w:r>
        </w:p>
        <w:p w14:paraId="3A080265">
          <w:pPr>
            <w:pStyle w:val="21"/>
            <w:tabs>
              <w:tab w:val="right" w:leader="dot" w:pos="9467"/>
            </w:tabs>
            <w:rPr>
              <w:color w:val="auto"/>
            </w:rPr>
          </w:pPr>
          <w:r>
            <w:rPr>
              <w:rFonts w:hint="eastAsia"/>
              <w:color w:val="auto"/>
            </w:rPr>
            <w:fldChar w:fldCharType="begin"/>
          </w:r>
          <w:r>
            <w:rPr>
              <w:rFonts w:hint="eastAsia"/>
              <w:color w:val="auto"/>
            </w:rPr>
            <w:instrText xml:space="preserve">TOC \o "1-1" \h \u </w:instrText>
          </w:r>
          <w:r>
            <w:rPr>
              <w:rFonts w:hint="eastAsia"/>
              <w:color w:val="auto"/>
            </w:rPr>
            <w:fldChar w:fldCharType="separate"/>
          </w:r>
          <w:r>
            <w:rPr>
              <w:rFonts w:hint="eastAsia"/>
              <w:color w:val="auto"/>
            </w:rPr>
            <w:fldChar w:fldCharType="begin"/>
          </w:r>
          <w:r>
            <w:rPr>
              <w:rFonts w:hint="eastAsia"/>
              <w:color w:val="auto"/>
            </w:rPr>
            <w:instrText xml:space="preserve"> HYPERLINK \l _Toc26390 </w:instrText>
          </w:r>
          <w:r>
            <w:rPr>
              <w:rFonts w:hint="eastAsia"/>
              <w:color w:val="auto"/>
            </w:rPr>
            <w:fldChar w:fldCharType="separate"/>
          </w:r>
          <w:r>
            <w:rPr>
              <w:rFonts w:hint="eastAsia" w:asciiTheme="minorEastAsia" w:hAnsiTheme="minorEastAsia" w:eastAsiaTheme="minorEastAsia" w:cstheme="minorEastAsia"/>
              <w:color w:val="auto"/>
              <w:szCs w:val="36"/>
              <w:highlight w:val="none"/>
              <w:lang w:val="en-US" w:eastAsia="zh-CN" w:bidi="ar-SA"/>
            </w:rPr>
            <w:t>第一章 招标公告</w:t>
          </w:r>
          <w:r>
            <w:rPr>
              <w:color w:val="auto"/>
            </w:rPr>
            <w:tab/>
          </w:r>
          <w:r>
            <w:rPr>
              <w:color w:val="auto"/>
            </w:rPr>
            <w:fldChar w:fldCharType="begin"/>
          </w:r>
          <w:r>
            <w:rPr>
              <w:color w:val="auto"/>
            </w:rPr>
            <w:instrText xml:space="preserve"> PAGEREF _Toc26390 \h </w:instrText>
          </w:r>
          <w:r>
            <w:rPr>
              <w:color w:val="auto"/>
            </w:rPr>
            <w:fldChar w:fldCharType="separate"/>
          </w:r>
          <w:r>
            <w:rPr>
              <w:color w:val="auto"/>
            </w:rPr>
            <w:t>5</w:t>
          </w:r>
          <w:r>
            <w:rPr>
              <w:color w:val="auto"/>
            </w:rPr>
            <w:fldChar w:fldCharType="end"/>
          </w:r>
          <w:r>
            <w:rPr>
              <w:rFonts w:hint="eastAsia"/>
              <w:color w:val="auto"/>
            </w:rPr>
            <w:fldChar w:fldCharType="end"/>
          </w:r>
        </w:p>
        <w:p w14:paraId="65EB8143">
          <w:pPr>
            <w:pStyle w:val="21"/>
            <w:tabs>
              <w:tab w:val="right" w:leader="dot" w:pos="9467"/>
            </w:tabs>
            <w:rPr>
              <w:color w:val="auto"/>
            </w:rPr>
          </w:pPr>
          <w:r>
            <w:rPr>
              <w:rFonts w:hint="eastAsia"/>
              <w:color w:val="auto"/>
            </w:rPr>
            <w:fldChar w:fldCharType="begin"/>
          </w:r>
          <w:r>
            <w:rPr>
              <w:rFonts w:hint="eastAsia"/>
              <w:color w:val="auto"/>
            </w:rPr>
            <w:instrText xml:space="preserve"> HYPERLINK \l _Toc6284 </w:instrText>
          </w:r>
          <w:r>
            <w:rPr>
              <w:rFonts w:hint="eastAsia"/>
              <w:color w:val="auto"/>
            </w:rPr>
            <w:fldChar w:fldCharType="separate"/>
          </w:r>
          <w:r>
            <w:rPr>
              <w:rFonts w:hint="eastAsia" w:asciiTheme="minorEastAsia" w:hAnsiTheme="minorEastAsia" w:eastAsiaTheme="minorEastAsia" w:cstheme="minorEastAsia"/>
              <w:bCs/>
              <w:color w:val="auto"/>
              <w:kern w:val="2"/>
              <w:szCs w:val="36"/>
              <w:highlight w:val="none"/>
              <w:lang w:val="en-US" w:eastAsia="zh-CN" w:bidi="ar-SA"/>
            </w:rPr>
            <w:t>第二章 投标人须知</w:t>
          </w:r>
          <w:r>
            <w:rPr>
              <w:color w:val="auto"/>
            </w:rPr>
            <w:tab/>
          </w:r>
          <w:r>
            <w:rPr>
              <w:color w:val="auto"/>
            </w:rPr>
            <w:fldChar w:fldCharType="begin"/>
          </w:r>
          <w:r>
            <w:rPr>
              <w:color w:val="auto"/>
            </w:rPr>
            <w:instrText xml:space="preserve"> PAGEREF _Toc6284 \h </w:instrText>
          </w:r>
          <w:r>
            <w:rPr>
              <w:color w:val="auto"/>
            </w:rPr>
            <w:fldChar w:fldCharType="separate"/>
          </w:r>
          <w:r>
            <w:rPr>
              <w:color w:val="auto"/>
            </w:rPr>
            <w:t>8</w:t>
          </w:r>
          <w:r>
            <w:rPr>
              <w:color w:val="auto"/>
            </w:rPr>
            <w:fldChar w:fldCharType="end"/>
          </w:r>
          <w:r>
            <w:rPr>
              <w:rFonts w:hint="eastAsia"/>
              <w:color w:val="auto"/>
            </w:rPr>
            <w:fldChar w:fldCharType="end"/>
          </w:r>
        </w:p>
        <w:p w14:paraId="18051777">
          <w:pPr>
            <w:pStyle w:val="21"/>
            <w:tabs>
              <w:tab w:val="right" w:leader="dot" w:pos="9467"/>
            </w:tabs>
            <w:rPr>
              <w:color w:val="auto"/>
            </w:rPr>
          </w:pPr>
          <w:r>
            <w:rPr>
              <w:rFonts w:hint="eastAsia"/>
              <w:color w:val="auto"/>
            </w:rPr>
            <w:fldChar w:fldCharType="begin"/>
          </w:r>
          <w:r>
            <w:rPr>
              <w:rFonts w:hint="eastAsia"/>
              <w:color w:val="auto"/>
            </w:rPr>
            <w:instrText xml:space="preserve"> HYPERLINK \l _Toc17157 </w:instrText>
          </w:r>
          <w:r>
            <w:rPr>
              <w:rFonts w:hint="eastAsia"/>
              <w:color w:val="auto"/>
            </w:rPr>
            <w:fldChar w:fldCharType="separate"/>
          </w:r>
          <w:r>
            <w:rPr>
              <w:rFonts w:hint="eastAsia" w:asciiTheme="minorEastAsia" w:hAnsiTheme="minorEastAsia" w:eastAsiaTheme="minorEastAsia" w:cstheme="minorEastAsia"/>
              <w:bCs/>
              <w:color w:val="auto"/>
              <w:kern w:val="2"/>
              <w:szCs w:val="36"/>
              <w:highlight w:val="none"/>
              <w:lang w:val="en-US" w:eastAsia="zh-CN" w:bidi="ar-SA"/>
            </w:rPr>
            <w:t>第三章 评标办法</w:t>
          </w:r>
          <w:r>
            <w:rPr>
              <w:color w:val="auto"/>
            </w:rPr>
            <w:tab/>
          </w:r>
          <w:r>
            <w:rPr>
              <w:color w:val="auto"/>
            </w:rPr>
            <w:fldChar w:fldCharType="begin"/>
          </w:r>
          <w:r>
            <w:rPr>
              <w:color w:val="auto"/>
            </w:rPr>
            <w:instrText xml:space="preserve"> PAGEREF _Toc17157 \h </w:instrText>
          </w:r>
          <w:r>
            <w:rPr>
              <w:color w:val="auto"/>
            </w:rPr>
            <w:fldChar w:fldCharType="separate"/>
          </w:r>
          <w:r>
            <w:rPr>
              <w:color w:val="auto"/>
            </w:rPr>
            <w:t>20</w:t>
          </w:r>
          <w:r>
            <w:rPr>
              <w:color w:val="auto"/>
            </w:rPr>
            <w:fldChar w:fldCharType="end"/>
          </w:r>
          <w:r>
            <w:rPr>
              <w:rFonts w:hint="eastAsia"/>
              <w:color w:val="auto"/>
            </w:rPr>
            <w:fldChar w:fldCharType="end"/>
          </w:r>
        </w:p>
        <w:p w14:paraId="02CD84D8">
          <w:pPr>
            <w:pStyle w:val="21"/>
            <w:tabs>
              <w:tab w:val="right" w:leader="dot" w:pos="9467"/>
            </w:tabs>
            <w:rPr>
              <w:color w:val="auto"/>
            </w:rPr>
          </w:pPr>
          <w:r>
            <w:rPr>
              <w:rFonts w:hint="eastAsia"/>
              <w:color w:val="auto"/>
            </w:rPr>
            <w:fldChar w:fldCharType="begin"/>
          </w:r>
          <w:r>
            <w:rPr>
              <w:rFonts w:hint="eastAsia"/>
              <w:color w:val="auto"/>
            </w:rPr>
            <w:instrText xml:space="preserve"> HYPERLINK \l _Toc21755 </w:instrText>
          </w:r>
          <w:r>
            <w:rPr>
              <w:rFonts w:hint="eastAsia"/>
              <w:color w:val="auto"/>
            </w:rPr>
            <w:fldChar w:fldCharType="separate"/>
          </w:r>
          <w:r>
            <w:rPr>
              <w:rFonts w:hint="eastAsia" w:asciiTheme="minorEastAsia" w:hAnsiTheme="minorEastAsia" w:eastAsiaTheme="minorEastAsia" w:cstheme="minorEastAsia"/>
              <w:color w:val="auto"/>
              <w:szCs w:val="36"/>
              <w:highlight w:val="none"/>
              <w:lang w:val="en-US" w:eastAsia="zh-CN"/>
            </w:rPr>
            <w:t>第四章 合同主要条款及格式</w:t>
          </w:r>
          <w:r>
            <w:rPr>
              <w:color w:val="auto"/>
            </w:rPr>
            <w:tab/>
          </w:r>
          <w:r>
            <w:rPr>
              <w:color w:val="auto"/>
            </w:rPr>
            <w:fldChar w:fldCharType="begin"/>
          </w:r>
          <w:r>
            <w:rPr>
              <w:color w:val="auto"/>
            </w:rPr>
            <w:instrText xml:space="preserve"> PAGEREF _Toc21755 \h </w:instrText>
          </w:r>
          <w:r>
            <w:rPr>
              <w:color w:val="auto"/>
            </w:rPr>
            <w:fldChar w:fldCharType="separate"/>
          </w:r>
          <w:r>
            <w:rPr>
              <w:color w:val="auto"/>
            </w:rPr>
            <w:t>26</w:t>
          </w:r>
          <w:r>
            <w:rPr>
              <w:color w:val="auto"/>
            </w:rPr>
            <w:fldChar w:fldCharType="end"/>
          </w:r>
          <w:r>
            <w:rPr>
              <w:rFonts w:hint="eastAsia"/>
              <w:color w:val="auto"/>
            </w:rPr>
            <w:fldChar w:fldCharType="end"/>
          </w:r>
        </w:p>
        <w:p w14:paraId="3A82BF47">
          <w:pPr>
            <w:pStyle w:val="21"/>
            <w:tabs>
              <w:tab w:val="right" w:leader="dot" w:pos="9467"/>
            </w:tabs>
            <w:rPr>
              <w:color w:val="auto"/>
            </w:rPr>
          </w:pPr>
          <w:r>
            <w:rPr>
              <w:rFonts w:hint="eastAsia"/>
              <w:color w:val="auto"/>
            </w:rPr>
            <w:fldChar w:fldCharType="begin"/>
          </w:r>
          <w:r>
            <w:rPr>
              <w:rFonts w:hint="eastAsia"/>
              <w:color w:val="auto"/>
            </w:rPr>
            <w:instrText xml:space="preserve"> HYPERLINK \l _Toc21473 </w:instrText>
          </w:r>
          <w:r>
            <w:rPr>
              <w:rFonts w:hint="eastAsia"/>
              <w:color w:val="auto"/>
            </w:rPr>
            <w:fldChar w:fldCharType="separate"/>
          </w:r>
          <w:r>
            <w:rPr>
              <w:rFonts w:hint="eastAsia" w:asciiTheme="minorEastAsia" w:hAnsiTheme="minorEastAsia" w:cstheme="minorEastAsia"/>
              <w:bCs/>
              <w:color w:val="auto"/>
              <w:kern w:val="2"/>
              <w:szCs w:val="36"/>
              <w:highlight w:val="none"/>
              <w:lang w:val="en-US" w:eastAsia="zh-CN" w:bidi="ar-SA"/>
            </w:rPr>
            <w:t>第五章</w:t>
          </w:r>
          <w:r>
            <w:rPr>
              <w:rFonts w:hint="eastAsia" w:asciiTheme="minorEastAsia" w:hAnsiTheme="minorEastAsia" w:eastAsiaTheme="minorEastAsia" w:cstheme="minorEastAsia"/>
              <w:bCs/>
              <w:color w:val="auto"/>
              <w:kern w:val="2"/>
              <w:szCs w:val="36"/>
              <w:highlight w:val="none"/>
              <w:lang w:val="en-US" w:eastAsia="zh-CN" w:bidi="ar-SA"/>
            </w:rPr>
            <w:t xml:space="preserve"> 采购项目产品技术标准与要求</w:t>
          </w:r>
          <w:r>
            <w:rPr>
              <w:color w:val="auto"/>
            </w:rPr>
            <w:tab/>
          </w:r>
          <w:r>
            <w:rPr>
              <w:color w:val="auto"/>
            </w:rPr>
            <w:fldChar w:fldCharType="begin"/>
          </w:r>
          <w:r>
            <w:rPr>
              <w:color w:val="auto"/>
            </w:rPr>
            <w:instrText xml:space="preserve"> PAGEREF _Toc21473 \h </w:instrText>
          </w:r>
          <w:r>
            <w:rPr>
              <w:color w:val="auto"/>
            </w:rPr>
            <w:fldChar w:fldCharType="separate"/>
          </w:r>
          <w:r>
            <w:rPr>
              <w:color w:val="auto"/>
            </w:rPr>
            <w:t>39</w:t>
          </w:r>
          <w:r>
            <w:rPr>
              <w:color w:val="auto"/>
            </w:rPr>
            <w:fldChar w:fldCharType="end"/>
          </w:r>
          <w:r>
            <w:rPr>
              <w:rFonts w:hint="eastAsia"/>
              <w:color w:val="auto"/>
            </w:rPr>
            <w:fldChar w:fldCharType="end"/>
          </w:r>
        </w:p>
        <w:p w14:paraId="7E15ABA5">
          <w:pPr>
            <w:pStyle w:val="21"/>
            <w:tabs>
              <w:tab w:val="right" w:leader="dot" w:pos="9467"/>
            </w:tabs>
            <w:rPr>
              <w:color w:val="auto"/>
            </w:rPr>
          </w:pPr>
          <w:r>
            <w:rPr>
              <w:rFonts w:hint="eastAsia"/>
              <w:color w:val="auto"/>
            </w:rPr>
            <w:fldChar w:fldCharType="begin"/>
          </w:r>
          <w:r>
            <w:rPr>
              <w:rFonts w:hint="eastAsia"/>
              <w:color w:val="auto"/>
            </w:rPr>
            <w:instrText xml:space="preserve"> HYPERLINK \l _Toc7596 </w:instrText>
          </w:r>
          <w:r>
            <w:rPr>
              <w:rFonts w:hint="eastAsia"/>
              <w:color w:val="auto"/>
            </w:rPr>
            <w:fldChar w:fldCharType="separate"/>
          </w:r>
          <w:r>
            <w:rPr>
              <w:rFonts w:hint="eastAsia" w:asciiTheme="minorEastAsia" w:hAnsiTheme="minorEastAsia" w:eastAsiaTheme="minorEastAsia" w:cstheme="minorEastAsia"/>
              <w:bCs/>
              <w:color w:val="auto"/>
              <w:kern w:val="2"/>
              <w:szCs w:val="36"/>
              <w:highlight w:val="none"/>
              <w:lang w:val="en-US" w:eastAsia="zh-CN" w:bidi="ar-SA"/>
            </w:rPr>
            <w:t>第六章 投标文件格式</w:t>
          </w:r>
          <w:r>
            <w:rPr>
              <w:color w:val="auto"/>
            </w:rPr>
            <w:tab/>
          </w:r>
          <w:r>
            <w:rPr>
              <w:color w:val="auto"/>
            </w:rPr>
            <w:fldChar w:fldCharType="begin"/>
          </w:r>
          <w:r>
            <w:rPr>
              <w:color w:val="auto"/>
            </w:rPr>
            <w:instrText xml:space="preserve"> PAGEREF _Toc7596 \h </w:instrText>
          </w:r>
          <w:r>
            <w:rPr>
              <w:color w:val="auto"/>
            </w:rPr>
            <w:fldChar w:fldCharType="separate"/>
          </w:r>
          <w:r>
            <w:rPr>
              <w:color w:val="auto"/>
            </w:rPr>
            <w:t>59</w:t>
          </w:r>
          <w:r>
            <w:rPr>
              <w:color w:val="auto"/>
            </w:rPr>
            <w:fldChar w:fldCharType="end"/>
          </w:r>
          <w:r>
            <w:rPr>
              <w:rFonts w:hint="eastAsia"/>
              <w:color w:val="auto"/>
            </w:rPr>
            <w:fldChar w:fldCharType="end"/>
          </w:r>
        </w:p>
        <w:p w14:paraId="6591C16C">
          <w:pPr>
            <w:rPr>
              <w:rFonts w:hint="eastAsia" w:asciiTheme="minorHAnsi" w:hAnsiTheme="minorHAnsi" w:eastAsiaTheme="minorEastAsia" w:cstheme="minorBidi"/>
              <w:color w:val="auto"/>
              <w:kern w:val="2"/>
              <w:sz w:val="21"/>
              <w:szCs w:val="22"/>
              <w:lang w:val="en-US" w:eastAsia="zh-CN" w:bidi="ar-SA"/>
            </w:rPr>
          </w:pPr>
          <w:r>
            <w:rPr>
              <w:rFonts w:hint="eastAsia"/>
              <w:color w:val="auto"/>
            </w:rPr>
            <w:fldChar w:fldCharType="end"/>
          </w:r>
        </w:p>
      </w:sdtContent>
    </w:sdt>
    <w:p w14:paraId="105FD1F1">
      <w:pPr>
        <w:pStyle w:val="2"/>
        <w:rPr>
          <w:rFonts w:hint="eastAsia"/>
          <w:color w:val="auto"/>
        </w:rPr>
      </w:pPr>
    </w:p>
    <w:p w14:paraId="50F4AB5E">
      <w:pPr>
        <w:pStyle w:val="61"/>
        <w:bidi w:val="0"/>
        <w:jc w:val="center"/>
        <w:rPr>
          <w:rFonts w:hint="eastAsia" w:asciiTheme="minorEastAsia" w:hAnsiTheme="minorEastAsia" w:eastAsiaTheme="minorEastAsia" w:cstheme="minorEastAsia"/>
          <w:b/>
          <w:color w:val="auto"/>
          <w:spacing w:val="14"/>
          <w:sz w:val="44"/>
          <w:szCs w:val="44"/>
          <w:highlight w:val="none"/>
        </w:rPr>
      </w:pPr>
    </w:p>
    <w:p w14:paraId="41D7F6E0">
      <w:pPr>
        <w:pStyle w:val="61"/>
        <w:bidi w:val="0"/>
        <w:jc w:val="center"/>
        <w:rPr>
          <w:rFonts w:hint="eastAsia" w:asciiTheme="minorEastAsia" w:hAnsiTheme="minorEastAsia" w:eastAsiaTheme="minorEastAsia" w:cstheme="minorEastAsia"/>
          <w:b/>
          <w:color w:val="auto"/>
          <w:spacing w:val="14"/>
          <w:sz w:val="44"/>
          <w:szCs w:val="44"/>
          <w:highlight w:val="none"/>
        </w:rPr>
      </w:pPr>
    </w:p>
    <w:p w14:paraId="102FB7F1">
      <w:pPr>
        <w:rPr>
          <w:rFonts w:hint="eastAsia" w:asciiTheme="minorEastAsia" w:hAnsiTheme="minorEastAsia" w:eastAsiaTheme="minorEastAsia" w:cstheme="minorEastAsia"/>
          <w:b/>
          <w:color w:val="auto"/>
          <w:spacing w:val="14"/>
          <w:sz w:val="44"/>
          <w:szCs w:val="44"/>
          <w:highlight w:val="none"/>
        </w:rPr>
      </w:pPr>
      <w:bookmarkStart w:id="0" w:name="_Toc1457"/>
      <w:bookmarkStart w:id="1" w:name="_Toc10655"/>
      <w:bookmarkStart w:id="2" w:name="_Toc8176"/>
      <w:bookmarkStart w:id="3" w:name="_Toc30254"/>
      <w:r>
        <w:rPr>
          <w:rFonts w:hint="eastAsia" w:asciiTheme="minorEastAsia" w:hAnsiTheme="minorEastAsia" w:eastAsiaTheme="minorEastAsia" w:cstheme="minorEastAsia"/>
          <w:b/>
          <w:color w:val="auto"/>
          <w:spacing w:val="14"/>
          <w:sz w:val="44"/>
          <w:szCs w:val="44"/>
          <w:highlight w:val="none"/>
        </w:rPr>
        <w:br w:type="page"/>
      </w:r>
    </w:p>
    <w:p w14:paraId="5B0196BE">
      <w:pPr>
        <w:ind w:left="0" w:leftChars="0" w:firstLine="0" w:firstLineChars="0"/>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致政府采购供应商和代理机构的一封信</w:t>
      </w:r>
    </w:p>
    <w:p w14:paraId="6578B9FF">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Theme="minorEastAsia" w:hAnsiTheme="minorEastAsia" w:eastAsiaTheme="minorEastAsia" w:cstheme="minorEastAsia"/>
          <w:color w:val="auto"/>
          <w:sz w:val="32"/>
          <w:szCs w:val="32"/>
          <w:highlight w:val="none"/>
        </w:rPr>
      </w:pPr>
    </w:p>
    <w:p w14:paraId="183FD719">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rPr>
        <w:t>尊敬的政府采购供应商、代理机构：</w:t>
      </w:r>
    </w:p>
    <w:p w14:paraId="33A8863C">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rPr>
        <w:t>您好！非常感谢您一直以来对</w:t>
      </w:r>
      <w:r>
        <w:rPr>
          <w:rFonts w:hint="eastAsia" w:asciiTheme="minorEastAsia" w:hAnsiTheme="minorEastAsia" w:eastAsiaTheme="minorEastAsia" w:cstheme="minorEastAsia"/>
          <w:color w:val="auto"/>
          <w:sz w:val="21"/>
          <w:szCs w:val="21"/>
          <w:highlight w:val="none"/>
          <w:lang w:val="en-US" w:eastAsia="zh-CN"/>
        </w:rPr>
        <w:t>信阳市</w:t>
      </w:r>
      <w:r>
        <w:rPr>
          <w:rFonts w:hint="eastAsia" w:asciiTheme="minorEastAsia" w:hAnsiTheme="minorEastAsia" w:eastAsiaTheme="minorEastAsia" w:cstheme="minorEastAsia"/>
          <w:color w:val="auto"/>
          <w:sz w:val="21"/>
          <w:szCs w:val="21"/>
          <w:highlight w:val="none"/>
          <w:lang w:val="en-US"/>
        </w:rPr>
        <w:t>政府采购活动的关心和支持！</w:t>
      </w:r>
    </w:p>
    <w:p w14:paraId="01774680">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rPr>
        <w:t>近年来，</w:t>
      </w:r>
      <w:r>
        <w:rPr>
          <w:rFonts w:hint="eastAsia" w:asciiTheme="minorEastAsia" w:hAnsiTheme="minorEastAsia" w:eastAsiaTheme="minorEastAsia" w:cstheme="minorEastAsia"/>
          <w:color w:val="auto"/>
          <w:sz w:val="21"/>
          <w:szCs w:val="21"/>
          <w:highlight w:val="none"/>
          <w:lang w:val="en-US" w:eastAsia="zh-CN"/>
        </w:rPr>
        <w:t>信阳</w:t>
      </w:r>
      <w:r>
        <w:rPr>
          <w:rFonts w:hint="eastAsia" w:asciiTheme="minorEastAsia" w:hAnsiTheme="minorEastAsia" w:eastAsiaTheme="minorEastAsia" w:cstheme="minorEastAsia"/>
          <w:color w:val="auto"/>
          <w:sz w:val="21"/>
          <w:szCs w:val="21"/>
          <w:highlight w:val="none"/>
          <w:lang w:val="en-US"/>
        </w:rPr>
        <w:t>市财政局坚持以“服务企业、服务市场、服务基层”为出发点，以规范制度为抓手，以便民利企为目标，通过完善政府采购制度，优化政府采购流程，压缩办理时限，持续提升政府采购电子化水平，推进政府采购工作高效、规范、阳光运行。</w:t>
      </w:r>
    </w:p>
    <w:p w14:paraId="73A4DF5E">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为持续优化信阳市政府采购领域营商环境，信阳市财政局成立优化营商环境工作领导小组，定期召开优化营商环境调度会、推进会，党组成员带头解决重大问题，带头完成节点任务，带头落实惠企政策，以工作机制创新推进工作延伸。一是持续为各交易主体提供优质服务。在法律职权内明确采购人主体责任，减少审批事项；汇编印发政府采购相关政策规定和政府采购操作指南及流程图，方便各交易主体参与我市政府采购活动；启用“不见面开标评标”系统，实现招标采购的全流程电子化。二是落实惠企政策。免收招标文件费用、投标保证金、履约保证金，货物类、服务类政府采购项目免收质量保证金，工程类政府采购项目收取不超过合同金额3%的质量保证金，且不得以现金形式收取，建议采购人根据项目实际情况免收质量保证金；给予中小微企业价格扣除优惠，货物服务采购项目给予小微企业报价的15%-20%（工程项目为5%）扣除优惠，用扣除后的价格参与评审；鼓励采购人提高首付款或预付款比例，首付款或预付款支付比例原则上不低于合同金额的50%，对于中小微企业，首付款或预付款支付比例可提高至不低于合同金额的70%；加大政府采购合同融资政策宣传，推进政府采购合同融资，为中标企业开辟融资“绿色通道”。三是设置政府采购项目服务专员，提供全流程服务。信阳市财政局在每个部门预算科室设立一名政府采购项目服务专员，全流程为中标供应商服务。在政府采购项目中，遇到任何问题均可以和服务专员联系，如采购人不按照规定签订合同、不按照合同约定对项目履约验收、不按照合同约定付款等问题。</w:t>
      </w:r>
    </w:p>
    <w:p w14:paraId="040EAC6F">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尽管做了一些工作，但我们深知，离贵公司的期望还有差距。恳请贵公司对我们的工作提出宝贵意见，并持续给予关注、支持和监督！</w:t>
      </w:r>
    </w:p>
    <w:p w14:paraId="1F376906">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凡涉及信阳市政府采购领域营商环境的任何问题，贵公司均可通过专线电话0376-6699123、电子邮箱czyszb228@163.com，与信阳市财政局优化营商环境办公室随时沟通交流，我们将竭诚为各位供应商服务，全力解决贵公司遇到的困难。</w:t>
      </w:r>
    </w:p>
    <w:p w14:paraId="21E44529">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rPr>
        <w:t>再次感谢贵公司对</w:t>
      </w:r>
      <w:r>
        <w:rPr>
          <w:rFonts w:hint="eastAsia" w:asciiTheme="minorEastAsia" w:hAnsiTheme="minorEastAsia" w:eastAsiaTheme="minorEastAsia" w:cstheme="minorEastAsia"/>
          <w:color w:val="auto"/>
          <w:sz w:val="21"/>
          <w:szCs w:val="21"/>
          <w:highlight w:val="none"/>
          <w:lang w:val="en-US" w:eastAsia="zh-CN"/>
        </w:rPr>
        <w:t>信阳</w:t>
      </w:r>
      <w:r>
        <w:rPr>
          <w:rFonts w:hint="eastAsia" w:asciiTheme="minorEastAsia" w:hAnsiTheme="minorEastAsia" w:eastAsiaTheme="minorEastAsia" w:cstheme="minorEastAsia"/>
          <w:color w:val="auto"/>
          <w:sz w:val="21"/>
          <w:szCs w:val="21"/>
          <w:highlight w:val="none"/>
          <w:lang w:val="en-US"/>
        </w:rPr>
        <w:t>市政府采购工作的关心和支持！</w:t>
      </w:r>
    </w:p>
    <w:p w14:paraId="330E4FBD">
      <w:pPr>
        <w:bidi w:val="0"/>
        <w:spacing w:line="360" w:lineRule="exact"/>
        <w:ind w:firstLine="420" w:firstLineChars="200"/>
        <w:jc w:val="left"/>
        <w:rPr>
          <w:rFonts w:hint="eastAsia" w:asciiTheme="minorEastAsia" w:hAnsiTheme="minorEastAsia" w:eastAsiaTheme="minorEastAsia" w:cstheme="minorEastAsia"/>
          <w:color w:val="auto"/>
          <w:sz w:val="21"/>
          <w:szCs w:val="21"/>
          <w:highlight w:val="none"/>
          <w:lang w:val="en-US"/>
        </w:rPr>
      </w:pPr>
    </w:p>
    <w:p w14:paraId="478371C7">
      <w:pPr>
        <w:bidi w:val="0"/>
        <w:spacing w:line="360" w:lineRule="exact"/>
        <w:ind w:firstLine="420" w:firstLineChars="200"/>
        <w:jc w:val="right"/>
        <w:rPr>
          <w:rFonts w:hint="eastAsia" w:asciiTheme="minorEastAsia" w:hAnsiTheme="minorEastAsia" w:eastAsiaTheme="minorEastAsia" w:cstheme="minorEastAsia"/>
          <w:color w:val="auto"/>
          <w:sz w:val="21"/>
          <w:szCs w:val="21"/>
          <w:highlight w:val="none"/>
          <w:lang w:val="en-US" w:eastAsia="zh-CN"/>
        </w:rPr>
      </w:pPr>
    </w:p>
    <w:p w14:paraId="3AED0667">
      <w:pPr>
        <w:bidi w:val="0"/>
        <w:spacing w:line="360" w:lineRule="exact"/>
        <w:ind w:firstLine="420" w:firstLineChars="200"/>
        <w:jc w:val="right"/>
        <w:rPr>
          <w:rFonts w:hint="eastAsia" w:asciiTheme="minorEastAsia" w:hAnsiTheme="minorEastAsia" w:eastAsiaTheme="minorEastAsia" w:cstheme="minorEastAsia"/>
          <w:color w:val="auto"/>
          <w:sz w:val="21"/>
          <w:szCs w:val="21"/>
          <w:highlight w:val="none"/>
          <w:lang w:val="en-US" w:eastAsia="zh-CN"/>
        </w:rPr>
        <w:sectPr>
          <w:headerReference r:id="rId9" w:type="default"/>
          <w:footerReference r:id="rId10" w:type="default"/>
          <w:pgSz w:w="11905" w:h="16838"/>
          <w:pgMar w:top="1440" w:right="1225" w:bottom="1440" w:left="1213" w:header="850" w:footer="907" w:gutter="0"/>
          <w:pgBorders>
            <w:top w:val="none" w:sz="0" w:space="0"/>
            <w:left w:val="none" w:sz="0" w:space="0"/>
            <w:bottom w:val="none" w:sz="0" w:space="0"/>
            <w:right w:val="none" w:sz="0" w:space="0"/>
          </w:pgBorders>
          <w:pgNumType w:fmt="decimal" w:start="1"/>
          <w:cols w:space="720" w:num="1"/>
          <w:rtlGutter w:val="0"/>
          <w:docGrid w:type="lines" w:linePitch="411" w:charSpace="0"/>
        </w:sectPr>
      </w:pPr>
    </w:p>
    <w:p w14:paraId="147D2A2E">
      <w:pPr>
        <w:pStyle w:val="61"/>
        <w:bidi w:val="0"/>
        <w:ind w:left="0" w:leftChars="0" w:firstLine="0" w:firstLineChars="0"/>
        <w:jc w:val="center"/>
        <w:outlineLvl w:val="9"/>
        <w:rPr>
          <w:rFonts w:hint="eastAsia" w:asciiTheme="minorEastAsia" w:hAnsiTheme="minorEastAsia" w:eastAsiaTheme="minorEastAsia" w:cstheme="minorEastAsia"/>
          <w:b/>
          <w:color w:val="auto"/>
          <w:spacing w:val="14"/>
          <w:sz w:val="44"/>
          <w:szCs w:val="44"/>
          <w:highlight w:val="none"/>
        </w:rPr>
      </w:pPr>
      <w:r>
        <w:rPr>
          <w:rFonts w:hint="eastAsia" w:asciiTheme="minorEastAsia" w:hAnsiTheme="minorEastAsia" w:eastAsiaTheme="minorEastAsia" w:cstheme="minorEastAsia"/>
          <w:b/>
          <w:color w:val="auto"/>
          <w:spacing w:val="14"/>
          <w:sz w:val="44"/>
          <w:szCs w:val="44"/>
          <w:highlight w:val="none"/>
        </w:rPr>
        <w:t>招投标特别提示</w:t>
      </w:r>
      <w:bookmarkEnd w:id="0"/>
      <w:bookmarkEnd w:id="1"/>
      <w:bookmarkEnd w:id="2"/>
      <w:bookmarkEnd w:id="3"/>
    </w:p>
    <w:p w14:paraId="3084689A">
      <w:pPr>
        <w:bidi w:val="0"/>
        <w:spacing w:line="400" w:lineRule="exact"/>
        <w:rPr>
          <w:rFonts w:hint="eastAsia" w:asciiTheme="minorEastAsia" w:hAnsiTheme="minorEastAsia" w:eastAsiaTheme="minorEastAsia" w:cstheme="minorEastAsia"/>
          <w:b/>
          <w:bCs/>
          <w:color w:val="auto"/>
          <w:sz w:val="24"/>
          <w:highlight w:val="none"/>
        </w:rPr>
      </w:pPr>
    </w:p>
    <w:p w14:paraId="2E44A437">
      <w:pPr>
        <w:bidi w:val="0"/>
        <w:spacing w:line="360" w:lineRule="exact"/>
        <w:outlineLvl w:val="9"/>
        <w:rPr>
          <w:rFonts w:hint="eastAsia" w:asciiTheme="minorEastAsia" w:hAnsiTheme="minorEastAsia" w:eastAsiaTheme="minorEastAsia" w:cstheme="minorEastAsia"/>
          <w:b/>
          <w:bCs/>
          <w:color w:val="auto"/>
          <w:sz w:val="21"/>
          <w:szCs w:val="21"/>
          <w:highlight w:val="none"/>
          <w:u w:val="double"/>
        </w:rPr>
      </w:pPr>
      <w:bookmarkStart w:id="4" w:name="_Toc31553"/>
      <w:bookmarkStart w:id="5" w:name="_Toc5114"/>
      <w:bookmarkStart w:id="6" w:name="_Toc2005"/>
      <w:bookmarkStart w:id="7" w:name="_Toc12123"/>
      <w:r>
        <w:rPr>
          <w:rFonts w:hint="eastAsia" w:asciiTheme="minorEastAsia" w:hAnsiTheme="minorEastAsia" w:eastAsiaTheme="minorEastAsia" w:cstheme="minorEastAsia"/>
          <w:b/>
          <w:bCs/>
          <w:color w:val="auto"/>
          <w:sz w:val="21"/>
          <w:szCs w:val="21"/>
          <w:highlight w:val="none"/>
          <w:u w:val="double"/>
        </w:rPr>
        <w:t>一、投标人（</w:t>
      </w:r>
      <w:r>
        <w:rPr>
          <w:rFonts w:hint="eastAsia" w:asciiTheme="minorEastAsia" w:hAnsiTheme="minorEastAsia" w:eastAsiaTheme="minorEastAsia" w:cstheme="minorEastAsia"/>
          <w:b/>
          <w:bCs/>
          <w:color w:val="auto"/>
          <w:sz w:val="21"/>
          <w:szCs w:val="21"/>
          <w:highlight w:val="none"/>
          <w:u w:val="double"/>
          <w:lang w:eastAsia="zh-CN"/>
        </w:rPr>
        <w:t>投标人</w:t>
      </w:r>
      <w:r>
        <w:rPr>
          <w:rFonts w:hint="eastAsia" w:asciiTheme="minorEastAsia" w:hAnsiTheme="minorEastAsia" w:eastAsiaTheme="minorEastAsia" w:cstheme="minorEastAsia"/>
          <w:b/>
          <w:bCs/>
          <w:color w:val="auto"/>
          <w:sz w:val="21"/>
          <w:szCs w:val="21"/>
          <w:highlight w:val="none"/>
          <w:u w:val="double"/>
        </w:rPr>
        <w:t>）注册</w:t>
      </w:r>
      <w:bookmarkEnd w:id="4"/>
      <w:bookmarkEnd w:id="5"/>
      <w:bookmarkEnd w:id="6"/>
      <w:bookmarkEnd w:id="7"/>
    </w:p>
    <w:p w14:paraId="51EEF564">
      <w:pPr>
        <w:bidi w:val="0"/>
        <w:spacing w:line="360" w:lineRule="exact"/>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凡有意参加本项目的投标人，请</w:t>
      </w:r>
      <w:r>
        <w:rPr>
          <w:rFonts w:hint="eastAsia" w:asciiTheme="minorEastAsia" w:hAnsiTheme="minorEastAsia" w:eastAsiaTheme="minorEastAsia" w:cstheme="minorEastAsia"/>
          <w:color w:val="auto"/>
          <w:sz w:val="21"/>
          <w:szCs w:val="21"/>
          <w:highlight w:val="none"/>
          <w:lang w:eastAsia="zh-CN"/>
        </w:rPr>
        <w:t>登录</w:t>
      </w:r>
      <w:r>
        <w:rPr>
          <w:rFonts w:hint="eastAsia" w:asciiTheme="minorEastAsia" w:hAnsiTheme="minorEastAsia" w:eastAsiaTheme="minorEastAsia" w:cstheme="minorEastAsia"/>
          <w:color w:val="auto"/>
          <w:sz w:val="21"/>
          <w:szCs w:val="21"/>
          <w:highlight w:val="none"/>
        </w:rPr>
        <w:t>“全国公共资源交易平台（河南省·信阳市）（</w:t>
      </w:r>
      <w:r>
        <w:rPr>
          <w:rFonts w:hint="eastAsia" w:asciiTheme="minorEastAsia" w:hAnsiTheme="minorEastAsia" w:eastAsiaTheme="minorEastAsia" w:cstheme="minorEastAsia"/>
          <w:color w:val="auto"/>
          <w:sz w:val="21"/>
          <w:szCs w:val="21"/>
          <w:highlight w:val="none"/>
          <w:lang w:eastAsia="zh-CN"/>
        </w:rPr>
        <w:t>https://ggzyjy.xinyang.gov.cn/</w:t>
      </w:r>
      <w:r>
        <w:rPr>
          <w:rFonts w:hint="eastAsia" w:asciiTheme="minorEastAsia" w:hAnsiTheme="minorEastAsia" w:eastAsiaTheme="minorEastAsia" w:cstheme="minorEastAsia"/>
          <w:color w:val="auto"/>
          <w:sz w:val="21"/>
          <w:szCs w:val="21"/>
          <w:highlight w:val="none"/>
        </w:rPr>
        <w:t>）”网站进行交易主体自主注册，按网站公告通知有关要求填报企业信息并上传有关原件扫描件至诚信库，不需携带原件到信阳市公共资源交易中心进行审核。投标人应对所上传材料的真实性、合法性、有效性负责，其上传的信息将全部对外公示，接受社会监督。</w:t>
      </w:r>
    </w:p>
    <w:p w14:paraId="0397C265">
      <w:pPr>
        <w:bidi w:val="0"/>
        <w:spacing w:line="360" w:lineRule="exact"/>
        <w:outlineLvl w:val="9"/>
        <w:rPr>
          <w:rFonts w:hint="eastAsia" w:asciiTheme="minorEastAsia" w:hAnsiTheme="minorEastAsia" w:eastAsiaTheme="minorEastAsia" w:cstheme="minorEastAsia"/>
          <w:b/>
          <w:bCs/>
          <w:color w:val="auto"/>
          <w:sz w:val="21"/>
          <w:szCs w:val="21"/>
          <w:highlight w:val="none"/>
          <w:u w:val="double"/>
        </w:rPr>
      </w:pPr>
      <w:bookmarkStart w:id="8" w:name="_Toc19236"/>
      <w:bookmarkStart w:id="9" w:name="_Toc19598"/>
      <w:bookmarkStart w:id="10" w:name="_Toc2257"/>
      <w:bookmarkStart w:id="11" w:name="_Toc17472"/>
      <w:r>
        <w:rPr>
          <w:rFonts w:hint="eastAsia" w:asciiTheme="minorEastAsia" w:hAnsiTheme="minorEastAsia" w:eastAsiaTheme="minorEastAsia" w:cstheme="minorEastAsia"/>
          <w:b/>
          <w:bCs/>
          <w:color w:val="auto"/>
          <w:sz w:val="21"/>
          <w:szCs w:val="21"/>
          <w:highlight w:val="none"/>
          <w:u w:val="double"/>
        </w:rPr>
        <w:t>二、办理CA数字证书</w:t>
      </w:r>
      <w:bookmarkEnd w:id="8"/>
      <w:bookmarkEnd w:id="9"/>
      <w:bookmarkEnd w:id="10"/>
      <w:bookmarkEnd w:id="11"/>
    </w:p>
    <w:p w14:paraId="4F92672F">
      <w:pPr>
        <w:bidi w:val="0"/>
        <w:spacing w:line="360" w:lineRule="exact"/>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完成企业诚信库注册后，必须办理CA数字证书方可在网上办理招投标相关业务。</w:t>
      </w:r>
      <w:r>
        <w:rPr>
          <w:rFonts w:hint="eastAsia" w:asciiTheme="minorEastAsia" w:hAnsiTheme="minorEastAsia" w:eastAsiaTheme="minorEastAsia" w:cstheme="minorEastAsia"/>
          <w:color w:val="auto"/>
          <w:sz w:val="21"/>
          <w:szCs w:val="21"/>
          <w:highlight w:val="none"/>
          <w:lang w:eastAsia="zh-CN"/>
        </w:rPr>
        <w:t>投标人</w:t>
      </w:r>
      <w:r>
        <w:rPr>
          <w:rFonts w:hint="eastAsia" w:asciiTheme="minorEastAsia" w:hAnsiTheme="minorEastAsia" w:eastAsiaTheme="minorEastAsia" w:cstheme="minorEastAsia"/>
          <w:color w:val="auto"/>
          <w:sz w:val="21"/>
          <w:szCs w:val="21"/>
          <w:highlight w:val="none"/>
        </w:rPr>
        <w:t>根据信阳市公共资源交易网通知公告栏目中《关于信阳市公共资源交易平台数字证书（CA）互认系统正式上线运行的通知》要求，自行选择CA数字证书服务商，线上、线下办理CA数字证书。</w:t>
      </w:r>
    </w:p>
    <w:p w14:paraId="254761D7">
      <w:pPr>
        <w:bidi w:val="0"/>
        <w:spacing w:line="360" w:lineRule="exact"/>
        <w:outlineLvl w:val="9"/>
        <w:rPr>
          <w:rFonts w:hint="eastAsia" w:asciiTheme="minorEastAsia" w:hAnsiTheme="minorEastAsia" w:eastAsiaTheme="minorEastAsia" w:cstheme="minorEastAsia"/>
          <w:b/>
          <w:bCs/>
          <w:color w:val="auto"/>
          <w:sz w:val="21"/>
          <w:szCs w:val="21"/>
          <w:highlight w:val="none"/>
          <w:u w:val="double"/>
        </w:rPr>
      </w:pPr>
      <w:bookmarkStart w:id="12" w:name="_Toc21228"/>
      <w:bookmarkStart w:id="13" w:name="_Toc10707"/>
      <w:bookmarkStart w:id="14" w:name="_Toc28650"/>
      <w:bookmarkStart w:id="15" w:name="_Toc25049"/>
      <w:r>
        <w:rPr>
          <w:rFonts w:hint="eastAsia" w:asciiTheme="minorEastAsia" w:hAnsiTheme="minorEastAsia" w:eastAsiaTheme="minorEastAsia" w:cstheme="minorEastAsia"/>
          <w:b/>
          <w:bCs/>
          <w:color w:val="auto"/>
          <w:sz w:val="21"/>
          <w:szCs w:val="21"/>
          <w:highlight w:val="none"/>
          <w:u w:val="double"/>
        </w:rPr>
        <w:t>三、招标（采购）文件获取方式</w:t>
      </w:r>
      <w:bookmarkEnd w:id="12"/>
      <w:bookmarkEnd w:id="13"/>
      <w:bookmarkEnd w:id="14"/>
      <w:bookmarkEnd w:id="15"/>
    </w:p>
    <w:p w14:paraId="09C7EC5D">
      <w:pPr>
        <w:bidi w:val="0"/>
        <w:spacing w:line="360" w:lineRule="exact"/>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投标人凭CA数字证书</w:t>
      </w:r>
      <w:r>
        <w:rPr>
          <w:rFonts w:hint="eastAsia" w:asciiTheme="minorEastAsia" w:hAnsiTheme="minorEastAsia" w:eastAsiaTheme="minorEastAsia" w:cstheme="minorEastAsia"/>
          <w:color w:val="auto"/>
          <w:sz w:val="21"/>
          <w:szCs w:val="21"/>
          <w:highlight w:val="none"/>
          <w:lang w:eastAsia="zh-CN"/>
        </w:rPr>
        <w:t>登录</w:t>
      </w:r>
      <w:r>
        <w:rPr>
          <w:rFonts w:hint="eastAsia" w:asciiTheme="minorEastAsia" w:hAnsiTheme="minorEastAsia" w:eastAsiaTheme="minorEastAsia" w:cstheme="minorEastAsia"/>
          <w:color w:val="auto"/>
          <w:sz w:val="21"/>
          <w:szCs w:val="21"/>
          <w:highlight w:val="none"/>
        </w:rPr>
        <w:t>会员系统后，即可按网上提示免费下载招标文件及资料（操作程序详见信阳市公共资源交易中心网站下载中心栏目里投标人操作手册）。招标文件</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*.XYZF格式</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下载后需使用“信阳市投标文件制作工具软件”打开（该工具软件可在“全国公共资源交易平台（河南省·信阳市）（</w:t>
      </w:r>
      <w:r>
        <w:rPr>
          <w:rFonts w:hint="eastAsia" w:asciiTheme="minorEastAsia" w:hAnsiTheme="minorEastAsia" w:eastAsiaTheme="minorEastAsia" w:cstheme="minorEastAsia"/>
          <w:color w:val="auto"/>
          <w:sz w:val="21"/>
          <w:szCs w:val="21"/>
          <w:highlight w:val="none"/>
          <w:lang w:eastAsia="zh-CN"/>
        </w:rPr>
        <w:t>https://ggzyjy.xinyang.gov.cn/</w:t>
      </w:r>
      <w:r>
        <w:rPr>
          <w:rFonts w:hint="eastAsia" w:asciiTheme="minorEastAsia" w:hAnsiTheme="minorEastAsia" w:eastAsiaTheme="minorEastAsia" w:cstheme="minorEastAsia"/>
          <w:color w:val="auto"/>
          <w:sz w:val="21"/>
          <w:szCs w:val="21"/>
          <w:highlight w:val="none"/>
        </w:rPr>
        <w:t>）”网站下载中心栏目内下载或在招标文件领取页面下载）。</w:t>
      </w:r>
    </w:p>
    <w:p w14:paraId="0589F172">
      <w:pPr>
        <w:tabs>
          <w:tab w:val="left" w:pos="0"/>
        </w:tabs>
        <w:bidi w:val="0"/>
        <w:spacing w:line="360" w:lineRule="exact"/>
        <w:outlineLvl w:val="9"/>
        <w:rPr>
          <w:rFonts w:hint="eastAsia" w:asciiTheme="minorEastAsia" w:hAnsiTheme="minorEastAsia" w:eastAsiaTheme="minorEastAsia" w:cstheme="minorEastAsia"/>
          <w:b/>
          <w:bCs/>
          <w:color w:val="auto"/>
          <w:sz w:val="21"/>
          <w:szCs w:val="21"/>
          <w:highlight w:val="none"/>
          <w:u w:val="double"/>
        </w:rPr>
      </w:pPr>
      <w:bookmarkStart w:id="16" w:name="_Toc28407"/>
      <w:bookmarkStart w:id="17" w:name="_Toc17152"/>
      <w:bookmarkStart w:id="18" w:name="_Toc27740"/>
      <w:bookmarkStart w:id="19" w:name="_Toc10848"/>
      <w:r>
        <w:rPr>
          <w:rFonts w:hint="eastAsia" w:asciiTheme="minorEastAsia" w:hAnsiTheme="minorEastAsia" w:eastAsiaTheme="minorEastAsia" w:cstheme="minorEastAsia"/>
          <w:b/>
          <w:bCs/>
          <w:color w:val="auto"/>
          <w:sz w:val="21"/>
          <w:szCs w:val="21"/>
          <w:highlight w:val="none"/>
          <w:u w:val="double"/>
        </w:rPr>
        <w:t>四、投标（响应）文件制作</w:t>
      </w:r>
      <w:bookmarkEnd w:id="16"/>
      <w:bookmarkEnd w:id="17"/>
      <w:bookmarkEnd w:id="18"/>
      <w:bookmarkEnd w:id="19"/>
    </w:p>
    <w:p w14:paraId="04C2D8B7">
      <w:pPr>
        <w:tabs>
          <w:tab w:val="left" w:pos="0"/>
        </w:tabs>
        <w:bidi w:val="0"/>
        <w:spacing w:line="360" w:lineRule="exact"/>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投标文件应使用信阳市公共资源交易系统投标文件制作专用工具软件编制，投标文件格式为“*.XYTF”。</w:t>
      </w:r>
    </w:p>
    <w:p w14:paraId="4EC81D6F">
      <w:pPr>
        <w:tabs>
          <w:tab w:val="left" w:pos="0"/>
        </w:tabs>
        <w:bidi w:val="0"/>
        <w:spacing w:line="360" w:lineRule="exact"/>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投标人须在投标文件递交截止时间前制作并提交。</w:t>
      </w:r>
    </w:p>
    <w:p w14:paraId="288B67A0">
      <w:pPr>
        <w:pStyle w:val="11"/>
        <w:bidi w:val="0"/>
        <w:spacing w:line="360" w:lineRule="exact"/>
        <w:outlineLvl w:val="9"/>
        <w:rPr>
          <w:rFonts w:hint="eastAsia" w:asciiTheme="minorEastAsia" w:hAnsiTheme="minorEastAsia" w:eastAsiaTheme="minorEastAsia" w:cstheme="minorEastAsia"/>
          <w:b/>
          <w:bCs/>
          <w:color w:val="auto"/>
          <w:sz w:val="21"/>
          <w:szCs w:val="21"/>
          <w:highlight w:val="none"/>
        </w:rPr>
      </w:pPr>
      <w:bookmarkStart w:id="20" w:name="_Toc1311"/>
      <w:bookmarkStart w:id="21" w:name="_Toc18089"/>
      <w:bookmarkStart w:id="22" w:name="_Toc16322"/>
      <w:bookmarkStart w:id="23" w:name="_Toc5900"/>
      <w:r>
        <w:rPr>
          <w:rFonts w:hint="eastAsia" w:asciiTheme="minorEastAsia" w:hAnsiTheme="minorEastAsia" w:eastAsiaTheme="minorEastAsia" w:cstheme="minorEastAsia"/>
          <w:b/>
          <w:bCs/>
          <w:color w:val="auto"/>
          <w:sz w:val="21"/>
          <w:szCs w:val="21"/>
          <w:highlight w:val="none"/>
          <w:u w:val="double"/>
        </w:rPr>
        <w:t>五、投标（响应）文件的签字和盖章要求</w:t>
      </w:r>
      <w:bookmarkEnd w:id="20"/>
      <w:bookmarkEnd w:id="21"/>
      <w:bookmarkEnd w:id="22"/>
      <w:bookmarkEnd w:id="23"/>
    </w:p>
    <w:p w14:paraId="13C2E9D0">
      <w:pPr>
        <w:bidi w:val="0"/>
        <w:adjustRightInd w:val="0"/>
        <w:snapToGrid w:val="0"/>
        <w:spacing w:line="360" w:lineRule="exact"/>
        <w:ind w:firstLine="420" w:firstLineChars="200"/>
        <w:jc w:val="left"/>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1、投标文件格式中所有要求投标人加盖公章的地方都须加盖投标人的 CA 印章。</w:t>
      </w:r>
    </w:p>
    <w:p w14:paraId="2EEF9851">
      <w:pPr>
        <w:bidi w:val="0"/>
        <w:adjustRightInd w:val="0"/>
        <w:snapToGrid w:val="0"/>
        <w:spacing w:line="360" w:lineRule="exact"/>
        <w:ind w:left="-126" w:leftChars="-60" w:firstLine="525" w:firstLineChars="250"/>
        <w:jc w:val="left"/>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sz w:val="21"/>
          <w:szCs w:val="21"/>
          <w:highlight w:val="none"/>
        </w:rPr>
        <w:t>2、投标文件格式中所有要求法定代表人或其委托代理人签字或盖章的地方</w:t>
      </w:r>
      <w:r>
        <w:rPr>
          <w:rFonts w:hint="eastAsia" w:asciiTheme="minorEastAsia" w:hAnsiTheme="minorEastAsia" w:eastAsiaTheme="minorEastAsia" w:cstheme="minorEastAsia"/>
          <w:b/>
          <w:bCs/>
          <w:color w:val="auto"/>
          <w:sz w:val="21"/>
          <w:szCs w:val="21"/>
          <w:highlight w:val="none"/>
        </w:rPr>
        <w:t>（不含授权委托书委托人签字）</w:t>
      </w:r>
      <w:r>
        <w:rPr>
          <w:rFonts w:hint="eastAsia" w:asciiTheme="minorEastAsia" w:hAnsiTheme="minorEastAsia" w:eastAsiaTheme="minorEastAsia" w:cstheme="minorEastAsia"/>
          <w:color w:val="auto"/>
          <w:sz w:val="21"/>
          <w:szCs w:val="21"/>
          <w:highlight w:val="none"/>
        </w:rPr>
        <w:t>都须加盖法定代表人</w:t>
      </w:r>
      <w:r>
        <w:rPr>
          <w:rFonts w:hint="eastAsia" w:asciiTheme="minorEastAsia" w:hAnsiTheme="minorEastAsia" w:eastAsiaTheme="minorEastAsia" w:cstheme="minorEastAsia"/>
          <w:b/>
          <w:bCs/>
          <w:color w:val="auto"/>
          <w:sz w:val="21"/>
          <w:szCs w:val="21"/>
          <w:highlight w:val="none"/>
        </w:rPr>
        <w:t>CA 印章。</w:t>
      </w:r>
    </w:p>
    <w:p w14:paraId="40283DFE">
      <w:pPr>
        <w:pStyle w:val="11"/>
        <w:bidi w:val="0"/>
        <w:spacing w:line="360" w:lineRule="exact"/>
        <w:outlineLvl w:val="9"/>
        <w:rPr>
          <w:rFonts w:hint="eastAsia" w:asciiTheme="minorEastAsia" w:hAnsiTheme="minorEastAsia" w:eastAsiaTheme="minorEastAsia" w:cstheme="minorEastAsia"/>
          <w:b/>
          <w:bCs/>
          <w:color w:val="auto"/>
          <w:sz w:val="21"/>
          <w:szCs w:val="21"/>
          <w:highlight w:val="none"/>
          <w:u w:val="double"/>
        </w:rPr>
      </w:pPr>
      <w:bookmarkStart w:id="24" w:name="_Toc1923"/>
      <w:bookmarkStart w:id="25" w:name="_Toc8156"/>
      <w:bookmarkStart w:id="26" w:name="_Toc4473"/>
      <w:bookmarkStart w:id="27" w:name="_Toc13929"/>
      <w:r>
        <w:rPr>
          <w:rFonts w:hint="eastAsia" w:asciiTheme="minorEastAsia" w:hAnsiTheme="minorEastAsia" w:eastAsiaTheme="minorEastAsia" w:cstheme="minorEastAsia"/>
          <w:b/>
          <w:bCs/>
          <w:color w:val="auto"/>
          <w:sz w:val="21"/>
          <w:szCs w:val="21"/>
          <w:highlight w:val="none"/>
          <w:u w:val="double"/>
        </w:rPr>
        <w:t>六、投标文件份数</w:t>
      </w:r>
      <w:bookmarkEnd w:id="24"/>
      <w:bookmarkEnd w:id="25"/>
      <w:bookmarkEnd w:id="26"/>
      <w:bookmarkEnd w:id="27"/>
    </w:p>
    <w:p w14:paraId="301C2854">
      <w:pPr>
        <w:bidi w:val="0"/>
        <w:adjustRightInd w:val="0"/>
        <w:snapToGrid w:val="0"/>
        <w:spacing w:line="360" w:lineRule="exact"/>
        <w:ind w:firstLine="420" w:firstLineChars="200"/>
        <w:jc w:val="left"/>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加密的电子投标文件壹份（*.XYTF 格式，在会员系统指定位置上传</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w:t>
      </w:r>
    </w:p>
    <w:p w14:paraId="7362DCD5">
      <w:pPr>
        <w:pStyle w:val="11"/>
        <w:bidi w:val="0"/>
        <w:spacing w:line="360" w:lineRule="exact"/>
        <w:outlineLvl w:val="9"/>
        <w:rPr>
          <w:rFonts w:hint="eastAsia" w:asciiTheme="minorEastAsia" w:hAnsiTheme="minorEastAsia" w:eastAsiaTheme="minorEastAsia" w:cstheme="minorEastAsia"/>
          <w:b/>
          <w:bCs/>
          <w:color w:val="auto"/>
          <w:sz w:val="21"/>
          <w:szCs w:val="21"/>
          <w:highlight w:val="none"/>
          <w:u w:val="double"/>
        </w:rPr>
      </w:pPr>
      <w:bookmarkStart w:id="28" w:name="_Toc8651"/>
      <w:bookmarkStart w:id="29" w:name="_Toc32312"/>
      <w:bookmarkStart w:id="30" w:name="_Toc24040"/>
      <w:bookmarkStart w:id="31" w:name="_Toc24864"/>
      <w:r>
        <w:rPr>
          <w:rFonts w:hint="eastAsia" w:asciiTheme="minorEastAsia" w:hAnsiTheme="minorEastAsia" w:eastAsiaTheme="minorEastAsia" w:cstheme="minorEastAsia"/>
          <w:b/>
          <w:bCs/>
          <w:color w:val="auto"/>
          <w:sz w:val="21"/>
          <w:szCs w:val="21"/>
          <w:highlight w:val="none"/>
          <w:u w:val="double"/>
        </w:rPr>
        <w:t>七、投标文件的递交</w:t>
      </w:r>
      <w:bookmarkEnd w:id="28"/>
      <w:bookmarkEnd w:id="29"/>
      <w:bookmarkEnd w:id="30"/>
      <w:bookmarkEnd w:id="31"/>
    </w:p>
    <w:p w14:paraId="378B5CC4">
      <w:pPr>
        <w:bidi w:val="0"/>
        <w:adjustRightInd w:val="0"/>
        <w:snapToGrid w:val="0"/>
        <w:spacing w:line="360" w:lineRule="exact"/>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1、电子投标文件的递交</w:t>
      </w:r>
    </w:p>
    <w:p w14:paraId="2ACFA594">
      <w:pPr>
        <w:bidi w:val="0"/>
        <w:spacing w:line="360" w:lineRule="exact"/>
        <w:ind w:firstLine="420" w:firstLineChars="200"/>
        <w:jc w:val="left"/>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各投标人应在投标截止时间前上传加密的电子投标文件（*.XYTF）到会员系统的指定位置。上传的电子投标文件应使用投标人CA数字证书认证并加密。上传时必须得到交易系统“上传成功”的确认回复后方为上传成功。请投标人在上传前务必认真检查上传投标文件是否完整、正确。</w:t>
      </w:r>
    </w:p>
    <w:p w14:paraId="64341426">
      <w:pPr>
        <w:bidi w:val="0"/>
        <w:spacing w:line="360" w:lineRule="exact"/>
        <w:ind w:firstLine="420" w:firstLineChars="200"/>
        <w:jc w:val="left"/>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、除电子投标文件外，不再接受任何纸质文件、资料原件等。</w:t>
      </w:r>
    </w:p>
    <w:p w14:paraId="7E4F3EED">
      <w:pPr>
        <w:bidi w:val="0"/>
        <w:spacing w:line="360" w:lineRule="exact"/>
        <w:outlineLvl w:val="9"/>
        <w:rPr>
          <w:rFonts w:hint="eastAsia" w:asciiTheme="minorEastAsia" w:hAnsiTheme="minorEastAsia" w:eastAsiaTheme="minorEastAsia" w:cstheme="minorEastAsia"/>
          <w:b/>
          <w:bCs/>
          <w:color w:val="auto"/>
          <w:sz w:val="21"/>
          <w:szCs w:val="21"/>
          <w:highlight w:val="none"/>
          <w:u w:val="double"/>
        </w:rPr>
      </w:pPr>
      <w:bookmarkStart w:id="32" w:name="_Toc23184"/>
      <w:bookmarkStart w:id="33" w:name="_Toc25826"/>
      <w:bookmarkStart w:id="34" w:name="_Toc29099"/>
      <w:bookmarkStart w:id="35" w:name="_Toc12020"/>
      <w:r>
        <w:rPr>
          <w:rFonts w:hint="eastAsia" w:asciiTheme="minorEastAsia" w:hAnsiTheme="minorEastAsia" w:eastAsiaTheme="minorEastAsia" w:cstheme="minorEastAsia"/>
          <w:b/>
          <w:bCs/>
          <w:color w:val="auto"/>
          <w:sz w:val="21"/>
          <w:szCs w:val="21"/>
          <w:highlight w:val="none"/>
          <w:u w:val="double"/>
        </w:rPr>
        <w:t>八、澄清与变更</w:t>
      </w:r>
      <w:bookmarkEnd w:id="32"/>
      <w:bookmarkEnd w:id="33"/>
      <w:bookmarkEnd w:id="34"/>
      <w:bookmarkEnd w:id="35"/>
    </w:p>
    <w:p w14:paraId="6CA8B4C1">
      <w:pPr>
        <w:bidi w:val="0"/>
        <w:spacing w:line="360" w:lineRule="exact"/>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有疑问，以书面形式（包括信函、电报、传真等可以有形表现所载内容的形式），要求招标人对招标文件予以澄清。澄清或修改的内容在信阳市公共资源交易系统“变更公告”或“答疑文件”菜单进行发布，投标人应在投标文件递交截止时间前及时查看澄清或修改内容，因投标人未及时查看而造成的后果自负。</w:t>
      </w:r>
    </w:p>
    <w:p w14:paraId="1D931735">
      <w:pPr>
        <w:widowControl/>
        <w:numPr>
          <w:ilvl w:val="0"/>
          <w:numId w:val="1"/>
        </w:numPr>
        <w:bidi w:val="0"/>
        <w:spacing w:line="360" w:lineRule="exact"/>
        <w:jc w:val="left"/>
        <w:outlineLvl w:val="9"/>
        <w:rPr>
          <w:rFonts w:hint="eastAsia" w:asciiTheme="minorEastAsia" w:hAnsiTheme="minorEastAsia" w:eastAsiaTheme="minorEastAsia" w:cstheme="minorEastAsia"/>
          <w:b/>
          <w:bCs/>
          <w:color w:val="auto"/>
          <w:sz w:val="21"/>
          <w:szCs w:val="21"/>
          <w:highlight w:val="none"/>
          <w:u w:val="double"/>
        </w:rPr>
      </w:pPr>
      <w:bookmarkStart w:id="36" w:name="_Toc29365"/>
      <w:bookmarkStart w:id="37" w:name="_Toc17667"/>
      <w:bookmarkStart w:id="38" w:name="_Toc29222"/>
      <w:bookmarkStart w:id="39" w:name="_Toc19638"/>
      <w:r>
        <w:rPr>
          <w:rFonts w:hint="eastAsia" w:asciiTheme="minorEastAsia" w:hAnsiTheme="minorEastAsia" w:eastAsiaTheme="minorEastAsia" w:cstheme="minorEastAsia"/>
          <w:b/>
          <w:bCs/>
          <w:color w:val="auto"/>
          <w:sz w:val="21"/>
          <w:szCs w:val="21"/>
          <w:highlight w:val="none"/>
          <w:u w:val="double"/>
        </w:rPr>
        <w:t>其他注意事项</w:t>
      </w:r>
      <w:bookmarkEnd w:id="36"/>
      <w:bookmarkEnd w:id="37"/>
      <w:bookmarkEnd w:id="38"/>
      <w:bookmarkEnd w:id="39"/>
      <w:r>
        <w:rPr>
          <w:rFonts w:hint="eastAsia" w:asciiTheme="minorEastAsia" w:hAnsiTheme="minorEastAsia" w:eastAsiaTheme="minorEastAsia" w:cstheme="minorEastAsia"/>
          <w:b/>
          <w:bCs/>
          <w:color w:val="auto"/>
          <w:sz w:val="21"/>
          <w:szCs w:val="21"/>
          <w:highlight w:val="none"/>
          <w:u w:val="double"/>
        </w:rPr>
        <w:t xml:space="preserve"> </w:t>
      </w:r>
    </w:p>
    <w:p w14:paraId="4B083BBC">
      <w:pPr>
        <w:bidi w:val="0"/>
        <w:spacing w:line="360" w:lineRule="exact"/>
        <w:ind w:firstLine="422" w:firstLineChars="200"/>
        <w:jc w:val="left"/>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u w:val="double"/>
          <w:lang w:val="en-US" w:eastAsia="zh-CN"/>
        </w:rPr>
        <w:t>潜在投标人有异议的，可以在公告发布之日起七个工作日内，以书面形式同时向采购人与招标代理机构提交质疑函和必要的证明材料。质疑函应当包括下列内容：（一）投标人的姓名或者名称、地址、邮编、联系人及联系电话；（二）质疑项目的名称、编号；（三）具体、明确的质疑事项和与质疑事项相关的请求；（四）事实依据；（五）必要的法律依据；（六）提出质疑的日期。投标人为自然人的，应当由本人签字；投标人为法人或者其他组织的，应当由法定代表人、主要负责人，或者其授权代表签字或者盖章，并加盖公章。（企业营业执照复印件及本人身份证复印件（加盖单位公章）一并提交），以质疑函接收确认日期作为受理时间；逾期未提交或未按照要求提交的质疑函将不予受理。</w:t>
      </w:r>
    </w:p>
    <w:p w14:paraId="6A781793">
      <w:pPr>
        <w:bidi w:val="0"/>
        <w:spacing w:line="360" w:lineRule="exact"/>
        <w:ind w:firstLine="422" w:firstLineChars="200"/>
        <w:jc w:val="left"/>
        <w:outlineLvl w:val="9"/>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特别注意：</w:t>
      </w:r>
    </w:p>
    <w:p w14:paraId="1F3240D3">
      <w:pPr>
        <w:bidi w:val="0"/>
        <w:spacing w:line="360" w:lineRule="exact"/>
        <w:ind w:firstLine="422" w:firstLineChars="200"/>
        <w:jc w:val="left"/>
        <w:outlineLvl w:val="9"/>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不见面开标签章环节，使用信安CA钥匙，如果出现签不上章的情况，请检查是否有：互诚通、云政数据证书助手等驱动，安装这些会造成无法签章，请务必卸载！</w:t>
      </w:r>
    </w:p>
    <w:p w14:paraId="0DFAD424">
      <w:pPr>
        <w:bidi w:val="0"/>
        <w:spacing w:line="360" w:lineRule="exact"/>
        <w:ind w:firstLine="420" w:firstLineChars="200"/>
        <w:jc w:val="left"/>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供应商因信阳市电子招投标交易平台问题无法上传加密电子响应文件时，请在工作时间与交易中心联系。</w:t>
      </w:r>
      <w:r>
        <w:rPr>
          <w:rFonts w:hint="eastAsia" w:asciiTheme="minorEastAsia" w:hAnsiTheme="minorEastAsia" w:eastAsiaTheme="minorEastAsia" w:cstheme="minorEastAsia"/>
          <w:color w:val="auto"/>
          <w:sz w:val="21"/>
          <w:szCs w:val="21"/>
          <w:highlight w:val="none"/>
          <w:lang w:val="en-US" w:eastAsia="zh-CN"/>
        </w:rPr>
        <w:t>电子交易系统技术支持电话：0376-6369677。</w:t>
      </w:r>
    </w:p>
    <w:p w14:paraId="2D551CD5">
      <w:pPr>
        <w:pStyle w:val="62"/>
        <w:tabs>
          <w:tab w:val="right" w:leader="dot" w:pos="9240"/>
        </w:tabs>
        <w:bidi w:val="0"/>
        <w:spacing w:line="480" w:lineRule="auto"/>
        <w:ind w:firstLine="422" w:firstLineChars="200"/>
        <w:jc w:val="both"/>
        <w:rPr>
          <w:rFonts w:hint="eastAsia" w:asciiTheme="minorEastAsia" w:hAnsiTheme="minorEastAsia" w:eastAsiaTheme="minorEastAsia" w:cstheme="minorEastAsia"/>
          <w:b/>
          <w:bCs/>
          <w:color w:val="auto"/>
          <w:sz w:val="21"/>
          <w:szCs w:val="21"/>
          <w:highlight w:val="none"/>
        </w:rPr>
      </w:pPr>
    </w:p>
    <w:p w14:paraId="7B5823BB">
      <w:pPr>
        <w:widowControl/>
        <w:bidi w:val="0"/>
        <w:spacing w:line="500" w:lineRule="exact"/>
        <w:ind w:firstLine="480" w:firstLineChars="200"/>
        <w:jc w:val="left"/>
        <w:rPr>
          <w:rFonts w:hint="eastAsia" w:asciiTheme="minorEastAsia" w:hAnsiTheme="minorEastAsia" w:eastAsiaTheme="minorEastAsia" w:cstheme="minorEastAsia"/>
          <w:color w:val="auto"/>
          <w:sz w:val="24"/>
          <w:szCs w:val="24"/>
          <w:highlight w:val="none"/>
        </w:rPr>
      </w:pPr>
    </w:p>
    <w:p w14:paraId="03CD555B">
      <w:pPr>
        <w:pStyle w:val="2"/>
        <w:bidi w:val="0"/>
        <w:ind w:left="0" w:leftChars="0" w:firstLine="0" w:firstLineChars="0"/>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32"/>
          <w:szCs w:val="32"/>
          <w:highlight w:val="none"/>
        </w:rPr>
        <w:br w:type="page"/>
      </w:r>
      <w:bookmarkStart w:id="40" w:name="_Toc26390"/>
      <w:bookmarkStart w:id="41" w:name="_Toc10354"/>
      <w:r>
        <w:rPr>
          <w:rFonts w:hint="eastAsia" w:asciiTheme="minorEastAsia" w:hAnsiTheme="minorEastAsia" w:eastAsiaTheme="minorEastAsia" w:cstheme="minorEastAsia"/>
          <w:b/>
          <w:color w:val="auto"/>
          <w:sz w:val="36"/>
          <w:szCs w:val="36"/>
          <w:highlight w:val="none"/>
          <w:lang w:val="en-US" w:eastAsia="zh-CN" w:bidi="ar-SA"/>
        </w:rPr>
        <w:t>第一章 招标公告</w:t>
      </w:r>
      <w:bookmarkEnd w:id="40"/>
      <w:bookmarkEnd w:id="41"/>
    </w:p>
    <w:p w14:paraId="40B4818D">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val="0"/>
        <w:snapToGrid w:val="0"/>
        <w:spacing w:line="360" w:lineRule="auto"/>
        <w:ind w:firstLine="632" w:firstLineChars="300"/>
        <w:textAlignment w:val="auto"/>
        <w:rPr>
          <w:rFonts w:hint="eastAsia" w:asciiTheme="minorEastAsia" w:hAnsiTheme="minorEastAsia" w:eastAsiaTheme="minorEastAsia" w:cstheme="minorEastAsia"/>
          <w:b/>
          <w:bCs/>
          <w:color w:val="auto"/>
          <w:sz w:val="21"/>
          <w:szCs w:val="21"/>
          <w:highlight w:val="none"/>
          <w:lang w:val="en-US" w:eastAsia="zh-CN"/>
        </w:rPr>
      </w:pPr>
      <w:bookmarkStart w:id="42" w:name="_Toc27887"/>
      <w:r>
        <w:rPr>
          <w:rFonts w:hint="eastAsia" w:asciiTheme="minorEastAsia" w:hAnsiTheme="minorEastAsia" w:eastAsiaTheme="minorEastAsia" w:cstheme="minorEastAsia"/>
          <w:b/>
          <w:bCs/>
          <w:color w:val="auto"/>
          <w:sz w:val="21"/>
          <w:szCs w:val="21"/>
          <w:highlight w:val="none"/>
          <w:lang w:val="en-US" w:eastAsia="zh-CN"/>
        </w:rPr>
        <w:t>项目概况</w:t>
      </w:r>
    </w:p>
    <w:p w14:paraId="29B3493E">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val="0"/>
        <w:snapToGrid w:val="0"/>
        <w:spacing w:line="360" w:lineRule="auto"/>
        <w:ind w:firstLine="630" w:firstLineChars="3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信阳市羊山新区文化广电和旅游局羊山新区应急广播体系建设项目</w:t>
      </w:r>
      <w:r>
        <w:rPr>
          <w:rFonts w:hint="eastAsia" w:asciiTheme="minorEastAsia" w:hAnsiTheme="minorEastAsia" w:eastAsiaTheme="minorEastAsia" w:cstheme="minorEastAsia"/>
          <w:color w:val="auto"/>
          <w:lang w:val="zh-CN" w:bidi="zh-CN"/>
        </w:rPr>
        <w:t>招标项目</w:t>
      </w:r>
      <w:r>
        <w:rPr>
          <w:rFonts w:hint="eastAsia" w:asciiTheme="minorEastAsia" w:hAnsiTheme="minorEastAsia" w:eastAsiaTheme="minorEastAsia" w:cstheme="minorEastAsia"/>
          <w:color w:val="auto"/>
          <w:lang w:val="en-US" w:bidi="zh-CN"/>
        </w:rPr>
        <w:t>的</w:t>
      </w:r>
      <w:r>
        <w:rPr>
          <w:rFonts w:hint="eastAsia" w:asciiTheme="minorEastAsia" w:hAnsiTheme="minorEastAsia" w:eastAsiaTheme="minorEastAsia" w:cstheme="minorEastAsia"/>
          <w:color w:val="auto"/>
          <w:sz w:val="21"/>
          <w:szCs w:val="21"/>
          <w:highlight w:val="none"/>
          <w:lang w:val="en-US" w:eastAsia="zh-CN"/>
        </w:rPr>
        <w:t>潜在投标人登录“全国公共资源交易平台（河南省·信阳市）（https://ggzyjy.xinyang.gov.cn/）”网站，凭办理的企业身份认证锁（CA数字证书）登录会员系统进行网上投标获取招标文件，并于</w:t>
      </w:r>
      <w:r>
        <w:rPr>
          <w:rFonts w:hint="eastAsia" w:asciiTheme="minorEastAsia" w:hAnsiTheme="minorEastAsia" w:eastAsiaTheme="minorEastAsia" w:cstheme="minorEastAsia"/>
          <w:color w:val="auto"/>
          <w:kern w:val="0"/>
          <w:szCs w:val="21"/>
          <w:highlight w:val="none"/>
        </w:rPr>
        <w:t>202</w:t>
      </w:r>
      <w:r>
        <w:rPr>
          <w:rFonts w:hint="eastAsia" w:asciiTheme="minorEastAsia" w:hAnsiTheme="minorEastAsia" w:eastAsiaTheme="minorEastAsia" w:cstheme="minorEastAsia"/>
          <w:color w:val="auto"/>
          <w:kern w:val="0"/>
          <w:szCs w:val="21"/>
          <w:highlight w:val="none"/>
          <w:lang w:val="en-US" w:eastAsia="zh-CN"/>
        </w:rPr>
        <w:t>6</w:t>
      </w:r>
      <w:r>
        <w:rPr>
          <w:rFonts w:hint="eastAsia" w:asciiTheme="minorEastAsia" w:hAnsiTheme="minorEastAsia" w:eastAsiaTheme="minorEastAsia" w:cstheme="minorEastAsia"/>
          <w:color w:val="auto"/>
          <w:kern w:val="0"/>
          <w:szCs w:val="21"/>
          <w:highlight w:val="none"/>
        </w:rPr>
        <w:t>年</w:t>
      </w:r>
      <w:r>
        <w:rPr>
          <w:rFonts w:hint="eastAsia" w:asciiTheme="minorEastAsia" w:hAnsiTheme="minorEastAsia" w:cstheme="minorEastAsia"/>
          <w:color w:val="auto"/>
          <w:kern w:val="0"/>
          <w:szCs w:val="21"/>
          <w:highlight w:val="none"/>
          <w:lang w:val="en-US" w:eastAsia="zh-CN"/>
        </w:rPr>
        <w:t>2</w:t>
      </w:r>
      <w:r>
        <w:rPr>
          <w:rFonts w:hint="eastAsia" w:asciiTheme="minorEastAsia" w:hAnsiTheme="minorEastAsia" w:eastAsiaTheme="minorEastAsia" w:cstheme="minorEastAsia"/>
          <w:color w:val="auto"/>
          <w:kern w:val="0"/>
          <w:szCs w:val="21"/>
          <w:highlight w:val="none"/>
        </w:rPr>
        <w:t>月</w:t>
      </w:r>
      <w:r>
        <w:rPr>
          <w:rFonts w:hint="eastAsia" w:asciiTheme="minorEastAsia" w:hAnsiTheme="minorEastAsia" w:cstheme="minorEastAsia"/>
          <w:color w:val="auto"/>
          <w:kern w:val="0"/>
          <w:szCs w:val="21"/>
          <w:highlight w:val="none"/>
          <w:lang w:val="en-US" w:eastAsia="zh-CN"/>
        </w:rPr>
        <w:t>12</w:t>
      </w:r>
      <w:r>
        <w:rPr>
          <w:rFonts w:hint="eastAsia" w:asciiTheme="minorEastAsia" w:hAnsiTheme="minorEastAsia" w:eastAsiaTheme="minorEastAsia" w:cstheme="minorEastAsia"/>
          <w:color w:val="auto"/>
          <w:kern w:val="0"/>
          <w:szCs w:val="21"/>
          <w:highlight w:val="none"/>
          <w:lang w:val="en-US" w:eastAsia="zh-CN"/>
        </w:rPr>
        <w:t>日</w:t>
      </w:r>
      <w:r>
        <w:rPr>
          <w:rFonts w:hint="eastAsia" w:asciiTheme="minorEastAsia" w:hAnsiTheme="minorEastAsia" w:eastAsiaTheme="minorEastAsia" w:cstheme="minorEastAsia"/>
          <w:color w:val="auto"/>
          <w:sz w:val="21"/>
          <w:szCs w:val="21"/>
          <w:highlight w:val="none"/>
          <w:lang w:val="en-US" w:eastAsia="zh-CN"/>
        </w:rPr>
        <w:t>09时00分（北京时间）前递交投标文件。</w:t>
      </w:r>
    </w:p>
    <w:p w14:paraId="6374AAB0">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bCs/>
          <w:color w:val="auto"/>
          <w:sz w:val="21"/>
          <w:szCs w:val="21"/>
          <w:highlight w:val="none"/>
          <w:lang w:val="en-US" w:eastAsia="zh-CN"/>
        </w:rPr>
      </w:pPr>
      <w:bookmarkStart w:id="43" w:name="_Toc35393621"/>
      <w:bookmarkStart w:id="44" w:name="_Toc28359079"/>
      <w:bookmarkStart w:id="45" w:name="_Toc35393790"/>
      <w:bookmarkStart w:id="46" w:name="_Toc28359002"/>
      <w:bookmarkStart w:id="47" w:name="_Hlk24379207"/>
      <w:r>
        <w:rPr>
          <w:rFonts w:hint="eastAsia" w:asciiTheme="minorEastAsia" w:hAnsiTheme="minorEastAsia" w:eastAsiaTheme="minorEastAsia" w:cstheme="minorEastAsia"/>
          <w:b/>
          <w:bCs/>
          <w:color w:val="auto"/>
          <w:sz w:val="21"/>
          <w:szCs w:val="21"/>
          <w:highlight w:val="none"/>
          <w:lang w:val="en-US" w:eastAsia="zh-CN"/>
        </w:rPr>
        <w:t>一、项目基本情况</w:t>
      </w:r>
      <w:bookmarkEnd w:id="43"/>
      <w:bookmarkEnd w:id="44"/>
      <w:bookmarkEnd w:id="45"/>
      <w:bookmarkEnd w:id="46"/>
    </w:p>
    <w:p w14:paraId="6B2BC647">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1、项目编号：羊</w:t>
      </w:r>
      <w:r>
        <w:rPr>
          <w:rFonts w:hint="eastAsia" w:asciiTheme="minorEastAsia" w:hAnsiTheme="minorEastAsia" w:eastAsiaTheme="minorEastAsia" w:cstheme="minorEastAsia"/>
          <w:color w:val="auto"/>
          <w:highlight w:val="none"/>
          <w:vertAlign w:val="baseline"/>
          <w:lang w:val="en-US" w:eastAsia="zh-CN"/>
        </w:rPr>
        <w:t>财公开招标-2026-</w:t>
      </w:r>
      <w:r>
        <w:rPr>
          <w:rFonts w:hint="eastAsia" w:asciiTheme="minorEastAsia" w:hAnsiTheme="minorEastAsia" w:cstheme="minorEastAsia"/>
          <w:color w:val="auto"/>
          <w:highlight w:val="none"/>
          <w:vertAlign w:val="baseline"/>
          <w:lang w:val="en-US" w:eastAsia="zh-CN"/>
        </w:rPr>
        <w:t>1</w:t>
      </w:r>
    </w:p>
    <w:p w14:paraId="6420319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2、项目名称：信阳市羊山新区文化广电和旅游局羊山新区应急广播体系建设项目</w:t>
      </w:r>
    </w:p>
    <w:p w14:paraId="277245BF">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3、采购方式：公开招标</w:t>
      </w:r>
    </w:p>
    <w:p w14:paraId="13D07ADB">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4、预算金额：1177836.60元</w:t>
      </w:r>
    </w:p>
    <w:tbl>
      <w:tblPr>
        <w:tblStyle w:val="32"/>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502"/>
        <w:gridCol w:w="3081"/>
        <w:gridCol w:w="1475"/>
        <w:gridCol w:w="1388"/>
        <w:gridCol w:w="1467"/>
      </w:tblGrid>
      <w:tr w14:paraId="2780C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783" w:type="dxa"/>
            <w:noWrap w:val="0"/>
            <w:vAlign w:val="center"/>
          </w:tcPr>
          <w:p w14:paraId="1A4FA44C">
            <w:pPr>
              <w:ind w:left="0" w:leftChars="0" w:firstLine="0" w:firstLineChars="0"/>
              <w:jc w:val="center"/>
              <w:outlineLvl w:val="1"/>
              <w:rPr>
                <w:rFonts w:hint="eastAsia" w:asciiTheme="minorEastAsia" w:hAnsiTheme="minorEastAsia" w:eastAsiaTheme="minorEastAsia" w:cstheme="minorEastAsia"/>
                <w:b/>
                <w:bCs/>
                <w:color w:val="auto"/>
                <w:sz w:val="21"/>
                <w:szCs w:val="21"/>
                <w:highlight w:val="none"/>
                <w:vertAlign w:val="baseline"/>
                <w:lang w:eastAsia="zh-CN"/>
              </w:rPr>
            </w:pPr>
            <w:r>
              <w:rPr>
                <w:rFonts w:hint="eastAsia" w:asciiTheme="minorEastAsia" w:hAnsiTheme="minorEastAsia" w:eastAsiaTheme="minorEastAsia" w:cstheme="minorEastAsia"/>
                <w:b/>
                <w:bCs/>
                <w:color w:val="auto"/>
                <w:szCs w:val="21"/>
                <w:highlight w:val="none"/>
              </w:rPr>
              <w:t>序号</w:t>
            </w:r>
          </w:p>
        </w:tc>
        <w:tc>
          <w:tcPr>
            <w:tcW w:w="1502" w:type="dxa"/>
            <w:noWrap w:val="0"/>
            <w:vAlign w:val="center"/>
          </w:tcPr>
          <w:p w14:paraId="3796E55F">
            <w:pPr>
              <w:ind w:left="0" w:leftChars="0" w:firstLine="0" w:firstLineChars="0"/>
              <w:jc w:val="center"/>
              <w:outlineLvl w:val="1"/>
              <w:rPr>
                <w:rFonts w:hint="eastAsia" w:asciiTheme="minorEastAsia" w:hAnsiTheme="minorEastAsia" w:eastAsiaTheme="minorEastAsia" w:cstheme="minorEastAsia"/>
                <w:b/>
                <w:bCs/>
                <w:color w:val="auto"/>
                <w:szCs w:val="21"/>
                <w:highlight w:val="none"/>
                <w:lang w:eastAsia="zh-CN"/>
              </w:rPr>
            </w:pPr>
            <w:r>
              <w:rPr>
                <w:rFonts w:hint="eastAsia" w:asciiTheme="minorEastAsia" w:hAnsiTheme="minorEastAsia" w:eastAsiaTheme="minorEastAsia" w:cstheme="minorEastAsia"/>
                <w:b/>
                <w:bCs/>
                <w:color w:val="auto"/>
                <w:szCs w:val="21"/>
                <w:highlight w:val="none"/>
              </w:rPr>
              <w:t>包号</w:t>
            </w:r>
          </w:p>
        </w:tc>
        <w:tc>
          <w:tcPr>
            <w:tcW w:w="3081" w:type="dxa"/>
            <w:noWrap w:val="0"/>
            <w:vAlign w:val="center"/>
          </w:tcPr>
          <w:p w14:paraId="5DDC2A50">
            <w:pPr>
              <w:ind w:left="0" w:leftChars="0" w:firstLine="0" w:firstLineChars="0"/>
              <w:jc w:val="center"/>
              <w:outlineLvl w:val="1"/>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包名称</w:t>
            </w:r>
          </w:p>
        </w:tc>
        <w:tc>
          <w:tcPr>
            <w:tcW w:w="1475" w:type="dxa"/>
            <w:noWrap w:val="0"/>
            <w:vAlign w:val="center"/>
          </w:tcPr>
          <w:p w14:paraId="33FD586F">
            <w:pPr>
              <w:spacing w:line="240" w:lineRule="auto"/>
              <w:ind w:left="0" w:leftChars="0" w:firstLine="0" w:firstLineChars="0"/>
              <w:jc w:val="center"/>
              <w:outlineLvl w:val="1"/>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包预算</w:t>
            </w:r>
          </w:p>
          <w:p w14:paraId="13F46BBC">
            <w:pPr>
              <w:spacing w:line="240" w:lineRule="auto"/>
              <w:ind w:left="0" w:leftChars="0" w:firstLine="0" w:firstLineChars="0"/>
              <w:jc w:val="center"/>
              <w:outlineLvl w:val="1"/>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（元）</w:t>
            </w:r>
          </w:p>
        </w:tc>
        <w:tc>
          <w:tcPr>
            <w:tcW w:w="1388" w:type="dxa"/>
            <w:noWrap w:val="0"/>
            <w:vAlign w:val="center"/>
          </w:tcPr>
          <w:p w14:paraId="3050907D">
            <w:pPr>
              <w:spacing w:line="240" w:lineRule="auto"/>
              <w:ind w:left="0" w:leftChars="0" w:firstLine="0" w:firstLineChars="0"/>
              <w:jc w:val="center"/>
              <w:outlineLvl w:val="1"/>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包最高限价（元）</w:t>
            </w:r>
          </w:p>
        </w:tc>
        <w:tc>
          <w:tcPr>
            <w:tcW w:w="1467" w:type="dxa"/>
            <w:noWrap w:val="0"/>
            <w:vAlign w:val="center"/>
          </w:tcPr>
          <w:p w14:paraId="55BB901A">
            <w:pPr>
              <w:spacing w:line="240" w:lineRule="auto"/>
              <w:ind w:left="0" w:leftChars="0" w:firstLine="0" w:firstLineChars="0"/>
              <w:jc w:val="center"/>
              <w:outlineLvl w:val="1"/>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是否专门面向中小企业</w:t>
            </w:r>
          </w:p>
        </w:tc>
      </w:tr>
      <w:tr w14:paraId="2E21F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783" w:type="dxa"/>
            <w:noWrap w:val="0"/>
            <w:vAlign w:val="center"/>
          </w:tcPr>
          <w:p w14:paraId="57AB44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1</w:t>
            </w:r>
          </w:p>
        </w:tc>
        <w:tc>
          <w:tcPr>
            <w:tcW w:w="1502" w:type="dxa"/>
            <w:noWrap w:val="0"/>
            <w:vAlign w:val="center"/>
          </w:tcPr>
          <w:p w14:paraId="3EDC53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highlight w:val="none"/>
                <w:vertAlign w:val="baseline"/>
                <w:lang w:val="en-US" w:eastAsia="zh-CN"/>
              </w:rPr>
            </w:pPr>
            <w:r>
              <w:rPr>
                <w:rFonts w:hint="eastAsia" w:asciiTheme="minorEastAsia" w:hAnsiTheme="minorEastAsia" w:eastAsiaTheme="minorEastAsia" w:cstheme="minorEastAsia"/>
                <w:color w:val="auto"/>
                <w:sz w:val="21"/>
                <w:szCs w:val="21"/>
                <w:highlight w:val="none"/>
                <w:lang w:val="en-US" w:eastAsia="zh-CN"/>
              </w:rPr>
              <w:t>羊</w:t>
            </w:r>
            <w:r>
              <w:rPr>
                <w:rFonts w:hint="eastAsia" w:asciiTheme="minorEastAsia" w:hAnsiTheme="minorEastAsia" w:eastAsiaTheme="minorEastAsia" w:cstheme="minorEastAsia"/>
                <w:color w:val="auto"/>
                <w:highlight w:val="none"/>
                <w:vertAlign w:val="baseline"/>
                <w:lang w:val="en-US" w:eastAsia="zh-CN"/>
              </w:rPr>
              <w:t>财公开招标-2026-</w:t>
            </w:r>
            <w:r>
              <w:rPr>
                <w:rFonts w:hint="eastAsia" w:asciiTheme="minorEastAsia" w:hAnsiTheme="minorEastAsia" w:cstheme="minorEastAsia"/>
                <w:color w:val="auto"/>
                <w:highlight w:val="none"/>
                <w:vertAlign w:val="baseline"/>
                <w:lang w:val="en-US" w:eastAsia="zh-CN"/>
              </w:rPr>
              <w:t>1</w:t>
            </w:r>
            <w:r>
              <w:rPr>
                <w:rFonts w:hint="eastAsia" w:asciiTheme="minorEastAsia" w:hAnsiTheme="minorEastAsia" w:eastAsiaTheme="minorEastAsia" w:cstheme="minorEastAsia"/>
                <w:color w:val="auto"/>
                <w:highlight w:val="none"/>
                <w:vertAlign w:val="baseline"/>
                <w:lang w:val="en-US" w:eastAsia="zh-CN"/>
              </w:rPr>
              <w:t>-1</w:t>
            </w:r>
          </w:p>
        </w:tc>
        <w:tc>
          <w:tcPr>
            <w:tcW w:w="3081" w:type="dxa"/>
            <w:noWrap w:val="0"/>
            <w:vAlign w:val="center"/>
          </w:tcPr>
          <w:p w14:paraId="488D3D1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信阳市羊山新区文化广电和旅游局羊山新区应急广播体系建设项目</w:t>
            </w:r>
          </w:p>
        </w:tc>
        <w:tc>
          <w:tcPr>
            <w:tcW w:w="1475" w:type="dxa"/>
            <w:noWrap w:val="0"/>
            <w:vAlign w:val="center"/>
          </w:tcPr>
          <w:p w14:paraId="5D496BB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1177836.60</w:t>
            </w:r>
          </w:p>
        </w:tc>
        <w:tc>
          <w:tcPr>
            <w:tcW w:w="1388" w:type="dxa"/>
            <w:shd w:val="clear" w:color="auto" w:fill="auto"/>
            <w:noWrap w:val="0"/>
            <w:vAlign w:val="center"/>
          </w:tcPr>
          <w:p w14:paraId="017F1B9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1177836.60</w:t>
            </w:r>
          </w:p>
        </w:tc>
        <w:tc>
          <w:tcPr>
            <w:tcW w:w="1467" w:type="dxa"/>
            <w:noWrap w:val="0"/>
            <w:vAlign w:val="center"/>
          </w:tcPr>
          <w:p w14:paraId="3355E64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否</w:t>
            </w:r>
          </w:p>
        </w:tc>
      </w:tr>
      <w:bookmarkEnd w:id="47"/>
    </w:tbl>
    <w:p w14:paraId="0D496504">
      <w:pPr>
        <w:keepNext w:val="0"/>
        <w:keepLines w:val="0"/>
        <w:pageBreakBefore w:val="0"/>
        <w:numPr>
          <w:ilvl w:val="0"/>
          <w:numId w:val="2"/>
        </w:numPr>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采购需求：</w:t>
      </w:r>
    </w:p>
    <w:p w14:paraId="2A89D170">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5.1采购内容：区级应急广播体系平台建设；应急广播综合调度指挥大厅基础及配套设施建设；区传输覆盖网系统建设和完善；建设3个乡镇街道办应急广播平台；建设17个村应急广播平台；部署38个终端。（具体内容详见招标文件第五章“采购项目产品技术标准与要求”）</w:t>
      </w:r>
    </w:p>
    <w:p w14:paraId="35712671">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5.2交货期：合同签订之日起60日历天</w:t>
      </w:r>
    </w:p>
    <w:p w14:paraId="295D504B">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5.3质量要求：供应商所供产品应为全新、性能卓越的合格产品，需随货提供产品合格证。服务环节要严格遵循相关标准，以高效、优质为目标，保障服务质量，满足项目实际使用需求</w:t>
      </w:r>
    </w:p>
    <w:p w14:paraId="65CD68FD">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5.4</w:t>
      </w:r>
      <w:r>
        <w:rPr>
          <w:rFonts w:hint="eastAsia" w:asciiTheme="minorEastAsia" w:hAnsiTheme="minorEastAsia" w:eastAsiaTheme="minorEastAsia" w:cstheme="minorEastAsia"/>
          <w:color w:val="auto"/>
          <w:sz w:val="21"/>
          <w:szCs w:val="21"/>
          <w:highlight w:val="none"/>
        </w:rPr>
        <w:t>质保</w:t>
      </w:r>
      <w:r>
        <w:rPr>
          <w:rFonts w:hint="eastAsia" w:asciiTheme="minorEastAsia" w:hAnsiTheme="minorEastAsia" w:eastAsiaTheme="minorEastAsia" w:cstheme="minorEastAsia"/>
          <w:color w:val="auto"/>
          <w:sz w:val="21"/>
          <w:szCs w:val="21"/>
          <w:highlight w:val="none"/>
          <w:lang w:val="en-US" w:eastAsia="zh-CN"/>
        </w:rPr>
        <w:t>期：1年</w:t>
      </w:r>
    </w:p>
    <w:p w14:paraId="6871C2C5">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6、合同履行期限：</w:t>
      </w:r>
      <w:r>
        <w:rPr>
          <w:rFonts w:hint="eastAsia" w:asciiTheme="minorEastAsia" w:hAnsiTheme="minorEastAsia" w:eastAsiaTheme="minorEastAsia" w:cstheme="minorEastAsia"/>
          <w:b w:val="0"/>
          <w:bCs w:val="0"/>
          <w:color w:val="auto"/>
          <w:spacing w:val="14"/>
          <w:sz w:val="21"/>
          <w:szCs w:val="21"/>
          <w:highlight w:val="none"/>
          <w:lang w:val="en-US" w:eastAsia="zh-CN"/>
        </w:rPr>
        <w:t>同交货期</w:t>
      </w:r>
    </w:p>
    <w:p w14:paraId="376B657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 xml:space="preserve">7、本项目是否接受联合体投标：否 </w:t>
      </w:r>
    </w:p>
    <w:p w14:paraId="1ADFE82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 xml:space="preserve">8、是否接受进口产品：否 </w:t>
      </w:r>
    </w:p>
    <w:p w14:paraId="1ADF9544">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9、是否专门面向中小企业：否</w:t>
      </w:r>
    </w:p>
    <w:p w14:paraId="470EA8DB">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二、申请人资格要求</w:t>
      </w:r>
    </w:p>
    <w:p w14:paraId="173833CC">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1、满足《中华人民共和国政府采购法》第二十二条规定。</w:t>
      </w:r>
    </w:p>
    <w:p w14:paraId="214D9D2A">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2、落实政府采购政策满足的资格要求：</w:t>
      </w:r>
      <w:r>
        <w:rPr>
          <w:rFonts w:hint="eastAsia" w:asciiTheme="minorEastAsia" w:hAnsiTheme="minorEastAsia" w:eastAsiaTheme="minorEastAsia" w:cstheme="minorEastAsia"/>
          <w:color w:val="auto"/>
          <w:kern w:val="0"/>
          <w:highlight w:val="none"/>
          <w:shd w:val="clear" w:color="auto" w:fill="FFFFFF"/>
        </w:rPr>
        <w:t>本项目为非专门面向中小企业采购的项目，该项目符合《政府采购促进中小企业发展管理办法》（财库</w:t>
      </w:r>
      <w:r>
        <w:rPr>
          <w:rFonts w:hint="eastAsia" w:asciiTheme="minorEastAsia" w:hAnsiTheme="minorEastAsia" w:eastAsiaTheme="minorEastAsia" w:cstheme="minorEastAsia"/>
          <w:color w:val="auto"/>
          <w:kern w:val="0"/>
          <w:highlight w:val="none"/>
          <w:shd w:val="clear" w:color="auto" w:fill="FFFFFF"/>
          <w:lang w:eastAsia="zh-CN"/>
        </w:rPr>
        <w:t>〔2020〕46号</w:t>
      </w:r>
      <w:r>
        <w:rPr>
          <w:rFonts w:hint="eastAsia" w:asciiTheme="minorEastAsia" w:hAnsiTheme="minorEastAsia" w:eastAsiaTheme="minorEastAsia" w:cstheme="minorEastAsia"/>
          <w:color w:val="auto"/>
          <w:kern w:val="0"/>
          <w:highlight w:val="none"/>
          <w:shd w:val="clear" w:color="auto" w:fill="FFFFFF"/>
        </w:rPr>
        <w:t>）第六条第三款之规定（由于本项目涉及内容较多，安全、质量较为重要，单一面向中小企业采购，难以充分竞争保质保量，为保障项目的充分竞争性及保质保量的完成，本项目为非专门面向中小企业采购项目）</w:t>
      </w:r>
      <w:r>
        <w:rPr>
          <w:rFonts w:hint="eastAsia" w:asciiTheme="minorEastAsia" w:hAnsiTheme="minorEastAsia" w:eastAsiaTheme="minorEastAsia" w:cstheme="minorEastAsia"/>
          <w:color w:val="auto"/>
          <w:sz w:val="21"/>
          <w:szCs w:val="21"/>
          <w:highlight w:val="none"/>
          <w:lang w:val="en-US" w:eastAsia="zh-CN"/>
        </w:rPr>
        <w:t xml:space="preserve">。 </w:t>
      </w:r>
    </w:p>
    <w:p w14:paraId="701E2AD9">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3、本项目的特定资格要求：</w:t>
      </w:r>
    </w:p>
    <w:p w14:paraId="0CDB0438">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3.1、具有独立承担民事责任的能力（提供有效的营业执照）；</w:t>
      </w:r>
    </w:p>
    <w:p w14:paraId="7250994C">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3.2、有良好的商业信誉和健全的财务会计制度（提供2024年度经审计的财务审计报告或基本户银行出具的资信证明）；</w:t>
      </w:r>
    </w:p>
    <w:p w14:paraId="40CEC79C">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3.3、具备履行政府采购合同所必需的设备和专业技术能力的证明材料（供应商自行作出承诺）；</w:t>
      </w:r>
    </w:p>
    <w:p w14:paraId="3E583129">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3.4、具有依法缴纳税收和社会保障资金的良好记录（提供2025年1月1日以来任意3个月依法缴纳税收和社会保障资金的证明材料；依法免税或不需要缴纳社会保障资金的供应商，应提供相应证明文件）；</w:t>
      </w:r>
    </w:p>
    <w:p w14:paraId="0F76FCEC">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3.5、参加政府采购活动前三年内在经营活动中没有重大违法记录的证明材料（供应商自行作出承诺）；</w:t>
      </w:r>
    </w:p>
    <w:p w14:paraId="0DC5C8ED">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3.6、未被列入失信被执行人、重大税收违法失信主体、政府采购严重违法失信行为记录名单的查询截图；〔查询渠道：“中国执行信息公开网—失信被执行人”（http://zxgk.court.gov.cn/）、“国家税务总局网站—重大案件查询栏目(重大税收违法失信主体)”网站（https://www.chinatax.gov.cn/）、“中国政府采购网—政府采购严重违法失信行为记录名单”（www.ccgp.gov.cn〕；提供查询网页截图加单位公章，查询时间需在公告发布之后；</w:t>
      </w:r>
    </w:p>
    <w:p w14:paraId="16EDEF63">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3.7、单位负责人为同一人或者存在控股、管理关系的不同单位，不得同时参加同一合同项下的政府采购活动；【须提供加盖投标单位公章的“国家企业信用信息公示系统”中查询的相关股东信息】。</w:t>
      </w:r>
    </w:p>
    <w:p w14:paraId="23F3C9E2">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三、获取招标文件</w:t>
      </w:r>
    </w:p>
    <w:p w14:paraId="2939DCC3">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1、时间：2026年</w:t>
      </w:r>
      <w:r>
        <w:rPr>
          <w:rFonts w:hint="eastAsia" w:asciiTheme="minorEastAsia" w:hAnsi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val="en-US" w:eastAsia="zh-CN"/>
        </w:rPr>
        <w:t>月</w:t>
      </w:r>
      <w:r>
        <w:rPr>
          <w:rFonts w:hint="eastAsia" w:asciiTheme="minorEastAsia" w:hAnsiTheme="minorEastAsia" w:cstheme="minorEastAsia"/>
          <w:color w:val="auto"/>
          <w:sz w:val="21"/>
          <w:szCs w:val="21"/>
          <w:highlight w:val="none"/>
          <w:lang w:val="en-US" w:eastAsia="zh-CN"/>
        </w:rPr>
        <w:t>23</w:t>
      </w:r>
      <w:r>
        <w:rPr>
          <w:rFonts w:hint="eastAsia" w:asciiTheme="minorEastAsia" w:hAnsiTheme="minorEastAsia" w:eastAsiaTheme="minorEastAsia" w:cstheme="minorEastAsia"/>
          <w:color w:val="auto"/>
          <w:sz w:val="21"/>
          <w:szCs w:val="21"/>
          <w:highlight w:val="none"/>
          <w:lang w:val="en-US" w:eastAsia="zh-CN"/>
        </w:rPr>
        <w:t>日00时00分至2026年</w:t>
      </w:r>
      <w:r>
        <w:rPr>
          <w:rFonts w:hint="eastAsia" w:asciiTheme="minorEastAsia" w:hAnsi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val="en-US" w:eastAsia="zh-CN"/>
        </w:rPr>
        <w:t>月</w:t>
      </w:r>
      <w:r>
        <w:rPr>
          <w:rFonts w:hint="eastAsia" w:asciiTheme="minorEastAsia" w:hAnsiTheme="minorEastAsia" w:cstheme="minorEastAsia"/>
          <w:color w:val="auto"/>
          <w:sz w:val="21"/>
          <w:szCs w:val="21"/>
          <w:highlight w:val="none"/>
          <w:lang w:val="en-US" w:eastAsia="zh-CN"/>
        </w:rPr>
        <w:t>29</w:t>
      </w:r>
      <w:r>
        <w:rPr>
          <w:rFonts w:hint="eastAsia" w:asciiTheme="minorEastAsia" w:hAnsiTheme="minorEastAsia" w:eastAsiaTheme="minorEastAsia" w:cstheme="minorEastAsia"/>
          <w:color w:val="auto"/>
          <w:sz w:val="21"/>
          <w:szCs w:val="21"/>
          <w:highlight w:val="none"/>
          <w:lang w:val="en-US" w:eastAsia="zh-CN"/>
        </w:rPr>
        <w:t>日23时59分（北京时间）。</w:t>
      </w:r>
    </w:p>
    <w:p w14:paraId="30AC676A">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2、地点：登录“全国公共资源交易平台（河南省·信阳市）（https://ggzyjy.xinyang.gov.cn/）”网站，凭办理的企业身份认证锁（CA数字证书）登录会员系统进行网上投标。</w:t>
      </w:r>
    </w:p>
    <w:p w14:paraId="022C3E41">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3、方式：</w:t>
      </w:r>
    </w:p>
    <w:p w14:paraId="09CCF84C">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3.1潜在投标人凭 CA 数字证书登录会员系统后，即可按网上提示免费下载招标（采购）文件及资料（操作程序详见信阳市公共资源交易中心网站下载中心栏目里投标人操作手册）。投标人根据信阳市公共资源交易网通知公告栏目中《关于信阳市公共资源交易平台数字证书（CA）互认系统正式上线运行的通知》要求，自行选择CA数字证书服务商，线上、线下办理CA数字证书。</w:t>
      </w:r>
    </w:p>
    <w:p w14:paraId="4801A18D">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3.2请投标人下载招标文件后及时关注系统业务菜单（“答疑澄清文件领取”，“控制价文件领取”）内该项目是否有新的答疑澄清文</w:t>
      </w:r>
      <w:bookmarkStart w:id="216" w:name="_GoBack"/>
      <w:bookmarkEnd w:id="216"/>
      <w:r>
        <w:rPr>
          <w:rFonts w:hint="eastAsia" w:asciiTheme="minorEastAsia" w:hAnsiTheme="minorEastAsia" w:eastAsiaTheme="minorEastAsia" w:cstheme="minorEastAsia"/>
          <w:color w:val="auto"/>
          <w:sz w:val="21"/>
          <w:szCs w:val="21"/>
          <w:highlight w:val="none"/>
          <w:lang w:val="en-US" w:eastAsia="zh-CN"/>
        </w:rPr>
        <w:t>件或控制价文件。如有请直接下载，不再另行通知。</w:t>
      </w:r>
    </w:p>
    <w:p w14:paraId="510FBC5B">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4、售价：0元。</w:t>
      </w:r>
    </w:p>
    <w:p w14:paraId="194D470E">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四、投标截止时间及地点</w:t>
      </w:r>
    </w:p>
    <w:p w14:paraId="74E74B9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1、时间：2026年</w:t>
      </w:r>
      <w:r>
        <w:rPr>
          <w:rFonts w:hint="eastAsia" w:asciiTheme="minorEastAsia" w:hAnsi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val="en-US" w:eastAsia="zh-CN"/>
        </w:rPr>
        <w:t>月</w:t>
      </w:r>
      <w:r>
        <w:rPr>
          <w:rFonts w:hint="eastAsia" w:asciiTheme="minorEastAsia" w:hAnsiTheme="minorEastAsia" w:cstheme="minorEastAsia"/>
          <w:color w:val="auto"/>
          <w:sz w:val="21"/>
          <w:szCs w:val="21"/>
          <w:highlight w:val="none"/>
          <w:lang w:val="en-US" w:eastAsia="zh-CN"/>
        </w:rPr>
        <w:t>12</w:t>
      </w:r>
      <w:r>
        <w:rPr>
          <w:rFonts w:hint="eastAsia" w:asciiTheme="minorEastAsia" w:hAnsiTheme="minorEastAsia" w:eastAsiaTheme="minorEastAsia" w:cstheme="minorEastAsia"/>
          <w:color w:val="auto"/>
          <w:sz w:val="21"/>
          <w:szCs w:val="21"/>
          <w:highlight w:val="none"/>
          <w:lang w:val="en-US" w:eastAsia="zh-CN"/>
        </w:rPr>
        <w:t>日09时00分（北京时间）</w:t>
      </w:r>
    </w:p>
    <w:p w14:paraId="2927D1F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2、地点：各投标人应在投标截止时间前上传加密的电子投标文件（*.XYTF）到会员系统的指定位置。</w:t>
      </w:r>
    </w:p>
    <w:p w14:paraId="209E3892">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五、开标时间及地点</w:t>
      </w:r>
    </w:p>
    <w:p w14:paraId="4CAE006A">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1、时间：2026年</w:t>
      </w:r>
      <w:r>
        <w:rPr>
          <w:rFonts w:hint="eastAsia" w:asciiTheme="minorEastAsia" w:hAnsi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val="en-US" w:eastAsia="zh-CN"/>
        </w:rPr>
        <w:t>月</w:t>
      </w:r>
      <w:r>
        <w:rPr>
          <w:rFonts w:hint="eastAsia" w:asciiTheme="minorEastAsia" w:hAnsiTheme="minorEastAsia" w:cstheme="minorEastAsia"/>
          <w:color w:val="auto"/>
          <w:sz w:val="21"/>
          <w:szCs w:val="21"/>
          <w:highlight w:val="none"/>
          <w:lang w:val="en-US" w:eastAsia="zh-CN"/>
        </w:rPr>
        <w:t>12</w:t>
      </w:r>
      <w:r>
        <w:rPr>
          <w:rFonts w:hint="eastAsia" w:asciiTheme="minorEastAsia" w:hAnsiTheme="minorEastAsia" w:eastAsiaTheme="minorEastAsia" w:cstheme="minorEastAsia"/>
          <w:color w:val="auto"/>
          <w:sz w:val="21"/>
          <w:szCs w:val="21"/>
          <w:highlight w:val="none"/>
          <w:lang w:val="en-US" w:eastAsia="zh-CN"/>
        </w:rPr>
        <w:t>日09时00分（北京时间）</w:t>
      </w:r>
    </w:p>
    <w:p w14:paraId="10C6B147">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2、地点：</w:t>
      </w:r>
      <w:r>
        <w:rPr>
          <w:rFonts w:hint="eastAsia" w:asciiTheme="minorEastAsia" w:hAnsiTheme="minorEastAsia" w:eastAsiaTheme="minorEastAsia" w:cstheme="minorEastAsia"/>
          <w:b/>
          <w:bCs/>
          <w:color w:val="auto"/>
          <w:sz w:val="21"/>
          <w:szCs w:val="21"/>
          <w:highlight w:val="none"/>
          <w:lang w:val="en-US" w:eastAsia="zh-CN"/>
        </w:rPr>
        <w:t>信阳市公共资源交易中心AI机器人开标虚拟</w:t>
      </w:r>
      <w:r>
        <w:rPr>
          <w:rFonts w:hint="eastAsia" w:asciiTheme="minorEastAsia" w:hAnsiTheme="minorEastAsia" w:cstheme="minorEastAsia"/>
          <w:b/>
          <w:bCs/>
          <w:color w:val="auto"/>
          <w:sz w:val="21"/>
          <w:szCs w:val="21"/>
          <w:highlight w:val="none"/>
          <w:lang w:val="en-US" w:eastAsia="zh-CN"/>
        </w:rPr>
        <w:t>一</w:t>
      </w:r>
      <w:r>
        <w:rPr>
          <w:rFonts w:hint="eastAsia" w:asciiTheme="minorEastAsia" w:hAnsiTheme="minorEastAsia" w:eastAsiaTheme="minorEastAsia" w:cstheme="minorEastAsia"/>
          <w:b/>
          <w:bCs/>
          <w:color w:val="auto"/>
          <w:sz w:val="21"/>
          <w:szCs w:val="21"/>
          <w:highlight w:val="none"/>
          <w:lang w:val="en-US" w:eastAsia="zh-CN"/>
        </w:rPr>
        <w:t>厅</w:t>
      </w:r>
    </w:p>
    <w:p w14:paraId="171295D2">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六、发布公告的媒介及公告期限</w:t>
      </w:r>
    </w:p>
    <w:p w14:paraId="3EEBD1D7">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本次招标公告在《河南省政府采购网》、《全国公共资源交易平台（河南省·信阳市）》上发布，招标公告期限为五个工作日。</w:t>
      </w:r>
    </w:p>
    <w:p w14:paraId="0417C6BE">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七、其他补充事宜</w:t>
      </w:r>
    </w:p>
    <w:p w14:paraId="08800A3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1、本项目采用“不见面开标”交易方式，不见面开标大厅网址为</w:t>
      </w:r>
      <w:r>
        <w:rPr>
          <w:rFonts w:hint="eastAsia" w:asciiTheme="minorEastAsia" w:hAnsiTheme="minorEastAsia" w:eastAsiaTheme="minorEastAsia" w:cstheme="minorEastAsia"/>
          <w:color w:val="auto"/>
          <w:spacing w:val="-6"/>
          <w:kern w:val="0"/>
          <w:sz w:val="21"/>
          <w:szCs w:val="21"/>
          <w:highlight w:val="none"/>
          <w:u w:val="none"/>
          <w:lang w:val="en-US" w:eastAsia="zh-CN"/>
        </w:rPr>
        <w:t>https://ggzyjy.xinyang.gov.cn/BidOpening/bidhall/xinyang/login.html</w:t>
      </w:r>
      <w:r>
        <w:rPr>
          <w:rFonts w:hint="eastAsia" w:asciiTheme="minorEastAsia" w:hAnsiTheme="minorEastAsia" w:eastAsiaTheme="minorEastAsia" w:cstheme="minorEastAsia"/>
          <w:color w:val="auto"/>
          <w:sz w:val="21"/>
          <w:szCs w:val="21"/>
          <w:highlight w:val="none"/>
          <w:u w:val="none"/>
          <w:lang w:val="en-US" w:eastAsia="zh-CN"/>
        </w:rPr>
        <w:t>，投标人无需寄送和递交非加密的电子投标文件，无需到现场参加开标会议，无需到达现场提交原件资料。</w:t>
      </w:r>
    </w:p>
    <w:p w14:paraId="67401561">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2、投标人应当在投标截止时间前，使用投标人CA数字证书登录不见面开标大厅，在线签到并准时参加开标活动，并在规定时间内完成投标文件解密、答疑澄清等。</w:t>
      </w:r>
    </w:p>
    <w:p w14:paraId="2850A716">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3、逾期解密或者没有准时在线参加开标活动导致的一切后果投标人自行承担。</w:t>
      </w:r>
    </w:p>
    <w:p w14:paraId="677665C5">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4、不见面开标服务的具体事宜，请查阅信阳市公共资源交易中心网站首页—下载中心—信阳市不见面开标大厅系统操作手册。</w:t>
      </w:r>
    </w:p>
    <w:p w14:paraId="0B22E660">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特别提示：投标人在线签到时，应如实准确的填写授权委托人的联系电话，开标当天请务必保证电话保持畅通。</w:t>
      </w:r>
    </w:p>
    <w:p w14:paraId="23E8E759">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5、监督机构：信阳市羊山新区财政金融局</w:t>
      </w:r>
    </w:p>
    <w:p w14:paraId="4D36E973">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联系方式：张女士  0376-6651556</w:t>
      </w:r>
    </w:p>
    <w:p w14:paraId="20867606">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6、按照河南省招标投标协会关于印发《河南省招标代理服务收费指导意见》的通知（豫招协[2023]002号）文件的计算方法收取，代理费不高于：19134.04元。</w:t>
      </w:r>
    </w:p>
    <w:p w14:paraId="1DDA5F37">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八、对本次招标提出询问，请按以下方式联系：</w:t>
      </w:r>
    </w:p>
    <w:p w14:paraId="29EBB96B">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1.采购人信息</w:t>
      </w:r>
    </w:p>
    <w:p w14:paraId="4684EB01">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名称：信阳市羊山新区文化广电和旅游局</w:t>
      </w:r>
    </w:p>
    <w:p w14:paraId="6242DBFD">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地址：信阳市羊山新区新二十四大街招商大厦‌‌</w:t>
      </w:r>
    </w:p>
    <w:p w14:paraId="2A6CA9F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联系人：</w:t>
      </w:r>
      <w:r>
        <w:rPr>
          <w:rFonts w:hint="eastAsia" w:asciiTheme="minorEastAsia" w:hAnsiTheme="minorEastAsia" w:cstheme="minorEastAsia"/>
          <w:color w:val="auto"/>
          <w:sz w:val="21"/>
          <w:szCs w:val="21"/>
          <w:highlight w:val="none"/>
          <w:lang w:val="en-US" w:eastAsia="zh-CN"/>
        </w:rPr>
        <w:t>魏微</w:t>
      </w:r>
    </w:p>
    <w:p w14:paraId="2133EB9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联系方式：</w:t>
      </w:r>
      <w:r>
        <w:rPr>
          <w:rFonts w:hint="eastAsia" w:asciiTheme="minorEastAsia" w:hAnsiTheme="minorEastAsia" w:cstheme="minorEastAsia"/>
          <w:color w:val="auto"/>
          <w:sz w:val="21"/>
          <w:szCs w:val="21"/>
          <w:highlight w:val="none"/>
          <w:lang w:val="en-US" w:eastAsia="zh-CN"/>
        </w:rPr>
        <w:t>0376-6611595</w:t>
      </w:r>
    </w:p>
    <w:p w14:paraId="5F2158A0">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2.采购代理机构信息</w:t>
      </w:r>
    </w:p>
    <w:p w14:paraId="0FDEA095">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采购代理机构：河南琼岳工程管理有限公司</w:t>
      </w:r>
    </w:p>
    <w:p w14:paraId="503E87B6">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地  址：河南省信阳市羊山新区新十一大道与二十四大街交叉口公园春晓</w:t>
      </w:r>
    </w:p>
    <w:p w14:paraId="59C4EF85">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联系人：袁浩</w:t>
      </w:r>
    </w:p>
    <w:p w14:paraId="1552E3F4">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电  话：15978369707</w:t>
      </w:r>
    </w:p>
    <w:p w14:paraId="1CA11F16">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3.项目联系方式</w:t>
      </w:r>
    </w:p>
    <w:p w14:paraId="16FF1868">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项目联系人：袁浩</w:t>
      </w:r>
    </w:p>
    <w:p w14:paraId="7DC8DDEF">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联系方式：15978369707</w:t>
      </w:r>
    </w:p>
    <w:p w14:paraId="55D5045F">
      <w:pPr>
        <w:pStyle w:val="2"/>
        <w:bidi w:val="0"/>
        <w:spacing w:line="360" w:lineRule="auto"/>
        <w:ind w:left="0" w:leftChars="0" w:firstLine="0" w:firstLineChars="0"/>
        <w:jc w:val="cente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br w:type="page"/>
      </w:r>
      <w:bookmarkStart w:id="48" w:name="_Toc6284"/>
      <w:bookmarkStart w:id="49" w:name="_Toc14019"/>
      <w:r>
        <w:rPr>
          <w:rFonts w:hint="eastAsia" w:asciiTheme="minorEastAsia" w:hAnsiTheme="minorEastAsia" w:eastAsiaTheme="minorEastAsia" w:cstheme="minorEastAsia"/>
          <w:b/>
          <w:bCs/>
          <w:color w:val="auto"/>
          <w:kern w:val="2"/>
          <w:sz w:val="36"/>
          <w:szCs w:val="36"/>
          <w:highlight w:val="none"/>
          <w:lang w:val="en-US" w:eastAsia="zh-CN" w:bidi="ar-SA"/>
        </w:rPr>
        <w:t>第二章 投标人须知</w:t>
      </w:r>
      <w:bookmarkEnd w:id="42"/>
      <w:bookmarkEnd w:id="48"/>
      <w:bookmarkEnd w:id="49"/>
    </w:p>
    <w:p w14:paraId="76E865E8">
      <w:pPr>
        <w:bidi w:val="0"/>
        <w:spacing w:line="360" w:lineRule="auto"/>
        <w:jc w:val="center"/>
        <w:outlineLvl w:val="9"/>
        <w:rPr>
          <w:rFonts w:hint="eastAsia" w:asciiTheme="minorEastAsia" w:hAnsiTheme="minorEastAsia" w:eastAsiaTheme="minorEastAsia" w:cstheme="minorEastAsia"/>
          <w:color w:val="auto"/>
          <w:sz w:val="24"/>
          <w:szCs w:val="24"/>
          <w:highlight w:val="none"/>
        </w:rPr>
      </w:pPr>
      <w:bookmarkStart w:id="50" w:name="_Toc15527"/>
      <w:r>
        <w:rPr>
          <w:rFonts w:hint="eastAsia" w:asciiTheme="minorEastAsia" w:hAnsiTheme="minorEastAsia" w:eastAsiaTheme="minorEastAsia" w:cstheme="minorEastAsia"/>
          <w:color w:val="auto"/>
          <w:sz w:val="24"/>
          <w:szCs w:val="24"/>
          <w:highlight w:val="none"/>
        </w:rPr>
        <w:t>投标</w:t>
      </w:r>
      <w:r>
        <w:rPr>
          <w:rFonts w:hint="eastAsia" w:asciiTheme="minorEastAsia" w:hAnsiTheme="minorEastAsia" w:eastAsiaTheme="minorEastAsia" w:cstheme="minorEastAsia"/>
          <w:color w:val="auto"/>
          <w:sz w:val="24"/>
          <w:szCs w:val="24"/>
          <w:highlight w:val="none"/>
          <w:lang w:eastAsia="zh-CN"/>
        </w:rPr>
        <w:t>人</w:t>
      </w:r>
      <w:r>
        <w:rPr>
          <w:rFonts w:hint="eastAsia" w:asciiTheme="minorEastAsia" w:hAnsiTheme="minorEastAsia" w:eastAsiaTheme="minorEastAsia" w:cstheme="minorEastAsia"/>
          <w:color w:val="auto"/>
          <w:sz w:val="24"/>
          <w:szCs w:val="24"/>
          <w:highlight w:val="none"/>
        </w:rPr>
        <w:t>须知前附表</w:t>
      </w:r>
      <w:bookmarkEnd w:id="50"/>
    </w:p>
    <w:tbl>
      <w:tblPr>
        <w:tblStyle w:val="31"/>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905"/>
        <w:gridCol w:w="6878"/>
      </w:tblGrid>
      <w:tr w14:paraId="1F53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16" w:type="dxa"/>
            <w:noWrap w:val="0"/>
            <w:vAlign w:val="center"/>
          </w:tcPr>
          <w:p w14:paraId="5503261E">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条款号</w:t>
            </w:r>
          </w:p>
        </w:tc>
        <w:tc>
          <w:tcPr>
            <w:tcW w:w="1905" w:type="dxa"/>
            <w:noWrap w:val="0"/>
            <w:vAlign w:val="center"/>
          </w:tcPr>
          <w:p w14:paraId="6E0442E0">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条 款 名 称</w:t>
            </w:r>
          </w:p>
        </w:tc>
        <w:tc>
          <w:tcPr>
            <w:tcW w:w="6878" w:type="dxa"/>
            <w:noWrap w:val="0"/>
            <w:vAlign w:val="center"/>
          </w:tcPr>
          <w:p w14:paraId="518C2250">
            <w:pPr>
              <w:keepNext w:val="0"/>
              <w:keepLines w:val="0"/>
              <w:pageBreakBefore w:val="0"/>
              <w:kinsoku/>
              <w:wordWrap/>
              <w:overflowPunct/>
              <w:topLinePunct w:val="0"/>
              <w:autoSpaceDE w:val="0"/>
              <w:autoSpaceDN w:val="0"/>
              <w:bidi w:val="0"/>
              <w:adjustRightInd w:val="0"/>
              <w:snapToGrid/>
              <w:spacing w:line="460" w:lineRule="exact"/>
              <w:ind w:right="0" w:firstLine="0" w:firstLineChars="0"/>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编 列 内 容</w:t>
            </w:r>
          </w:p>
        </w:tc>
      </w:tr>
      <w:tr w14:paraId="53AD7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16" w:type="dxa"/>
            <w:noWrap w:val="0"/>
            <w:vAlign w:val="center"/>
          </w:tcPr>
          <w:p w14:paraId="0E9B36AE">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rPr>
              <w:t>1</w:t>
            </w:r>
            <w:r>
              <w:rPr>
                <w:rFonts w:hint="eastAsia" w:asciiTheme="minorEastAsia" w:hAnsiTheme="minorEastAsia" w:eastAsiaTheme="minorEastAsia" w:cstheme="minorEastAsia"/>
                <w:color w:val="auto"/>
                <w:kern w:val="0"/>
                <w:sz w:val="21"/>
                <w:szCs w:val="21"/>
                <w:highlight w:val="none"/>
                <w:lang w:val="en-US" w:eastAsia="zh-CN"/>
              </w:rPr>
              <w:t>.1.2</w:t>
            </w:r>
          </w:p>
        </w:tc>
        <w:tc>
          <w:tcPr>
            <w:tcW w:w="1905" w:type="dxa"/>
            <w:noWrap w:val="0"/>
            <w:vAlign w:val="center"/>
          </w:tcPr>
          <w:p w14:paraId="1CDCADC3">
            <w:pPr>
              <w:keepNext w:val="0"/>
              <w:keepLines w:val="0"/>
              <w:pageBreakBefore w:val="0"/>
              <w:kinsoku/>
              <w:wordWrap/>
              <w:overflowPunct/>
              <w:topLinePunct w:val="0"/>
              <w:autoSpaceDE w:val="0"/>
              <w:autoSpaceDN w:val="0"/>
              <w:bidi w:val="0"/>
              <w:adjustRightInd w:val="0"/>
              <w:snapToGrid/>
              <w:spacing w:line="460" w:lineRule="exact"/>
              <w:ind w:right="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采购人</w:t>
            </w:r>
          </w:p>
        </w:tc>
        <w:tc>
          <w:tcPr>
            <w:tcW w:w="6878" w:type="dxa"/>
            <w:noWrap w:val="0"/>
            <w:vAlign w:val="center"/>
          </w:tcPr>
          <w:p w14:paraId="79ED3925">
            <w:pPr>
              <w:keepNext w:val="0"/>
              <w:keepLines w:val="0"/>
              <w:pageBreakBefore w:val="0"/>
              <w:kinsoku/>
              <w:wordWrap/>
              <w:overflowPunct/>
              <w:topLinePunct w:val="0"/>
              <w:bidi w:val="0"/>
              <w:snapToGrid/>
              <w:spacing w:line="460" w:lineRule="exact"/>
              <w:ind w:right="0"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名称：信阳市羊山新区文化广电和旅游局</w:t>
            </w:r>
          </w:p>
          <w:p w14:paraId="077BE7A1">
            <w:pPr>
              <w:keepNext w:val="0"/>
              <w:keepLines w:val="0"/>
              <w:pageBreakBefore w:val="0"/>
              <w:kinsoku/>
              <w:wordWrap/>
              <w:overflowPunct/>
              <w:topLinePunct w:val="0"/>
              <w:bidi w:val="0"/>
              <w:snapToGrid/>
              <w:spacing w:line="460" w:lineRule="exact"/>
              <w:ind w:right="0"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地址：信阳市羊山新区新二十四大街招商大厦‌‌</w:t>
            </w:r>
          </w:p>
          <w:p w14:paraId="6E5BB853">
            <w:pPr>
              <w:keepNext w:val="0"/>
              <w:keepLines w:val="0"/>
              <w:pageBreakBefore w:val="0"/>
              <w:kinsoku/>
              <w:wordWrap/>
              <w:overflowPunct/>
              <w:topLinePunct w:val="0"/>
              <w:bidi w:val="0"/>
              <w:snapToGrid/>
              <w:spacing w:line="460" w:lineRule="exact"/>
              <w:ind w:right="0"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联系人：</w:t>
            </w:r>
            <w:r>
              <w:rPr>
                <w:rFonts w:hint="eastAsia" w:asciiTheme="minorEastAsia" w:hAnsiTheme="minorEastAsia" w:cstheme="minorEastAsia"/>
                <w:color w:val="auto"/>
                <w:sz w:val="21"/>
                <w:szCs w:val="21"/>
                <w:highlight w:val="none"/>
                <w:lang w:val="en-US" w:eastAsia="zh-CN"/>
              </w:rPr>
              <w:t>魏微</w:t>
            </w:r>
          </w:p>
          <w:p w14:paraId="73EAB7FE">
            <w:pPr>
              <w:keepNext w:val="0"/>
              <w:keepLines w:val="0"/>
              <w:pageBreakBefore w:val="0"/>
              <w:kinsoku/>
              <w:wordWrap/>
              <w:overflowPunct/>
              <w:topLinePunct w:val="0"/>
              <w:bidi w:val="0"/>
              <w:snapToGrid/>
              <w:spacing w:line="460" w:lineRule="exact"/>
              <w:ind w:right="0"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联系方式：</w:t>
            </w:r>
            <w:r>
              <w:rPr>
                <w:rFonts w:hint="eastAsia" w:asciiTheme="minorEastAsia" w:hAnsiTheme="minorEastAsia" w:cstheme="minorEastAsia"/>
                <w:color w:val="auto"/>
                <w:sz w:val="21"/>
                <w:szCs w:val="21"/>
                <w:highlight w:val="none"/>
                <w:lang w:val="en-US" w:eastAsia="zh-CN"/>
              </w:rPr>
              <w:t>0376-6611595</w:t>
            </w:r>
          </w:p>
        </w:tc>
      </w:tr>
      <w:tr w14:paraId="13F20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16" w:type="dxa"/>
            <w:noWrap w:val="0"/>
            <w:vAlign w:val="center"/>
          </w:tcPr>
          <w:p w14:paraId="431EEEB0">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1.1.3</w:t>
            </w:r>
          </w:p>
        </w:tc>
        <w:tc>
          <w:tcPr>
            <w:tcW w:w="1905" w:type="dxa"/>
            <w:noWrap w:val="0"/>
            <w:vAlign w:val="center"/>
          </w:tcPr>
          <w:p w14:paraId="4E39C502">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采购代理机构</w:t>
            </w:r>
          </w:p>
        </w:tc>
        <w:tc>
          <w:tcPr>
            <w:tcW w:w="6878" w:type="dxa"/>
            <w:noWrap w:val="0"/>
            <w:vAlign w:val="center"/>
          </w:tcPr>
          <w:p w14:paraId="1DF8EAD1">
            <w:pPr>
              <w:keepNext w:val="0"/>
              <w:keepLines w:val="0"/>
              <w:pageBreakBefore w:val="0"/>
              <w:kinsoku/>
              <w:wordWrap/>
              <w:overflowPunct/>
              <w:topLinePunct w:val="0"/>
              <w:bidi w:val="0"/>
              <w:snapToGrid/>
              <w:spacing w:line="460" w:lineRule="exact"/>
              <w:ind w:right="0"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采购代理机构：河南琼岳工程管理有限公司</w:t>
            </w:r>
          </w:p>
          <w:p w14:paraId="04289E4C">
            <w:pPr>
              <w:keepNext w:val="0"/>
              <w:keepLines w:val="0"/>
              <w:pageBreakBefore w:val="0"/>
              <w:kinsoku/>
              <w:wordWrap/>
              <w:overflowPunct/>
              <w:topLinePunct w:val="0"/>
              <w:bidi w:val="0"/>
              <w:snapToGrid/>
              <w:spacing w:line="460" w:lineRule="exact"/>
              <w:ind w:right="0"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地址：河南省信阳市羊山新区新十一大道与二十四大街交叉口公园春晓</w:t>
            </w:r>
          </w:p>
          <w:p w14:paraId="207B21BE">
            <w:pPr>
              <w:keepNext w:val="0"/>
              <w:keepLines w:val="0"/>
              <w:pageBreakBefore w:val="0"/>
              <w:kinsoku/>
              <w:wordWrap/>
              <w:overflowPunct/>
              <w:topLinePunct w:val="0"/>
              <w:bidi w:val="0"/>
              <w:snapToGrid/>
              <w:spacing w:line="460" w:lineRule="exact"/>
              <w:ind w:right="0"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联系人：袁浩</w:t>
            </w:r>
          </w:p>
          <w:p w14:paraId="2637C226">
            <w:pPr>
              <w:keepNext w:val="0"/>
              <w:keepLines w:val="0"/>
              <w:pageBreakBefore w:val="0"/>
              <w:kinsoku/>
              <w:wordWrap/>
              <w:overflowPunct/>
              <w:topLinePunct w:val="0"/>
              <w:bidi w:val="0"/>
              <w:snapToGrid/>
              <w:spacing w:line="460" w:lineRule="exact"/>
              <w:ind w:right="0"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电  话：15978369707</w:t>
            </w:r>
          </w:p>
        </w:tc>
      </w:tr>
      <w:tr w14:paraId="29FB3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16" w:type="dxa"/>
            <w:noWrap w:val="0"/>
            <w:vAlign w:val="center"/>
          </w:tcPr>
          <w:p w14:paraId="2218F3F3">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1.1.4</w:t>
            </w:r>
          </w:p>
        </w:tc>
        <w:tc>
          <w:tcPr>
            <w:tcW w:w="1905" w:type="dxa"/>
            <w:noWrap w:val="0"/>
            <w:vAlign w:val="center"/>
          </w:tcPr>
          <w:p w14:paraId="4562CC9B">
            <w:pPr>
              <w:keepNext w:val="0"/>
              <w:keepLines w:val="0"/>
              <w:pageBreakBefore w:val="0"/>
              <w:kinsoku/>
              <w:wordWrap/>
              <w:overflowPunct/>
              <w:topLinePunct w:val="0"/>
              <w:bidi w:val="0"/>
              <w:snapToGrid/>
              <w:spacing w:line="460" w:lineRule="exact"/>
              <w:ind w:right="0" w:firstLine="0" w:firstLineChars="0"/>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监督单位</w:t>
            </w:r>
          </w:p>
        </w:tc>
        <w:tc>
          <w:tcPr>
            <w:tcW w:w="6878" w:type="dxa"/>
            <w:noWrap w:val="0"/>
            <w:vAlign w:val="center"/>
          </w:tcPr>
          <w:p w14:paraId="6E2C5244">
            <w:pPr>
              <w:keepNext w:val="0"/>
              <w:keepLines w:val="0"/>
              <w:pageBreakBefore w:val="0"/>
              <w:kinsoku/>
              <w:wordWrap/>
              <w:overflowPunct/>
              <w:topLinePunct w:val="0"/>
              <w:bidi w:val="0"/>
              <w:snapToGrid/>
              <w:spacing w:line="460" w:lineRule="exact"/>
              <w:ind w:right="0" w:firstLine="0" w:firstLineChars="0"/>
              <w:jc w:val="both"/>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监督机构：</w:t>
            </w:r>
            <w:r>
              <w:rPr>
                <w:rFonts w:hint="eastAsia" w:asciiTheme="minorEastAsia" w:hAnsiTheme="minorEastAsia" w:eastAsiaTheme="minorEastAsia" w:cstheme="minorEastAsia"/>
                <w:color w:val="auto"/>
                <w:sz w:val="21"/>
                <w:szCs w:val="21"/>
                <w:highlight w:val="none"/>
                <w:lang w:val="en-US" w:eastAsia="zh-CN"/>
              </w:rPr>
              <w:t>信阳市羊山新区财政金融局</w:t>
            </w:r>
          </w:p>
          <w:p w14:paraId="0D9A41D7">
            <w:pPr>
              <w:keepNext w:val="0"/>
              <w:keepLines w:val="0"/>
              <w:pageBreakBefore w:val="0"/>
              <w:kinsoku/>
              <w:wordWrap/>
              <w:overflowPunct/>
              <w:topLinePunct w:val="0"/>
              <w:bidi w:val="0"/>
              <w:snapToGrid/>
              <w:spacing w:line="460" w:lineRule="exact"/>
              <w:ind w:right="0" w:firstLine="0" w:firstLineChars="0"/>
              <w:jc w:val="both"/>
              <w:textAlignment w:val="auto"/>
              <w:rPr>
                <w:rFonts w:hint="eastAsia" w:asciiTheme="minorEastAsia" w:hAnsiTheme="minorEastAsia" w:eastAsiaTheme="minorEastAsia" w:cstheme="minorEastAsia"/>
                <w:color w:val="auto"/>
                <w:szCs w:val="21"/>
                <w:highlight w:val="none"/>
                <w:lang w:val="en-US"/>
              </w:rPr>
            </w:pPr>
            <w:r>
              <w:rPr>
                <w:rFonts w:hint="eastAsia" w:asciiTheme="minorEastAsia" w:hAnsiTheme="minorEastAsia" w:eastAsiaTheme="minorEastAsia" w:cstheme="minorEastAsia"/>
                <w:color w:val="auto"/>
                <w:szCs w:val="21"/>
                <w:highlight w:val="none"/>
                <w:lang w:val="en-US" w:eastAsia="zh-CN"/>
              </w:rPr>
              <w:t>联系方式：0376-6651556</w:t>
            </w:r>
          </w:p>
        </w:tc>
      </w:tr>
      <w:tr w14:paraId="55565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16" w:type="dxa"/>
            <w:noWrap w:val="0"/>
            <w:vAlign w:val="center"/>
          </w:tcPr>
          <w:p w14:paraId="0C59D5B8">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1.1.5</w:t>
            </w:r>
          </w:p>
        </w:tc>
        <w:tc>
          <w:tcPr>
            <w:tcW w:w="1905" w:type="dxa"/>
            <w:noWrap w:val="0"/>
            <w:vAlign w:val="center"/>
          </w:tcPr>
          <w:p w14:paraId="2AFAA8DB">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项目名称</w:t>
            </w:r>
          </w:p>
        </w:tc>
        <w:tc>
          <w:tcPr>
            <w:tcW w:w="6878" w:type="dxa"/>
            <w:noWrap w:val="0"/>
            <w:vAlign w:val="center"/>
          </w:tcPr>
          <w:p w14:paraId="7E76487D">
            <w:pPr>
              <w:pStyle w:val="13"/>
              <w:keepNext w:val="0"/>
              <w:keepLines w:val="0"/>
              <w:pageBreakBefore w:val="0"/>
              <w:kinsoku/>
              <w:wordWrap/>
              <w:overflowPunct/>
              <w:topLinePunct w:val="0"/>
              <w:bidi w:val="0"/>
              <w:snapToGrid/>
              <w:spacing w:line="460" w:lineRule="exact"/>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eastAsia="zh-CN"/>
              </w:rPr>
              <w:t>信阳市羊山新区文化广电和旅游局羊山新区应急广播体系建设项目</w:t>
            </w:r>
          </w:p>
        </w:tc>
      </w:tr>
      <w:tr w14:paraId="31603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16" w:type="dxa"/>
            <w:noWrap w:val="0"/>
            <w:vAlign w:val="center"/>
          </w:tcPr>
          <w:p w14:paraId="1331D376">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1.1.6</w:t>
            </w:r>
          </w:p>
        </w:tc>
        <w:tc>
          <w:tcPr>
            <w:tcW w:w="1905" w:type="dxa"/>
            <w:noWrap w:val="0"/>
            <w:vAlign w:val="center"/>
          </w:tcPr>
          <w:p w14:paraId="502624C0">
            <w:pPr>
              <w:keepNext w:val="0"/>
              <w:keepLines w:val="0"/>
              <w:pageBreakBefore w:val="0"/>
              <w:kinsoku/>
              <w:wordWrap/>
              <w:overflowPunct/>
              <w:topLinePunct w:val="0"/>
              <w:autoSpaceDE w:val="0"/>
              <w:autoSpaceDN w:val="0"/>
              <w:bidi w:val="0"/>
              <w:adjustRightInd w:val="0"/>
              <w:snapToGrid/>
              <w:spacing w:line="460" w:lineRule="exact"/>
              <w:ind w:right="0" w:firstLine="0" w:firstLineChars="0"/>
              <w:jc w:val="center"/>
              <w:textAlignment w:val="auto"/>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pacing w:val="1"/>
                <w:kern w:val="0"/>
                <w:sz w:val="21"/>
                <w:szCs w:val="21"/>
                <w:highlight w:val="none"/>
                <w:lang w:eastAsia="zh-CN"/>
              </w:rPr>
              <w:t>采购</w:t>
            </w:r>
            <w:r>
              <w:rPr>
                <w:rFonts w:hint="eastAsia" w:asciiTheme="minorEastAsia" w:hAnsiTheme="minorEastAsia" w:eastAsiaTheme="minorEastAsia" w:cstheme="minorEastAsia"/>
                <w:color w:val="auto"/>
                <w:spacing w:val="1"/>
                <w:kern w:val="0"/>
                <w:sz w:val="21"/>
                <w:szCs w:val="21"/>
                <w:highlight w:val="none"/>
              </w:rPr>
              <w:t>方式</w:t>
            </w:r>
          </w:p>
        </w:tc>
        <w:tc>
          <w:tcPr>
            <w:tcW w:w="6878" w:type="dxa"/>
            <w:noWrap w:val="0"/>
            <w:vAlign w:val="center"/>
          </w:tcPr>
          <w:p w14:paraId="28866CCE">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both"/>
              <w:textAlignment w:val="auto"/>
              <w:rPr>
                <w:rFonts w:hint="eastAsia" w:asciiTheme="minorEastAsia" w:hAnsiTheme="minorEastAsia" w:eastAsiaTheme="minorEastAsia" w:cstheme="minorEastAsia"/>
                <w:color w:val="auto"/>
                <w:spacing w:val="1"/>
                <w:kern w:val="0"/>
                <w:sz w:val="21"/>
                <w:szCs w:val="21"/>
                <w:highlight w:val="none"/>
                <w:lang w:eastAsia="zh-CN"/>
              </w:rPr>
            </w:pPr>
            <w:r>
              <w:rPr>
                <w:rFonts w:hint="eastAsia" w:asciiTheme="minorEastAsia" w:hAnsiTheme="minorEastAsia" w:eastAsiaTheme="minorEastAsia" w:cstheme="minorEastAsia"/>
                <w:color w:val="auto"/>
                <w:spacing w:val="1"/>
                <w:kern w:val="0"/>
                <w:sz w:val="21"/>
                <w:szCs w:val="21"/>
                <w:highlight w:val="none"/>
                <w:lang w:eastAsia="zh-CN"/>
              </w:rPr>
              <w:t>公开招标</w:t>
            </w:r>
          </w:p>
        </w:tc>
      </w:tr>
      <w:tr w14:paraId="5F2D1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16" w:type="dxa"/>
            <w:noWrap w:val="0"/>
            <w:vAlign w:val="center"/>
          </w:tcPr>
          <w:p w14:paraId="0A07D3FB">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1.1.7</w:t>
            </w:r>
          </w:p>
        </w:tc>
        <w:tc>
          <w:tcPr>
            <w:tcW w:w="1905" w:type="dxa"/>
            <w:noWrap w:val="0"/>
            <w:vAlign w:val="center"/>
          </w:tcPr>
          <w:p w14:paraId="1E2C14A9">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center"/>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预算价（最高限价）</w:t>
            </w:r>
          </w:p>
        </w:tc>
        <w:tc>
          <w:tcPr>
            <w:tcW w:w="6878" w:type="dxa"/>
            <w:noWrap w:val="0"/>
            <w:vAlign w:val="center"/>
          </w:tcPr>
          <w:p w14:paraId="44A51A3D">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left"/>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1177836.60元；</w:t>
            </w:r>
          </w:p>
          <w:p w14:paraId="62610790">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left"/>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投标报价超过预算价（最高限价）按无效投标处理。</w:t>
            </w:r>
          </w:p>
        </w:tc>
      </w:tr>
      <w:tr w14:paraId="2A786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16" w:type="dxa"/>
            <w:noWrap w:val="0"/>
            <w:vAlign w:val="center"/>
          </w:tcPr>
          <w:p w14:paraId="5B316F98">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1.2.1</w:t>
            </w:r>
          </w:p>
        </w:tc>
        <w:tc>
          <w:tcPr>
            <w:tcW w:w="1905" w:type="dxa"/>
            <w:noWrap w:val="0"/>
            <w:vAlign w:val="center"/>
          </w:tcPr>
          <w:p w14:paraId="6CA9B7B9">
            <w:pPr>
              <w:keepNext w:val="0"/>
              <w:keepLines w:val="0"/>
              <w:pageBreakBefore w:val="0"/>
              <w:kinsoku/>
              <w:wordWrap/>
              <w:overflowPunct/>
              <w:topLinePunct w:val="0"/>
              <w:autoSpaceDE w:val="0"/>
              <w:autoSpaceDN w:val="0"/>
              <w:bidi w:val="0"/>
              <w:adjustRightInd w:val="0"/>
              <w:snapToGrid/>
              <w:spacing w:line="460" w:lineRule="exact"/>
              <w:ind w:right="0" w:firstLine="0" w:firstLineChars="0"/>
              <w:jc w:val="center"/>
              <w:textAlignment w:val="auto"/>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cstheme="minorEastAsia"/>
                <w:b w:val="0"/>
                <w:bCs w:val="0"/>
                <w:color w:val="auto"/>
                <w:kern w:val="0"/>
                <w:sz w:val="21"/>
                <w:szCs w:val="21"/>
                <w:highlight w:val="none"/>
              </w:rPr>
              <w:t>资金来源</w:t>
            </w:r>
          </w:p>
        </w:tc>
        <w:tc>
          <w:tcPr>
            <w:tcW w:w="6878" w:type="dxa"/>
            <w:noWrap w:val="0"/>
            <w:vAlign w:val="center"/>
          </w:tcPr>
          <w:p w14:paraId="2E5EE7CA">
            <w:pPr>
              <w:pStyle w:val="50"/>
              <w:keepNext w:val="0"/>
              <w:keepLines w:val="0"/>
              <w:pageBreakBefore w:val="0"/>
              <w:kinsoku/>
              <w:wordWrap/>
              <w:overflowPunct/>
              <w:topLinePunct w:val="0"/>
              <w:bidi w:val="0"/>
              <w:snapToGrid/>
              <w:spacing w:line="460" w:lineRule="exact"/>
              <w:ind w:right="0" w:firstLine="0" w:firstLineChars="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bidi="ar-SA"/>
              </w:rPr>
              <w:t>财政资金</w:t>
            </w:r>
          </w:p>
        </w:tc>
      </w:tr>
      <w:tr w14:paraId="0F0AF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6" w:type="dxa"/>
            <w:noWrap w:val="0"/>
            <w:vAlign w:val="center"/>
          </w:tcPr>
          <w:p w14:paraId="1EF20D01">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1.2.2</w:t>
            </w:r>
          </w:p>
        </w:tc>
        <w:tc>
          <w:tcPr>
            <w:tcW w:w="1905" w:type="dxa"/>
            <w:noWrap w:val="0"/>
            <w:vAlign w:val="center"/>
          </w:tcPr>
          <w:p w14:paraId="05F1914C">
            <w:pPr>
              <w:keepNext w:val="0"/>
              <w:keepLines w:val="0"/>
              <w:pageBreakBefore w:val="0"/>
              <w:kinsoku/>
              <w:wordWrap/>
              <w:overflowPunct/>
              <w:topLinePunct w:val="0"/>
              <w:autoSpaceDE w:val="0"/>
              <w:autoSpaceDN w:val="0"/>
              <w:bidi w:val="0"/>
              <w:adjustRightInd w:val="0"/>
              <w:snapToGrid/>
              <w:spacing w:line="460" w:lineRule="exact"/>
              <w:ind w:right="0" w:firstLine="0" w:firstLineChars="0"/>
              <w:jc w:val="center"/>
              <w:textAlignment w:val="auto"/>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cstheme="minorEastAsia"/>
                <w:b w:val="0"/>
                <w:bCs w:val="0"/>
                <w:color w:val="auto"/>
                <w:kern w:val="0"/>
                <w:sz w:val="21"/>
                <w:szCs w:val="21"/>
                <w:highlight w:val="none"/>
              </w:rPr>
              <w:t>出资比例</w:t>
            </w:r>
          </w:p>
        </w:tc>
        <w:tc>
          <w:tcPr>
            <w:tcW w:w="6878" w:type="dxa"/>
            <w:noWrap w:val="0"/>
            <w:vAlign w:val="center"/>
          </w:tcPr>
          <w:p w14:paraId="4387C31A">
            <w:pPr>
              <w:pStyle w:val="50"/>
              <w:keepNext w:val="0"/>
              <w:keepLines w:val="0"/>
              <w:pageBreakBefore w:val="0"/>
              <w:kinsoku/>
              <w:wordWrap/>
              <w:overflowPunct/>
              <w:topLinePunct w:val="0"/>
              <w:bidi w:val="0"/>
              <w:snapToGrid/>
              <w:spacing w:line="460" w:lineRule="exact"/>
              <w:ind w:right="0" w:firstLine="0" w:firstLineChars="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100%</w:t>
            </w:r>
          </w:p>
        </w:tc>
      </w:tr>
      <w:tr w14:paraId="4F11E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16" w:type="dxa"/>
            <w:noWrap w:val="0"/>
            <w:vAlign w:val="center"/>
          </w:tcPr>
          <w:p w14:paraId="572EFDBD">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1.3.1</w:t>
            </w:r>
          </w:p>
        </w:tc>
        <w:tc>
          <w:tcPr>
            <w:tcW w:w="1905" w:type="dxa"/>
            <w:noWrap w:val="0"/>
            <w:vAlign w:val="center"/>
          </w:tcPr>
          <w:p w14:paraId="6A64E77B">
            <w:pPr>
              <w:keepNext w:val="0"/>
              <w:keepLines w:val="0"/>
              <w:pageBreakBefore w:val="0"/>
              <w:kinsoku/>
              <w:wordWrap/>
              <w:overflowPunct/>
              <w:topLinePunct w:val="0"/>
              <w:autoSpaceDE w:val="0"/>
              <w:autoSpaceDN w:val="0"/>
              <w:bidi w:val="0"/>
              <w:adjustRightInd w:val="0"/>
              <w:snapToGrid/>
              <w:spacing w:line="460" w:lineRule="exact"/>
              <w:ind w:right="0" w:firstLine="0" w:firstLineChars="0"/>
              <w:jc w:val="center"/>
              <w:textAlignment w:val="auto"/>
              <w:rPr>
                <w:rFonts w:hint="eastAsia" w:asciiTheme="minorEastAsia" w:hAnsiTheme="minorEastAsia" w:eastAsiaTheme="minorEastAsia" w:cstheme="minorEastAsia"/>
                <w:b w:val="0"/>
                <w:bCs w:val="0"/>
                <w:color w:val="auto"/>
                <w:kern w:val="0"/>
                <w:sz w:val="21"/>
                <w:szCs w:val="21"/>
                <w:highlight w:val="none"/>
                <w:lang w:eastAsia="zh-CN"/>
              </w:rPr>
            </w:pPr>
            <w:r>
              <w:rPr>
                <w:rFonts w:hint="eastAsia" w:asciiTheme="minorEastAsia" w:hAnsiTheme="minorEastAsia" w:eastAsiaTheme="minorEastAsia" w:cstheme="minorEastAsia"/>
                <w:b w:val="0"/>
                <w:bCs w:val="0"/>
                <w:color w:val="auto"/>
                <w:kern w:val="0"/>
                <w:sz w:val="21"/>
                <w:szCs w:val="21"/>
                <w:highlight w:val="none"/>
                <w:lang w:eastAsia="zh-CN"/>
              </w:rPr>
              <w:t>采购内容</w:t>
            </w:r>
          </w:p>
        </w:tc>
        <w:tc>
          <w:tcPr>
            <w:tcW w:w="6878" w:type="dxa"/>
            <w:noWrap w:val="0"/>
            <w:vAlign w:val="center"/>
          </w:tcPr>
          <w:p w14:paraId="7C8B1653">
            <w:pPr>
              <w:pStyle w:val="13"/>
              <w:keepNext w:val="0"/>
              <w:keepLines w:val="0"/>
              <w:pageBreakBefore w:val="0"/>
              <w:kinsoku/>
              <w:wordWrap/>
              <w:overflowPunct/>
              <w:topLinePunct w:val="0"/>
              <w:bidi w:val="0"/>
              <w:snapToGrid/>
              <w:spacing w:line="460" w:lineRule="exact"/>
              <w:ind w:left="0" w:leftChars="0" w:right="0" w:firstLine="0" w:firstLineChars="0"/>
              <w:jc w:val="both"/>
              <w:textAlignment w:val="auto"/>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lang w:val="en-US" w:eastAsia="zh-CN"/>
              </w:rPr>
              <w:t>区级应急广播体系平台建设；应急广播综合调度指挥大厅基础及配套设施建设；区传输覆盖网系统建设和完善；建设3个乡镇街道办应急广播平台；建设17个村应急广播平台；部署38个终端。（具体内容详见招标文件第五章“采购项目产品技术标准与要求”）</w:t>
            </w:r>
          </w:p>
        </w:tc>
      </w:tr>
      <w:tr w14:paraId="6AA4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16" w:type="dxa"/>
            <w:noWrap w:val="0"/>
            <w:vAlign w:val="center"/>
          </w:tcPr>
          <w:p w14:paraId="006553F7">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1.3.2</w:t>
            </w:r>
          </w:p>
        </w:tc>
        <w:tc>
          <w:tcPr>
            <w:tcW w:w="1905" w:type="dxa"/>
            <w:noWrap w:val="0"/>
            <w:vAlign w:val="center"/>
          </w:tcPr>
          <w:p w14:paraId="760B359C">
            <w:pPr>
              <w:keepNext w:val="0"/>
              <w:keepLines w:val="0"/>
              <w:pageBreakBefore w:val="0"/>
              <w:kinsoku/>
              <w:wordWrap/>
              <w:overflowPunct/>
              <w:topLinePunct w:val="0"/>
              <w:autoSpaceDE w:val="0"/>
              <w:autoSpaceDN w:val="0"/>
              <w:bidi w:val="0"/>
              <w:adjustRightInd w:val="0"/>
              <w:snapToGrid/>
              <w:spacing w:line="460" w:lineRule="exact"/>
              <w:ind w:right="0" w:firstLine="0" w:firstLineChars="0"/>
              <w:jc w:val="center"/>
              <w:textAlignment w:val="auto"/>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cstheme="minorEastAsia"/>
                <w:b w:val="0"/>
                <w:bCs w:val="0"/>
                <w:color w:val="auto"/>
                <w:kern w:val="0"/>
                <w:sz w:val="21"/>
                <w:szCs w:val="21"/>
                <w:highlight w:val="none"/>
              </w:rPr>
              <w:t>质量要求</w:t>
            </w:r>
          </w:p>
        </w:tc>
        <w:tc>
          <w:tcPr>
            <w:tcW w:w="6878" w:type="dxa"/>
            <w:noWrap w:val="0"/>
            <w:vAlign w:val="center"/>
          </w:tcPr>
          <w:p w14:paraId="21F96C6A">
            <w:pPr>
              <w:keepNext w:val="0"/>
              <w:keepLines w:val="0"/>
              <w:pageBreakBefore w:val="0"/>
              <w:kinsoku/>
              <w:wordWrap/>
              <w:overflowPunct/>
              <w:topLinePunct w:val="0"/>
              <w:autoSpaceDE w:val="0"/>
              <w:autoSpaceDN w:val="0"/>
              <w:bidi w:val="0"/>
              <w:adjustRightInd w:val="0"/>
              <w:snapToGrid/>
              <w:spacing w:line="460" w:lineRule="exact"/>
              <w:ind w:right="0" w:firstLine="0" w:firstLineChars="0"/>
              <w:jc w:val="left"/>
              <w:textAlignment w:val="auto"/>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val="en-US" w:eastAsia="zh-CN"/>
              </w:rPr>
              <w:t>供应商所供产品应为全新、性能卓越的合格产品，需随货提供产品合格证。服务环节要严格遵循相关标准，以高效、优质为目标，保障服务质量，满足项目实际使用需求。</w:t>
            </w:r>
          </w:p>
        </w:tc>
      </w:tr>
      <w:tr w14:paraId="239D8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16" w:type="dxa"/>
            <w:noWrap w:val="0"/>
            <w:vAlign w:val="center"/>
          </w:tcPr>
          <w:p w14:paraId="148DD014">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1.3.3</w:t>
            </w:r>
          </w:p>
        </w:tc>
        <w:tc>
          <w:tcPr>
            <w:tcW w:w="1905" w:type="dxa"/>
            <w:noWrap w:val="0"/>
            <w:vAlign w:val="center"/>
          </w:tcPr>
          <w:p w14:paraId="32F6FC2C">
            <w:pPr>
              <w:keepNext w:val="0"/>
              <w:keepLines w:val="0"/>
              <w:pageBreakBefore w:val="0"/>
              <w:kinsoku/>
              <w:wordWrap/>
              <w:overflowPunct/>
              <w:topLinePunct w:val="0"/>
              <w:autoSpaceDE w:val="0"/>
              <w:autoSpaceDN w:val="0"/>
              <w:bidi w:val="0"/>
              <w:adjustRightInd w:val="0"/>
              <w:snapToGrid/>
              <w:spacing w:line="460" w:lineRule="exact"/>
              <w:ind w:right="0" w:firstLine="0" w:firstLineChars="0"/>
              <w:jc w:val="center"/>
              <w:textAlignment w:val="auto"/>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cstheme="minorEastAsia"/>
                <w:b w:val="0"/>
                <w:bCs w:val="0"/>
                <w:color w:val="auto"/>
                <w:sz w:val="21"/>
                <w:szCs w:val="21"/>
                <w:highlight w:val="none"/>
              </w:rPr>
              <w:t>交货期</w:t>
            </w:r>
          </w:p>
        </w:tc>
        <w:tc>
          <w:tcPr>
            <w:tcW w:w="6878" w:type="dxa"/>
            <w:noWrap w:val="0"/>
            <w:vAlign w:val="center"/>
          </w:tcPr>
          <w:p w14:paraId="6D78C60F">
            <w:pPr>
              <w:pStyle w:val="50"/>
              <w:keepNext w:val="0"/>
              <w:keepLines w:val="0"/>
              <w:pageBreakBefore w:val="0"/>
              <w:kinsoku/>
              <w:wordWrap/>
              <w:overflowPunct/>
              <w:topLinePunct w:val="0"/>
              <w:bidi w:val="0"/>
              <w:snapToGrid/>
              <w:spacing w:line="460" w:lineRule="exact"/>
              <w:ind w:right="0" w:firstLine="0" w:firstLineChars="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合同签订之日起60日历天</w:t>
            </w:r>
          </w:p>
        </w:tc>
      </w:tr>
      <w:tr w14:paraId="275AF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16" w:type="dxa"/>
            <w:noWrap w:val="0"/>
            <w:vAlign w:val="center"/>
          </w:tcPr>
          <w:p w14:paraId="0487BCF3">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1.3.4</w:t>
            </w:r>
          </w:p>
        </w:tc>
        <w:tc>
          <w:tcPr>
            <w:tcW w:w="1905" w:type="dxa"/>
            <w:noWrap w:val="0"/>
            <w:vAlign w:val="center"/>
          </w:tcPr>
          <w:p w14:paraId="0D95DBFC">
            <w:pPr>
              <w:pStyle w:val="50"/>
              <w:keepNext w:val="0"/>
              <w:keepLines w:val="0"/>
              <w:pageBreakBefore w:val="0"/>
              <w:kinsoku/>
              <w:wordWrap/>
              <w:overflowPunct/>
              <w:topLinePunct w:val="0"/>
              <w:bidi w:val="0"/>
              <w:snapToGrid/>
              <w:spacing w:line="460" w:lineRule="exact"/>
              <w:ind w:right="0" w:firstLine="0" w:firstLineChars="0"/>
              <w:jc w:val="center"/>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质保期</w:t>
            </w:r>
          </w:p>
        </w:tc>
        <w:tc>
          <w:tcPr>
            <w:tcW w:w="6878" w:type="dxa"/>
            <w:noWrap w:val="0"/>
            <w:vAlign w:val="center"/>
          </w:tcPr>
          <w:p w14:paraId="2A074EB2">
            <w:pPr>
              <w:pStyle w:val="50"/>
              <w:keepNext w:val="0"/>
              <w:keepLines w:val="0"/>
              <w:pageBreakBefore w:val="0"/>
              <w:kinsoku/>
              <w:wordWrap/>
              <w:overflowPunct/>
              <w:topLinePunct w:val="0"/>
              <w:bidi w:val="0"/>
              <w:snapToGrid/>
              <w:spacing w:line="460" w:lineRule="exact"/>
              <w:ind w:right="0" w:firstLine="0" w:firstLineChars="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1年</w:t>
            </w:r>
          </w:p>
        </w:tc>
      </w:tr>
      <w:tr w14:paraId="5B7BA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tcBorders>
              <w:top w:val="single" w:color="auto" w:sz="4" w:space="0"/>
            </w:tcBorders>
            <w:noWrap w:val="0"/>
            <w:vAlign w:val="center"/>
          </w:tcPr>
          <w:p w14:paraId="629B7049">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1.4.1</w:t>
            </w:r>
          </w:p>
        </w:tc>
        <w:tc>
          <w:tcPr>
            <w:tcW w:w="1905" w:type="dxa"/>
            <w:tcBorders>
              <w:top w:val="single" w:color="auto" w:sz="4" w:space="0"/>
            </w:tcBorders>
            <w:noWrap w:val="0"/>
            <w:vAlign w:val="center"/>
          </w:tcPr>
          <w:p w14:paraId="7ECC3D50">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投标人资格要求</w:t>
            </w:r>
          </w:p>
        </w:tc>
        <w:tc>
          <w:tcPr>
            <w:tcW w:w="6878" w:type="dxa"/>
            <w:tcBorders>
              <w:top w:val="single" w:color="auto" w:sz="4" w:space="0"/>
            </w:tcBorders>
            <w:noWrap w:val="0"/>
            <w:vAlign w:val="center"/>
          </w:tcPr>
          <w:p w14:paraId="3BB1BCB8">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0" w:firstLineChars="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1、满足《中华人民共和国政府采购法》第二十二条规定。</w:t>
            </w:r>
          </w:p>
          <w:p w14:paraId="10C4411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0" w:firstLineChars="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2、落实政府采购政策满足的资格要求：</w:t>
            </w:r>
            <w:r>
              <w:rPr>
                <w:rFonts w:hint="eastAsia" w:asciiTheme="minorEastAsia" w:hAnsiTheme="minorEastAsia" w:eastAsiaTheme="minorEastAsia" w:cstheme="minorEastAsia"/>
                <w:color w:val="auto"/>
                <w:sz w:val="21"/>
                <w:szCs w:val="21"/>
                <w:highlight w:val="none"/>
              </w:rPr>
              <w:t>本项目为非专门面向中小企业采购的项目，该项目符合《政府采购促进中小企业发展管理办法》（财库</w:t>
            </w:r>
            <w:r>
              <w:rPr>
                <w:rFonts w:hint="eastAsia" w:asciiTheme="minorEastAsia" w:hAnsiTheme="minorEastAsia" w:eastAsiaTheme="minorEastAsia" w:cstheme="minorEastAsia"/>
                <w:color w:val="auto"/>
                <w:sz w:val="21"/>
                <w:szCs w:val="21"/>
                <w:highlight w:val="none"/>
                <w:lang w:eastAsia="zh-CN"/>
              </w:rPr>
              <w:t>〔2020〕46号</w:t>
            </w:r>
            <w:r>
              <w:rPr>
                <w:rFonts w:hint="eastAsia" w:asciiTheme="minorEastAsia" w:hAnsiTheme="minorEastAsia" w:eastAsiaTheme="minorEastAsia" w:cstheme="minorEastAsia"/>
                <w:color w:val="auto"/>
                <w:sz w:val="21"/>
                <w:szCs w:val="21"/>
                <w:highlight w:val="none"/>
              </w:rPr>
              <w:t>）第六条第三款之规定（由于本项目涉及内容较多，安全、质量较为重要，单一面向中小企业采购，难以充分竞争保质保量，为保障项目的充分竞争性及保质保量的完成，本项目为非专门面向中小企业采购项目）</w:t>
            </w:r>
            <w:r>
              <w:rPr>
                <w:rFonts w:hint="eastAsia" w:asciiTheme="minorEastAsia" w:hAnsiTheme="minorEastAsia" w:eastAsiaTheme="minorEastAsia" w:cstheme="minorEastAsia"/>
                <w:color w:val="auto"/>
                <w:sz w:val="21"/>
                <w:szCs w:val="21"/>
                <w:highlight w:val="none"/>
                <w:lang w:val="en-US" w:eastAsia="zh-CN"/>
              </w:rPr>
              <w:t xml:space="preserve">。 </w:t>
            </w:r>
          </w:p>
          <w:p w14:paraId="75695C7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0" w:firstLineChars="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3、本项目的特定资格要求：</w:t>
            </w:r>
          </w:p>
          <w:p w14:paraId="20A1CA6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0" w:firstLineChars="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3.1、具有独立承担民事责任的能力（提供有效的营业执照）；</w:t>
            </w:r>
          </w:p>
          <w:p w14:paraId="14C4A9B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0" w:firstLineChars="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3.2、有良好的商业信誉和健全的财务会计制度（提供2024年度经审计的财务审计报告或基本户银行出具的资信证明）；</w:t>
            </w:r>
          </w:p>
          <w:p w14:paraId="25B43E8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0" w:firstLineChars="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3.3、具备履行政府采购合同所必需的设备和专业技术能力的证明材料（供应商自行作出承诺）；</w:t>
            </w:r>
          </w:p>
          <w:p w14:paraId="5C5C926D">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0" w:firstLineChars="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3.4、具有依法缴纳税收和社会保障资金的良好记录（提供2025年1月1日以来任意3个月依法缴纳税收和社会保障资金的证明材料；依法免税或不需要缴纳社会保障资金的供应商，应提供相应证明文件）；</w:t>
            </w:r>
          </w:p>
          <w:p w14:paraId="46592A6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0" w:firstLineChars="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3.5、参加政府采购活动前三年内在经营活动中没有重大违法记录的证明材料（供应商自行作出承诺）；</w:t>
            </w:r>
          </w:p>
          <w:p w14:paraId="0B30128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0" w:firstLineChars="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3.6、未被列入失信被执行人、重大税收违法失信主体、政府采购严重违法失信行为记录名单的查询截图；〔查询渠道：“中国执行信息公开网—失信被执行人”（http://zxgk.court.gov.cn/）、“国家税务总局网站—重大案件查询栏目(重大税收违法失信主体)”网站（https://www.chinatax.gov.cn/）、“中国政府采购网—政府采购严重违法失信行为记录名单”（www.ccgp.gov.cn〕；提供查询网页截图加单位公章，查询时间需在公告发布之后；</w:t>
            </w:r>
          </w:p>
          <w:p w14:paraId="6B7D7C9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3.7、单位负责人为同一人或者存在控股、管理关系的不同单位，不得同时参加同一合同项下的政府采购活动；【须提供加盖投标单位公章的“国家企业信用信息公示系统”中查询的相关股东信息】。</w:t>
            </w:r>
          </w:p>
        </w:tc>
      </w:tr>
      <w:tr w14:paraId="5251E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16" w:type="dxa"/>
            <w:tcBorders>
              <w:top w:val="single" w:color="auto" w:sz="4" w:space="0"/>
            </w:tcBorders>
            <w:noWrap w:val="0"/>
            <w:vAlign w:val="center"/>
          </w:tcPr>
          <w:p w14:paraId="16F2DDB4">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rPr>
              <w:t>1.5</w:t>
            </w:r>
          </w:p>
        </w:tc>
        <w:tc>
          <w:tcPr>
            <w:tcW w:w="1905" w:type="dxa"/>
            <w:tcBorders>
              <w:top w:val="single" w:color="auto" w:sz="4" w:space="0"/>
            </w:tcBorders>
            <w:noWrap w:val="0"/>
            <w:vAlign w:val="center"/>
          </w:tcPr>
          <w:p w14:paraId="0D91FC2F">
            <w:pPr>
              <w:keepNext w:val="0"/>
              <w:keepLines w:val="0"/>
              <w:pageBreakBefore w:val="0"/>
              <w:kinsoku/>
              <w:wordWrap/>
              <w:overflowPunct/>
              <w:topLinePunct w:val="0"/>
              <w:bidi w:val="0"/>
              <w:snapToGrid/>
              <w:spacing w:line="460" w:lineRule="exact"/>
              <w:ind w:right="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付款方式</w:t>
            </w:r>
          </w:p>
        </w:tc>
        <w:tc>
          <w:tcPr>
            <w:tcW w:w="6878" w:type="dxa"/>
            <w:tcBorders>
              <w:top w:val="single" w:color="auto" w:sz="4" w:space="0"/>
            </w:tcBorders>
            <w:noWrap w:val="0"/>
            <w:vAlign w:val="center"/>
          </w:tcPr>
          <w:p w14:paraId="1A221C0F">
            <w:pPr>
              <w:keepNext w:val="0"/>
              <w:keepLines w:val="0"/>
              <w:pageBreakBefore w:val="0"/>
              <w:kinsoku/>
              <w:wordWrap/>
              <w:overflowPunct/>
              <w:topLinePunct w:val="0"/>
              <w:bidi w:val="0"/>
              <w:snapToGrid/>
              <w:spacing w:line="460" w:lineRule="exact"/>
              <w:ind w:left="0" w:leftChars="0" w:right="0"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详见合同格式</w:t>
            </w:r>
          </w:p>
        </w:tc>
      </w:tr>
      <w:tr w14:paraId="0B521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16" w:type="dxa"/>
            <w:noWrap w:val="0"/>
            <w:vAlign w:val="center"/>
          </w:tcPr>
          <w:p w14:paraId="29E3B841">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2.2.2</w:t>
            </w:r>
          </w:p>
        </w:tc>
        <w:tc>
          <w:tcPr>
            <w:tcW w:w="1905" w:type="dxa"/>
            <w:noWrap w:val="0"/>
            <w:vAlign w:val="center"/>
          </w:tcPr>
          <w:p w14:paraId="49BC9ED1">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center"/>
              <w:textAlignment w:val="auto"/>
              <w:rPr>
                <w:rFonts w:hint="eastAsia" w:asciiTheme="minorEastAsia" w:hAnsiTheme="minorEastAsia" w:eastAsiaTheme="minorEastAsia" w:cstheme="minorEastAsia"/>
                <w:color w:val="auto"/>
                <w:spacing w:val="-6"/>
                <w:kern w:val="0"/>
                <w:sz w:val="21"/>
                <w:szCs w:val="21"/>
                <w:highlight w:val="none"/>
              </w:rPr>
            </w:pPr>
            <w:r>
              <w:rPr>
                <w:rFonts w:hint="eastAsia" w:asciiTheme="minorEastAsia" w:hAnsiTheme="minorEastAsia" w:eastAsiaTheme="minorEastAsia" w:cstheme="minorEastAsia"/>
                <w:color w:val="auto"/>
                <w:spacing w:val="-6"/>
                <w:kern w:val="0"/>
                <w:sz w:val="21"/>
                <w:szCs w:val="21"/>
                <w:highlight w:val="none"/>
              </w:rPr>
              <w:t>投标截止时间</w:t>
            </w:r>
          </w:p>
        </w:tc>
        <w:tc>
          <w:tcPr>
            <w:tcW w:w="6878" w:type="dxa"/>
            <w:noWrap w:val="0"/>
            <w:vAlign w:val="center"/>
          </w:tcPr>
          <w:p w14:paraId="10183C1F">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both"/>
              <w:textAlignment w:val="auto"/>
              <w:rPr>
                <w:rFonts w:hint="eastAsia" w:asciiTheme="minorEastAsia" w:hAnsiTheme="minorEastAsia" w:eastAsiaTheme="minorEastAsia" w:cstheme="minorEastAsia"/>
                <w:color w:val="auto"/>
                <w:spacing w:val="-6"/>
                <w:kern w:val="0"/>
                <w:sz w:val="21"/>
                <w:szCs w:val="21"/>
                <w:highlight w:val="none"/>
              </w:rPr>
            </w:pPr>
            <w:r>
              <w:rPr>
                <w:rFonts w:hint="eastAsia" w:asciiTheme="minorEastAsia" w:hAnsiTheme="minorEastAsia" w:eastAsiaTheme="minorEastAsia" w:cstheme="minorEastAsia"/>
                <w:color w:val="auto"/>
                <w:spacing w:val="-6"/>
                <w:kern w:val="0"/>
                <w:sz w:val="21"/>
                <w:szCs w:val="21"/>
                <w:highlight w:val="none"/>
              </w:rPr>
              <w:t>202</w:t>
            </w:r>
            <w:r>
              <w:rPr>
                <w:rFonts w:hint="eastAsia" w:asciiTheme="minorEastAsia" w:hAnsiTheme="minorEastAsia" w:eastAsiaTheme="minorEastAsia" w:cstheme="minorEastAsia"/>
                <w:color w:val="auto"/>
                <w:spacing w:val="-6"/>
                <w:kern w:val="0"/>
                <w:sz w:val="21"/>
                <w:szCs w:val="21"/>
                <w:highlight w:val="none"/>
                <w:lang w:val="en-US" w:eastAsia="zh-CN"/>
              </w:rPr>
              <w:t>6</w:t>
            </w:r>
            <w:r>
              <w:rPr>
                <w:rFonts w:hint="eastAsia" w:asciiTheme="minorEastAsia" w:hAnsiTheme="minorEastAsia" w:eastAsiaTheme="minorEastAsia" w:cstheme="minorEastAsia"/>
                <w:color w:val="auto"/>
                <w:spacing w:val="-6"/>
                <w:kern w:val="0"/>
                <w:sz w:val="21"/>
                <w:szCs w:val="21"/>
                <w:highlight w:val="none"/>
              </w:rPr>
              <w:t>年</w:t>
            </w:r>
            <w:r>
              <w:rPr>
                <w:rFonts w:hint="eastAsia" w:asciiTheme="minorEastAsia" w:hAnsiTheme="minorEastAsia" w:cstheme="minorEastAsia"/>
                <w:color w:val="auto"/>
                <w:spacing w:val="-6"/>
                <w:kern w:val="0"/>
                <w:sz w:val="21"/>
                <w:szCs w:val="21"/>
                <w:highlight w:val="none"/>
                <w:lang w:val="en-US" w:eastAsia="zh-CN"/>
              </w:rPr>
              <w:t>2</w:t>
            </w:r>
            <w:r>
              <w:rPr>
                <w:rFonts w:hint="eastAsia" w:asciiTheme="minorEastAsia" w:hAnsiTheme="minorEastAsia" w:eastAsiaTheme="minorEastAsia" w:cstheme="minorEastAsia"/>
                <w:color w:val="auto"/>
                <w:spacing w:val="-6"/>
                <w:kern w:val="0"/>
                <w:sz w:val="21"/>
                <w:szCs w:val="21"/>
                <w:highlight w:val="none"/>
              </w:rPr>
              <w:t>月</w:t>
            </w:r>
            <w:r>
              <w:rPr>
                <w:rFonts w:hint="eastAsia" w:asciiTheme="minorEastAsia" w:hAnsiTheme="minorEastAsia" w:cstheme="minorEastAsia"/>
                <w:color w:val="auto"/>
                <w:spacing w:val="-6"/>
                <w:kern w:val="0"/>
                <w:sz w:val="21"/>
                <w:szCs w:val="21"/>
                <w:highlight w:val="none"/>
                <w:lang w:val="en-US" w:eastAsia="zh-CN"/>
              </w:rPr>
              <w:t>12</w:t>
            </w:r>
            <w:r>
              <w:rPr>
                <w:rFonts w:hint="eastAsia" w:asciiTheme="minorEastAsia" w:hAnsiTheme="minorEastAsia" w:eastAsiaTheme="minorEastAsia" w:cstheme="minorEastAsia"/>
                <w:color w:val="auto"/>
                <w:spacing w:val="-6"/>
                <w:kern w:val="0"/>
                <w:sz w:val="21"/>
                <w:szCs w:val="21"/>
                <w:highlight w:val="none"/>
              </w:rPr>
              <w:t>日</w:t>
            </w:r>
            <w:r>
              <w:rPr>
                <w:rFonts w:hint="eastAsia" w:asciiTheme="minorEastAsia" w:hAnsiTheme="minorEastAsia" w:eastAsiaTheme="minorEastAsia" w:cstheme="minorEastAsia"/>
                <w:color w:val="auto"/>
                <w:spacing w:val="-6"/>
                <w:kern w:val="0"/>
                <w:sz w:val="21"/>
                <w:szCs w:val="21"/>
                <w:highlight w:val="none"/>
                <w:lang w:val="en-US" w:eastAsia="zh-CN"/>
              </w:rPr>
              <w:t>09时00分</w:t>
            </w:r>
          </w:p>
        </w:tc>
      </w:tr>
      <w:tr w14:paraId="1C097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noWrap w:val="0"/>
            <w:vAlign w:val="center"/>
          </w:tcPr>
          <w:p w14:paraId="7DF50857">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2.2.3</w:t>
            </w:r>
          </w:p>
        </w:tc>
        <w:tc>
          <w:tcPr>
            <w:tcW w:w="1905" w:type="dxa"/>
            <w:noWrap w:val="0"/>
            <w:vAlign w:val="center"/>
          </w:tcPr>
          <w:p w14:paraId="1F63A6B9">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投标人确认收到招标文件澄清的时间</w:t>
            </w:r>
          </w:p>
        </w:tc>
        <w:tc>
          <w:tcPr>
            <w:tcW w:w="6878" w:type="dxa"/>
            <w:noWrap w:val="0"/>
            <w:vAlign w:val="center"/>
          </w:tcPr>
          <w:p w14:paraId="06948C32">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both"/>
              <w:textAlignment w:val="auto"/>
              <w:rPr>
                <w:rFonts w:hint="eastAsia" w:asciiTheme="minorEastAsia" w:hAnsiTheme="minorEastAsia" w:eastAsiaTheme="minorEastAsia" w:cstheme="minorEastAsia"/>
                <w:color w:val="auto"/>
                <w:spacing w:val="-6"/>
                <w:kern w:val="0"/>
                <w:sz w:val="21"/>
                <w:szCs w:val="21"/>
                <w:highlight w:val="none"/>
                <w:lang w:val="en-US" w:eastAsia="zh-CN"/>
              </w:rPr>
            </w:pPr>
            <w:r>
              <w:rPr>
                <w:rFonts w:hint="eastAsia" w:asciiTheme="minorEastAsia" w:hAnsiTheme="minorEastAsia" w:eastAsiaTheme="minorEastAsia" w:cstheme="minorEastAsia"/>
                <w:color w:val="auto"/>
                <w:spacing w:val="-6"/>
                <w:kern w:val="0"/>
                <w:sz w:val="21"/>
                <w:szCs w:val="21"/>
                <w:highlight w:val="none"/>
                <w:lang w:val="en-US" w:eastAsia="zh-CN"/>
              </w:rPr>
              <w:t>在收到相应澄清文件后 24 小时内</w:t>
            </w:r>
          </w:p>
        </w:tc>
      </w:tr>
      <w:tr w14:paraId="0808F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16" w:type="dxa"/>
            <w:noWrap w:val="0"/>
            <w:vAlign w:val="center"/>
          </w:tcPr>
          <w:p w14:paraId="1D469921">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2.3</w:t>
            </w:r>
          </w:p>
        </w:tc>
        <w:tc>
          <w:tcPr>
            <w:tcW w:w="1905" w:type="dxa"/>
            <w:noWrap w:val="0"/>
            <w:vAlign w:val="center"/>
          </w:tcPr>
          <w:p w14:paraId="7785B56B">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采购人澄清的时间</w:t>
            </w:r>
          </w:p>
        </w:tc>
        <w:tc>
          <w:tcPr>
            <w:tcW w:w="6878" w:type="dxa"/>
            <w:noWrap w:val="0"/>
            <w:vAlign w:val="center"/>
          </w:tcPr>
          <w:p w14:paraId="7FB45FD7">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both"/>
              <w:textAlignment w:val="auto"/>
              <w:rPr>
                <w:rFonts w:hint="eastAsia" w:asciiTheme="minorEastAsia" w:hAnsiTheme="minorEastAsia" w:eastAsiaTheme="minorEastAsia" w:cstheme="minorEastAsia"/>
                <w:color w:val="auto"/>
                <w:spacing w:val="-6"/>
                <w:kern w:val="0"/>
                <w:sz w:val="21"/>
                <w:szCs w:val="21"/>
                <w:highlight w:val="none"/>
                <w:lang w:val="en-US" w:eastAsia="zh-CN"/>
              </w:rPr>
            </w:pPr>
            <w:r>
              <w:rPr>
                <w:rFonts w:hint="eastAsia" w:asciiTheme="minorEastAsia" w:hAnsiTheme="minorEastAsia" w:eastAsiaTheme="minorEastAsia" w:cstheme="minorEastAsia"/>
                <w:color w:val="auto"/>
                <w:spacing w:val="-6"/>
                <w:kern w:val="0"/>
                <w:sz w:val="21"/>
                <w:szCs w:val="21"/>
                <w:highlight w:val="none"/>
                <w:lang w:val="en-US" w:eastAsia="zh-CN"/>
              </w:rPr>
              <w:t>提交投标文件截止时间 15 日前</w:t>
            </w:r>
          </w:p>
        </w:tc>
      </w:tr>
      <w:tr w14:paraId="2F291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16" w:type="dxa"/>
            <w:noWrap w:val="0"/>
            <w:vAlign w:val="center"/>
          </w:tcPr>
          <w:p w14:paraId="3EBEA6B1">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2.3.2</w:t>
            </w:r>
          </w:p>
        </w:tc>
        <w:tc>
          <w:tcPr>
            <w:tcW w:w="1905" w:type="dxa"/>
            <w:noWrap w:val="0"/>
            <w:vAlign w:val="center"/>
          </w:tcPr>
          <w:p w14:paraId="167265BF">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投标人确认收到招标文件修改的时间</w:t>
            </w:r>
          </w:p>
        </w:tc>
        <w:tc>
          <w:tcPr>
            <w:tcW w:w="6878" w:type="dxa"/>
            <w:noWrap w:val="0"/>
            <w:vAlign w:val="center"/>
          </w:tcPr>
          <w:p w14:paraId="2A7BA9E1">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both"/>
              <w:textAlignment w:val="auto"/>
              <w:rPr>
                <w:rFonts w:hint="eastAsia" w:asciiTheme="minorEastAsia" w:hAnsiTheme="minorEastAsia" w:eastAsiaTheme="minorEastAsia" w:cstheme="minorEastAsia"/>
                <w:color w:val="auto"/>
                <w:spacing w:val="-6"/>
                <w:kern w:val="0"/>
                <w:sz w:val="21"/>
                <w:szCs w:val="21"/>
                <w:highlight w:val="none"/>
                <w:lang w:val="en-US" w:eastAsia="zh-CN"/>
              </w:rPr>
            </w:pPr>
            <w:r>
              <w:rPr>
                <w:rFonts w:hint="eastAsia" w:asciiTheme="minorEastAsia" w:hAnsiTheme="minorEastAsia" w:eastAsiaTheme="minorEastAsia" w:cstheme="minorEastAsia"/>
                <w:color w:val="auto"/>
                <w:spacing w:val="-6"/>
                <w:kern w:val="0"/>
                <w:sz w:val="21"/>
                <w:szCs w:val="21"/>
                <w:highlight w:val="none"/>
                <w:lang w:val="en-US" w:eastAsia="zh-CN"/>
              </w:rPr>
              <w:t>在收到相应修改文件后 24 小时内</w:t>
            </w:r>
          </w:p>
        </w:tc>
      </w:tr>
      <w:tr w14:paraId="6D2D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16" w:type="dxa"/>
            <w:tcBorders>
              <w:bottom w:val="single" w:color="auto" w:sz="4" w:space="0"/>
            </w:tcBorders>
            <w:noWrap w:val="0"/>
            <w:vAlign w:val="center"/>
          </w:tcPr>
          <w:p w14:paraId="7C048B77">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3.1</w:t>
            </w:r>
          </w:p>
        </w:tc>
        <w:tc>
          <w:tcPr>
            <w:tcW w:w="1905" w:type="dxa"/>
            <w:tcBorders>
              <w:bottom w:val="single" w:color="auto" w:sz="4" w:space="0"/>
            </w:tcBorders>
            <w:noWrap w:val="0"/>
            <w:vAlign w:val="center"/>
          </w:tcPr>
          <w:p w14:paraId="0B71C683">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构成投标文件的其他材料</w:t>
            </w:r>
          </w:p>
        </w:tc>
        <w:tc>
          <w:tcPr>
            <w:tcW w:w="6878" w:type="dxa"/>
            <w:tcBorders>
              <w:bottom w:val="single" w:color="auto" w:sz="4" w:space="0"/>
            </w:tcBorders>
            <w:noWrap w:val="0"/>
            <w:vAlign w:val="center"/>
          </w:tcPr>
          <w:p w14:paraId="576FE55F">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both"/>
              <w:textAlignment w:val="auto"/>
              <w:rPr>
                <w:rFonts w:hint="eastAsia" w:asciiTheme="minorEastAsia" w:hAnsiTheme="minorEastAsia" w:eastAsiaTheme="minorEastAsia" w:cstheme="minorEastAsia"/>
                <w:color w:val="auto"/>
                <w:spacing w:val="-6"/>
                <w:kern w:val="0"/>
                <w:sz w:val="21"/>
                <w:szCs w:val="21"/>
                <w:highlight w:val="none"/>
                <w:lang w:val="en-US" w:eastAsia="zh-CN"/>
              </w:rPr>
            </w:pPr>
            <w:r>
              <w:rPr>
                <w:rFonts w:hint="eastAsia" w:asciiTheme="minorEastAsia" w:hAnsiTheme="minorEastAsia" w:eastAsiaTheme="minorEastAsia" w:cstheme="minorEastAsia"/>
                <w:color w:val="auto"/>
                <w:spacing w:val="-6"/>
                <w:kern w:val="0"/>
                <w:sz w:val="21"/>
                <w:szCs w:val="21"/>
                <w:highlight w:val="none"/>
                <w:lang w:val="en-US" w:eastAsia="zh-CN"/>
              </w:rPr>
              <w:t>投标人认为其他所需要补充的内容</w:t>
            </w:r>
          </w:p>
        </w:tc>
      </w:tr>
      <w:tr w14:paraId="4CCAE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16" w:type="dxa"/>
            <w:noWrap w:val="0"/>
            <w:vAlign w:val="center"/>
          </w:tcPr>
          <w:p w14:paraId="33C7A88B">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3.4.1</w:t>
            </w:r>
          </w:p>
        </w:tc>
        <w:tc>
          <w:tcPr>
            <w:tcW w:w="1905" w:type="dxa"/>
            <w:noWrap w:val="0"/>
            <w:vAlign w:val="center"/>
          </w:tcPr>
          <w:p w14:paraId="53E2C550">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投标有效期</w:t>
            </w:r>
          </w:p>
        </w:tc>
        <w:tc>
          <w:tcPr>
            <w:tcW w:w="6878" w:type="dxa"/>
            <w:noWrap w:val="0"/>
            <w:vAlign w:val="center"/>
          </w:tcPr>
          <w:p w14:paraId="6FCA193B">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both"/>
              <w:textAlignment w:val="auto"/>
              <w:rPr>
                <w:rFonts w:hint="eastAsia" w:asciiTheme="minorEastAsia" w:hAnsiTheme="minorEastAsia" w:eastAsiaTheme="minorEastAsia" w:cstheme="minorEastAsia"/>
                <w:color w:val="auto"/>
                <w:spacing w:val="-6"/>
                <w:kern w:val="0"/>
                <w:sz w:val="21"/>
                <w:szCs w:val="21"/>
                <w:highlight w:val="none"/>
                <w:lang w:val="en-US" w:eastAsia="zh-CN"/>
              </w:rPr>
            </w:pPr>
            <w:r>
              <w:rPr>
                <w:rFonts w:hint="eastAsia" w:asciiTheme="minorEastAsia" w:hAnsiTheme="minorEastAsia" w:eastAsiaTheme="minorEastAsia" w:cstheme="minorEastAsia"/>
                <w:color w:val="auto"/>
                <w:spacing w:val="-6"/>
                <w:kern w:val="0"/>
                <w:sz w:val="21"/>
                <w:szCs w:val="21"/>
                <w:highlight w:val="none"/>
                <w:lang w:val="en-US" w:eastAsia="zh-CN"/>
              </w:rPr>
              <w:t>60日历天（从投标截止之日算起）</w:t>
            </w:r>
          </w:p>
        </w:tc>
      </w:tr>
      <w:tr w14:paraId="4EDC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6" w:type="dxa"/>
            <w:noWrap w:val="0"/>
            <w:vAlign w:val="center"/>
          </w:tcPr>
          <w:p w14:paraId="7BF01A7E">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3.5.8</w:t>
            </w:r>
          </w:p>
        </w:tc>
        <w:tc>
          <w:tcPr>
            <w:tcW w:w="1905" w:type="dxa"/>
            <w:noWrap w:val="0"/>
            <w:vAlign w:val="center"/>
          </w:tcPr>
          <w:p w14:paraId="08CFD8B4">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投标文件签字和盖章要求</w:t>
            </w:r>
          </w:p>
        </w:tc>
        <w:tc>
          <w:tcPr>
            <w:tcW w:w="6878" w:type="dxa"/>
            <w:noWrap w:val="0"/>
            <w:vAlign w:val="center"/>
          </w:tcPr>
          <w:p w14:paraId="073EF7BD">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both"/>
              <w:textAlignment w:val="auto"/>
              <w:rPr>
                <w:rFonts w:hint="eastAsia" w:asciiTheme="minorEastAsia" w:hAnsiTheme="minorEastAsia" w:eastAsiaTheme="minorEastAsia" w:cstheme="minorEastAsia"/>
                <w:color w:val="auto"/>
                <w:spacing w:val="-6"/>
                <w:kern w:val="0"/>
                <w:sz w:val="21"/>
                <w:szCs w:val="21"/>
                <w:highlight w:val="none"/>
                <w:lang w:val="en-US" w:eastAsia="zh-CN"/>
              </w:rPr>
            </w:pPr>
            <w:r>
              <w:rPr>
                <w:rFonts w:hint="eastAsia" w:asciiTheme="minorEastAsia" w:hAnsiTheme="minorEastAsia" w:eastAsiaTheme="minorEastAsia" w:cstheme="minorEastAsia"/>
                <w:color w:val="auto"/>
                <w:spacing w:val="-6"/>
                <w:kern w:val="0"/>
                <w:sz w:val="21"/>
                <w:szCs w:val="21"/>
                <w:highlight w:val="none"/>
                <w:lang w:val="en-US" w:eastAsia="zh-CN"/>
              </w:rPr>
              <w:t>1、投标文件格式中所有要求投标人加盖公章的地方都须加盖投标人的 CA 印章。</w:t>
            </w:r>
          </w:p>
          <w:p w14:paraId="10C7EF51">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both"/>
              <w:textAlignment w:val="auto"/>
              <w:rPr>
                <w:rFonts w:hint="eastAsia" w:asciiTheme="minorEastAsia" w:hAnsiTheme="minorEastAsia" w:eastAsiaTheme="minorEastAsia" w:cstheme="minorEastAsia"/>
                <w:color w:val="auto"/>
                <w:spacing w:val="-6"/>
                <w:kern w:val="0"/>
                <w:sz w:val="21"/>
                <w:szCs w:val="21"/>
                <w:highlight w:val="none"/>
                <w:lang w:val="en-US" w:eastAsia="zh-CN"/>
              </w:rPr>
            </w:pPr>
            <w:r>
              <w:rPr>
                <w:rFonts w:hint="eastAsia" w:asciiTheme="minorEastAsia" w:hAnsiTheme="minorEastAsia" w:eastAsiaTheme="minorEastAsia" w:cstheme="minorEastAsia"/>
                <w:color w:val="auto"/>
                <w:spacing w:val="-6"/>
                <w:kern w:val="0"/>
                <w:sz w:val="21"/>
                <w:szCs w:val="21"/>
                <w:highlight w:val="none"/>
                <w:lang w:val="en-US" w:eastAsia="zh-CN"/>
              </w:rPr>
              <w:t>2、所有要求法定代表人或其委托代理人签字的地方都须法定代表人或其委托代理人加盖CA印章或签字。</w:t>
            </w:r>
          </w:p>
        </w:tc>
      </w:tr>
      <w:tr w14:paraId="56A39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16" w:type="dxa"/>
            <w:noWrap w:val="0"/>
            <w:vAlign w:val="center"/>
          </w:tcPr>
          <w:p w14:paraId="6EB178EE">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3.5.9</w:t>
            </w:r>
          </w:p>
        </w:tc>
        <w:tc>
          <w:tcPr>
            <w:tcW w:w="1905" w:type="dxa"/>
            <w:noWrap w:val="0"/>
            <w:vAlign w:val="center"/>
          </w:tcPr>
          <w:p w14:paraId="5651D695">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投标文件份数及其他要求</w:t>
            </w:r>
          </w:p>
        </w:tc>
        <w:tc>
          <w:tcPr>
            <w:tcW w:w="6878" w:type="dxa"/>
            <w:noWrap w:val="0"/>
            <w:vAlign w:val="center"/>
          </w:tcPr>
          <w:p w14:paraId="3F8586AD">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both"/>
              <w:textAlignment w:val="auto"/>
              <w:rPr>
                <w:rFonts w:hint="eastAsia" w:asciiTheme="minorEastAsia" w:hAnsiTheme="minorEastAsia" w:eastAsiaTheme="minorEastAsia" w:cstheme="minorEastAsia"/>
                <w:color w:val="auto"/>
                <w:spacing w:val="-6"/>
                <w:kern w:val="0"/>
                <w:sz w:val="21"/>
                <w:szCs w:val="21"/>
                <w:highlight w:val="none"/>
                <w:lang w:val="en-US" w:eastAsia="zh-CN"/>
              </w:rPr>
            </w:pPr>
            <w:r>
              <w:rPr>
                <w:rFonts w:hint="eastAsia" w:asciiTheme="minorEastAsia" w:hAnsiTheme="minorEastAsia" w:eastAsiaTheme="minorEastAsia" w:cstheme="minorEastAsia"/>
                <w:color w:val="auto"/>
                <w:spacing w:val="-6"/>
                <w:kern w:val="0"/>
                <w:sz w:val="21"/>
                <w:szCs w:val="21"/>
                <w:highlight w:val="none"/>
                <w:lang w:val="en-US" w:eastAsia="zh-CN"/>
              </w:rPr>
              <w:t>加密的电子投标文件壹份（*.XYTF 格式，在会员系统指定位置上传）</w:t>
            </w:r>
          </w:p>
        </w:tc>
      </w:tr>
      <w:tr w14:paraId="64E6A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6" w:type="dxa"/>
            <w:noWrap w:val="0"/>
            <w:vAlign w:val="center"/>
          </w:tcPr>
          <w:p w14:paraId="5F044850">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4.2</w:t>
            </w:r>
          </w:p>
        </w:tc>
        <w:tc>
          <w:tcPr>
            <w:tcW w:w="1905" w:type="dxa"/>
            <w:noWrap w:val="0"/>
            <w:vAlign w:val="center"/>
          </w:tcPr>
          <w:p w14:paraId="4BF0705E">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投标文件递交</w:t>
            </w:r>
          </w:p>
        </w:tc>
        <w:tc>
          <w:tcPr>
            <w:tcW w:w="6878" w:type="dxa"/>
            <w:noWrap w:val="0"/>
            <w:vAlign w:val="center"/>
          </w:tcPr>
          <w:p w14:paraId="7E9B0839">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both"/>
              <w:textAlignment w:val="auto"/>
              <w:rPr>
                <w:rFonts w:hint="eastAsia" w:asciiTheme="minorEastAsia" w:hAnsiTheme="minorEastAsia" w:eastAsiaTheme="minorEastAsia" w:cstheme="minorEastAsia"/>
                <w:color w:val="auto"/>
                <w:spacing w:val="-6"/>
                <w:kern w:val="0"/>
                <w:sz w:val="21"/>
                <w:szCs w:val="21"/>
                <w:highlight w:val="none"/>
                <w:lang w:val="en-US" w:eastAsia="zh-CN"/>
              </w:rPr>
            </w:pPr>
            <w:r>
              <w:rPr>
                <w:rFonts w:hint="eastAsia" w:asciiTheme="minorEastAsia" w:hAnsiTheme="minorEastAsia" w:eastAsiaTheme="minorEastAsia" w:cstheme="minorEastAsia"/>
                <w:color w:val="auto"/>
                <w:spacing w:val="-6"/>
                <w:kern w:val="0"/>
                <w:sz w:val="21"/>
                <w:szCs w:val="21"/>
                <w:highlight w:val="none"/>
                <w:lang w:val="en-US" w:eastAsia="zh-CN"/>
              </w:rPr>
              <w:t>1、电子投标文件的递交</w:t>
            </w:r>
          </w:p>
          <w:p w14:paraId="5844900E">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both"/>
              <w:textAlignment w:val="auto"/>
              <w:rPr>
                <w:rFonts w:hint="eastAsia" w:asciiTheme="minorEastAsia" w:hAnsiTheme="minorEastAsia" w:eastAsiaTheme="minorEastAsia" w:cstheme="minorEastAsia"/>
                <w:color w:val="auto"/>
                <w:spacing w:val="-6"/>
                <w:kern w:val="0"/>
                <w:sz w:val="21"/>
                <w:szCs w:val="21"/>
                <w:highlight w:val="none"/>
                <w:lang w:val="en-US" w:eastAsia="zh-CN"/>
              </w:rPr>
            </w:pPr>
            <w:r>
              <w:rPr>
                <w:rFonts w:hint="eastAsia" w:asciiTheme="minorEastAsia" w:hAnsiTheme="minorEastAsia" w:eastAsiaTheme="minorEastAsia" w:cstheme="minorEastAsia"/>
                <w:color w:val="auto"/>
                <w:spacing w:val="-6"/>
                <w:kern w:val="0"/>
                <w:sz w:val="21"/>
                <w:szCs w:val="21"/>
                <w:highlight w:val="none"/>
                <w:lang w:val="en-US" w:eastAsia="zh-CN"/>
              </w:rPr>
              <w:t>各投标人应在投标截止时间前上传加密的电子投标文件（*.XYTF）到会员系统的指定位置。上传时必须得到交易系统“上传成功”的确认回复后方为上传成功。请投标人在上传前务必认真检查上传投标文件是否完整、正确。</w:t>
            </w:r>
          </w:p>
          <w:p w14:paraId="44E2F696">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both"/>
              <w:textAlignment w:val="auto"/>
              <w:rPr>
                <w:rFonts w:hint="eastAsia" w:asciiTheme="minorEastAsia" w:hAnsiTheme="minorEastAsia" w:eastAsiaTheme="minorEastAsia" w:cstheme="minorEastAsia"/>
                <w:color w:val="auto"/>
                <w:spacing w:val="-6"/>
                <w:kern w:val="0"/>
                <w:sz w:val="21"/>
                <w:szCs w:val="21"/>
                <w:highlight w:val="none"/>
                <w:lang w:val="en-US" w:eastAsia="zh-CN"/>
              </w:rPr>
            </w:pPr>
            <w:r>
              <w:rPr>
                <w:rFonts w:hint="eastAsia" w:asciiTheme="minorEastAsia" w:hAnsiTheme="minorEastAsia" w:eastAsiaTheme="minorEastAsia" w:cstheme="minorEastAsia"/>
                <w:color w:val="auto"/>
                <w:spacing w:val="-6"/>
                <w:kern w:val="0"/>
                <w:sz w:val="21"/>
                <w:szCs w:val="21"/>
                <w:highlight w:val="none"/>
                <w:lang w:val="en-US" w:eastAsia="zh-CN"/>
              </w:rPr>
              <w:t>2、本项目采用“不见面开标”交易方式，不见面开标大厅网址为 https://ggzyjy.xinyang.gov.cn/BidOpening/bidhall/xinyang/login.html，投标人无需寄送和递交非加密的电子投标文件，无需到现场参加开标会议，无需到达现场提交原件资料。</w:t>
            </w:r>
          </w:p>
        </w:tc>
      </w:tr>
      <w:tr w14:paraId="33CBE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16" w:type="dxa"/>
            <w:noWrap w:val="0"/>
            <w:vAlign w:val="center"/>
          </w:tcPr>
          <w:p w14:paraId="73A414FF">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5.1</w:t>
            </w:r>
          </w:p>
        </w:tc>
        <w:tc>
          <w:tcPr>
            <w:tcW w:w="1905" w:type="dxa"/>
            <w:noWrap w:val="0"/>
            <w:vAlign w:val="center"/>
          </w:tcPr>
          <w:p w14:paraId="457318EB">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开标时间和地点</w:t>
            </w:r>
          </w:p>
        </w:tc>
        <w:tc>
          <w:tcPr>
            <w:tcW w:w="6878" w:type="dxa"/>
            <w:noWrap w:val="0"/>
            <w:vAlign w:val="center"/>
          </w:tcPr>
          <w:p w14:paraId="5C437BEA">
            <w:pPr>
              <w:keepNext w:val="0"/>
              <w:keepLines w:val="0"/>
              <w:pageBreakBefore w:val="0"/>
              <w:widowControl/>
              <w:kinsoku/>
              <w:wordWrap/>
              <w:overflowPunct/>
              <w:topLinePunct w:val="0"/>
              <w:autoSpaceDE w:val="0"/>
              <w:autoSpaceDN w:val="0"/>
              <w:bidi w:val="0"/>
              <w:adjustRightInd w:val="0"/>
              <w:snapToGrid/>
              <w:spacing w:line="460" w:lineRule="exact"/>
              <w:ind w:left="0" w:leftChars="0" w:right="0" w:firstLine="0" w:firstLineChars="0"/>
              <w:jc w:val="both"/>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开标时间：</w:t>
            </w:r>
            <w:r>
              <w:rPr>
                <w:rFonts w:hint="eastAsia" w:asciiTheme="minorEastAsia" w:hAnsiTheme="minorEastAsia" w:eastAsiaTheme="minorEastAsia" w:cstheme="minorEastAsia"/>
                <w:b/>
                <w:color w:val="auto"/>
                <w:kern w:val="0"/>
                <w:sz w:val="21"/>
                <w:szCs w:val="21"/>
                <w:highlight w:val="none"/>
                <w:lang w:val="en-US" w:eastAsia="zh-CN"/>
              </w:rPr>
              <w:t>2026年</w:t>
            </w:r>
            <w:r>
              <w:rPr>
                <w:rFonts w:hint="eastAsia" w:asciiTheme="minorEastAsia" w:hAnsiTheme="minorEastAsia" w:cstheme="minorEastAsia"/>
                <w:b/>
                <w:color w:val="auto"/>
                <w:kern w:val="0"/>
                <w:sz w:val="21"/>
                <w:szCs w:val="21"/>
                <w:highlight w:val="none"/>
                <w:lang w:val="en-US" w:eastAsia="zh-CN"/>
              </w:rPr>
              <w:t>2</w:t>
            </w:r>
            <w:r>
              <w:rPr>
                <w:rFonts w:hint="eastAsia" w:asciiTheme="minorEastAsia" w:hAnsiTheme="minorEastAsia" w:eastAsiaTheme="minorEastAsia" w:cstheme="minorEastAsia"/>
                <w:b/>
                <w:color w:val="auto"/>
                <w:kern w:val="0"/>
                <w:sz w:val="21"/>
                <w:szCs w:val="21"/>
                <w:highlight w:val="none"/>
                <w:lang w:val="en-US" w:eastAsia="zh-CN"/>
              </w:rPr>
              <w:t>月</w:t>
            </w:r>
            <w:r>
              <w:rPr>
                <w:rFonts w:hint="eastAsia" w:asciiTheme="minorEastAsia" w:hAnsiTheme="minorEastAsia" w:cstheme="minorEastAsia"/>
                <w:b/>
                <w:color w:val="auto"/>
                <w:kern w:val="0"/>
                <w:sz w:val="21"/>
                <w:szCs w:val="21"/>
                <w:highlight w:val="none"/>
                <w:lang w:val="en-US" w:eastAsia="zh-CN"/>
              </w:rPr>
              <w:t>12</w:t>
            </w:r>
            <w:r>
              <w:rPr>
                <w:rFonts w:hint="eastAsia" w:asciiTheme="minorEastAsia" w:hAnsiTheme="minorEastAsia" w:eastAsiaTheme="minorEastAsia" w:cstheme="minorEastAsia"/>
                <w:b/>
                <w:color w:val="auto"/>
                <w:kern w:val="0"/>
                <w:sz w:val="21"/>
                <w:szCs w:val="21"/>
                <w:highlight w:val="none"/>
                <w:lang w:val="en-US" w:eastAsia="zh-CN"/>
              </w:rPr>
              <w:t>日09时00分</w:t>
            </w:r>
          </w:p>
          <w:p w14:paraId="3AB87DAE">
            <w:pPr>
              <w:pStyle w:val="63"/>
              <w:keepNext w:val="0"/>
              <w:keepLines w:val="0"/>
              <w:pageBreakBefore w:val="0"/>
              <w:widowControl/>
              <w:kinsoku/>
              <w:wordWrap/>
              <w:overflowPunct/>
              <w:topLinePunct w:val="0"/>
              <w:bidi w:val="0"/>
              <w:snapToGrid/>
              <w:spacing w:line="460" w:lineRule="exact"/>
              <w:ind w:right="0" w:firstLine="0" w:firstLineChars="0"/>
              <w:jc w:val="both"/>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color w:val="auto"/>
                <w:kern w:val="0"/>
                <w:szCs w:val="21"/>
                <w:highlight w:val="none"/>
              </w:rPr>
              <w:t>开标地点：信阳市公共资源交易中心AI机器人开标虚拟</w:t>
            </w:r>
            <w:r>
              <w:rPr>
                <w:rFonts w:hint="eastAsia" w:asciiTheme="minorEastAsia" w:hAnsiTheme="minorEastAsia" w:cstheme="minorEastAsia"/>
                <w:b/>
                <w:color w:val="auto"/>
                <w:kern w:val="0"/>
                <w:szCs w:val="21"/>
                <w:highlight w:val="none"/>
                <w:lang w:val="en-US" w:eastAsia="zh-CN"/>
              </w:rPr>
              <w:t>一</w:t>
            </w:r>
            <w:r>
              <w:rPr>
                <w:rFonts w:hint="eastAsia" w:asciiTheme="minorEastAsia" w:hAnsiTheme="minorEastAsia" w:eastAsiaTheme="minorEastAsia" w:cstheme="minorEastAsia"/>
                <w:b/>
                <w:color w:val="auto"/>
                <w:kern w:val="0"/>
                <w:szCs w:val="21"/>
                <w:highlight w:val="none"/>
              </w:rPr>
              <w:t>厅</w:t>
            </w:r>
          </w:p>
        </w:tc>
      </w:tr>
      <w:tr w14:paraId="33434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16" w:type="dxa"/>
            <w:noWrap w:val="0"/>
            <w:vAlign w:val="center"/>
          </w:tcPr>
          <w:p w14:paraId="17505F13">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6.1</w:t>
            </w:r>
          </w:p>
        </w:tc>
        <w:tc>
          <w:tcPr>
            <w:tcW w:w="1905" w:type="dxa"/>
            <w:noWrap w:val="0"/>
            <w:vAlign w:val="center"/>
          </w:tcPr>
          <w:p w14:paraId="12540762">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评标委员会的组建</w:t>
            </w:r>
          </w:p>
        </w:tc>
        <w:tc>
          <w:tcPr>
            <w:tcW w:w="6878" w:type="dxa"/>
            <w:noWrap w:val="0"/>
            <w:vAlign w:val="center"/>
          </w:tcPr>
          <w:p w14:paraId="426E2AEA">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both"/>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评标委员会构成：</w:t>
            </w:r>
            <w:r>
              <w:rPr>
                <w:rFonts w:hint="eastAsia" w:asciiTheme="minorEastAsia" w:hAnsiTheme="minorEastAsia" w:eastAsiaTheme="minorEastAsia" w:cstheme="minorEastAsia"/>
                <w:color w:val="auto"/>
                <w:kern w:val="0"/>
                <w:sz w:val="21"/>
                <w:szCs w:val="21"/>
                <w:highlight w:val="none"/>
                <w:u w:val="single"/>
                <w:lang w:val="en-US" w:eastAsia="zh-CN"/>
              </w:rPr>
              <w:t xml:space="preserve"> 5 </w:t>
            </w:r>
            <w:r>
              <w:rPr>
                <w:rFonts w:hint="eastAsia" w:asciiTheme="minorEastAsia" w:hAnsiTheme="minorEastAsia" w:eastAsiaTheme="minorEastAsia" w:cstheme="minorEastAsia"/>
                <w:color w:val="auto"/>
                <w:kern w:val="0"/>
                <w:sz w:val="21"/>
                <w:szCs w:val="21"/>
                <w:highlight w:val="none"/>
              </w:rPr>
              <w:t>人，其中</w:t>
            </w:r>
            <w:r>
              <w:rPr>
                <w:rFonts w:hint="eastAsia" w:asciiTheme="minorEastAsia" w:hAnsiTheme="minorEastAsia" w:eastAsiaTheme="minorEastAsia" w:cstheme="minorEastAsia"/>
                <w:color w:val="auto"/>
                <w:kern w:val="0"/>
                <w:sz w:val="21"/>
                <w:szCs w:val="21"/>
                <w:highlight w:val="none"/>
                <w:lang w:eastAsia="zh-CN"/>
              </w:rPr>
              <w:t>业主评委</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 xml:space="preserve">1 </w:t>
            </w:r>
            <w:r>
              <w:rPr>
                <w:rFonts w:hint="eastAsia" w:asciiTheme="minorEastAsia" w:hAnsiTheme="minorEastAsia" w:eastAsiaTheme="minorEastAsia" w:cstheme="minorEastAsia"/>
                <w:color w:val="auto"/>
                <w:kern w:val="0"/>
                <w:sz w:val="21"/>
                <w:szCs w:val="21"/>
                <w:highlight w:val="none"/>
              </w:rPr>
              <w:t>人，评审专家</w:t>
            </w:r>
            <w:r>
              <w:rPr>
                <w:rFonts w:hint="eastAsia" w:asciiTheme="minorEastAsia" w:hAnsiTheme="minorEastAsia" w:eastAsiaTheme="minorEastAsia" w:cstheme="minorEastAsia"/>
                <w:color w:val="auto"/>
                <w:kern w:val="0"/>
                <w:sz w:val="21"/>
                <w:szCs w:val="21"/>
                <w:highlight w:val="none"/>
                <w:u w:val="single"/>
                <w:lang w:val="en-US" w:eastAsia="zh-CN"/>
              </w:rPr>
              <w:t xml:space="preserve"> 4 </w:t>
            </w:r>
            <w:r>
              <w:rPr>
                <w:rFonts w:hint="eastAsia" w:asciiTheme="minorEastAsia" w:hAnsiTheme="minorEastAsia" w:eastAsiaTheme="minorEastAsia" w:cstheme="minorEastAsia"/>
                <w:color w:val="auto"/>
                <w:kern w:val="0"/>
                <w:sz w:val="21"/>
                <w:szCs w:val="21"/>
                <w:highlight w:val="none"/>
              </w:rPr>
              <w:t>人。专家从</w:t>
            </w:r>
            <w:r>
              <w:rPr>
                <w:rFonts w:hint="eastAsia" w:asciiTheme="minorEastAsia" w:hAnsiTheme="minorEastAsia" w:eastAsiaTheme="minorEastAsia" w:cstheme="minorEastAsia"/>
                <w:color w:val="auto"/>
                <w:kern w:val="0"/>
                <w:sz w:val="21"/>
                <w:szCs w:val="21"/>
                <w:highlight w:val="none"/>
                <w:lang w:eastAsia="zh-CN"/>
              </w:rPr>
              <w:t>政府采购</w:t>
            </w:r>
            <w:r>
              <w:rPr>
                <w:rFonts w:hint="eastAsia" w:asciiTheme="minorEastAsia" w:hAnsiTheme="minorEastAsia" w:eastAsiaTheme="minorEastAsia" w:cstheme="minorEastAsia"/>
                <w:color w:val="auto"/>
                <w:kern w:val="0"/>
                <w:sz w:val="21"/>
                <w:szCs w:val="21"/>
                <w:highlight w:val="none"/>
              </w:rPr>
              <w:t>专家库中随机抽取。</w:t>
            </w:r>
          </w:p>
        </w:tc>
      </w:tr>
      <w:tr w14:paraId="6ED1B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916" w:type="dxa"/>
            <w:noWrap w:val="0"/>
            <w:vAlign w:val="center"/>
          </w:tcPr>
          <w:p w14:paraId="5A209616">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7.1</w:t>
            </w:r>
          </w:p>
        </w:tc>
        <w:tc>
          <w:tcPr>
            <w:tcW w:w="1905" w:type="dxa"/>
            <w:noWrap w:val="0"/>
            <w:vAlign w:val="center"/>
          </w:tcPr>
          <w:p w14:paraId="5032FA57">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是否授权评标委员会确定中标人</w:t>
            </w:r>
          </w:p>
        </w:tc>
        <w:tc>
          <w:tcPr>
            <w:tcW w:w="6878" w:type="dxa"/>
            <w:noWrap w:val="0"/>
            <w:vAlign w:val="center"/>
          </w:tcPr>
          <w:p w14:paraId="1CE2036D">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both"/>
              <w:textAlignment w:val="auto"/>
              <w:rPr>
                <w:rFonts w:hint="eastAsia" w:asciiTheme="minorEastAsia" w:hAnsiTheme="minorEastAsia" w:eastAsiaTheme="minorEastAsia" w:cstheme="minorEastAsia"/>
                <w:color w:val="auto"/>
                <w:spacing w:val="-6"/>
                <w:kern w:val="0"/>
                <w:sz w:val="21"/>
                <w:szCs w:val="21"/>
                <w:highlight w:val="none"/>
                <w:lang w:val="en-US" w:eastAsia="zh-CN"/>
              </w:rPr>
            </w:pPr>
            <w:r>
              <w:rPr>
                <w:rFonts w:hint="eastAsia" w:asciiTheme="minorEastAsia" w:hAnsiTheme="minorEastAsia" w:eastAsiaTheme="minorEastAsia" w:cstheme="minorEastAsia"/>
                <w:color w:val="auto"/>
                <w:spacing w:val="-6"/>
                <w:kern w:val="0"/>
                <w:sz w:val="21"/>
                <w:szCs w:val="21"/>
                <w:highlight w:val="none"/>
                <w:lang w:val="en-US" w:eastAsia="zh-CN"/>
              </w:rPr>
              <w:t>否，推荐3名中标候选人。</w:t>
            </w:r>
          </w:p>
        </w:tc>
      </w:tr>
      <w:tr w14:paraId="6D796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16" w:type="dxa"/>
            <w:noWrap w:val="0"/>
            <w:vAlign w:val="center"/>
          </w:tcPr>
          <w:p w14:paraId="2089528C">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7.3</w:t>
            </w:r>
          </w:p>
        </w:tc>
        <w:tc>
          <w:tcPr>
            <w:tcW w:w="1905" w:type="dxa"/>
            <w:noWrap w:val="0"/>
            <w:vAlign w:val="center"/>
          </w:tcPr>
          <w:p w14:paraId="6A8DCD6E">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履约保证金</w:t>
            </w:r>
          </w:p>
        </w:tc>
        <w:tc>
          <w:tcPr>
            <w:tcW w:w="6878" w:type="dxa"/>
            <w:noWrap w:val="0"/>
            <w:vAlign w:val="center"/>
          </w:tcPr>
          <w:p w14:paraId="1DFDF3A7">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both"/>
              <w:textAlignment w:val="auto"/>
              <w:rPr>
                <w:rFonts w:hint="eastAsia" w:asciiTheme="minorEastAsia" w:hAnsiTheme="minorEastAsia" w:eastAsiaTheme="minorEastAsia" w:cstheme="minorEastAsia"/>
                <w:color w:val="auto"/>
                <w:spacing w:val="-6"/>
                <w:kern w:val="0"/>
                <w:sz w:val="21"/>
                <w:szCs w:val="21"/>
                <w:highlight w:val="none"/>
                <w:lang w:val="en-US" w:eastAsia="zh-CN"/>
              </w:rPr>
            </w:pPr>
            <w:r>
              <w:rPr>
                <w:rFonts w:hint="eastAsia" w:asciiTheme="minorEastAsia" w:hAnsiTheme="minorEastAsia" w:eastAsiaTheme="minorEastAsia" w:cstheme="minorEastAsia"/>
                <w:color w:val="auto"/>
                <w:spacing w:val="-6"/>
                <w:kern w:val="0"/>
                <w:sz w:val="21"/>
                <w:szCs w:val="21"/>
                <w:highlight w:val="none"/>
                <w:lang w:val="en-US" w:eastAsia="zh-CN"/>
              </w:rPr>
              <w:t>无</w:t>
            </w:r>
          </w:p>
        </w:tc>
      </w:tr>
      <w:tr w14:paraId="5D811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16" w:type="dxa"/>
            <w:vMerge w:val="restart"/>
            <w:noWrap w:val="0"/>
            <w:vAlign w:val="center"/>
          </w:tcPr>
          <w:p w14:paraId="29B12801">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bookmarkStart w:id="51" w:name="_Toc19222"/>
            <w:bookmarkStart w:id="52" w:name="_Toc244935163"/>
            <w:bookmarkStart w:id="53" w:name="_Toc244934194"/>
            <w:r>
              <w:rPr>
                <w:rFonts w:hint="eastAsia" w:asciiTheme="minorEastAsia" w:hAnsiTheme="minorEastAsia" w:eastAsiaTheme="minorEastAsia" w:cstheme="minorEastAsia"/>
                <w:color w:val="auto"/>
                <w:kern w:val="0"/>
                <w:sz w:val="21"/>
                <w:szCs w:val="21"/>
                <w:highlight w:val="none"/>
                <w:lang w:val="en-US" w:eastAsia="zh-CN"/>
              </w:rPr>
              <w:t>其他补充内容</w:t>
            </w:r>
          </w:p>
        </w:tc>
        <w:tc>
          <w:tcPr>
            <w:tcW w:w="1905" w:type="dxa"/>
            <w:noWrap w:val="0"/>
            <w:vAlign w:val="center"/>
          </w:tcPr>
          <w:p w14:paraId="56490E89">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标书雷同性分析</w:t>
            </w:r>
          </w:p>
        </w:tc>
        <w:tc>
          <w:tcPr>
            <w:tcW w:w="6878" w:type="dxa"/>
            <w:noWrap w:val="0"/>
            <w:vAlign w:val="center"/>
          </w:tcPr>
          <w:p w14:paraId="442B769C">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both"/>
              <w:textAlignment w:val="auto"/>
              <w:rPr>
                <w:rFonts w:hint="eastAsia" w:asciiTheme="minorEastAsia" w:hAnsiTheme="minorEastAsia" w:eastAsiaTheme="minorEastAsia" w:cstheme="minorEastAsia"/>
                <w:color w:val="auto"/>
                <w:spacing w:val="-6"/>
                <w:kern w:val="0"/>
                <w:sz w:val="21"/>
                <w:szCs w:val="21"/>
                <w:highlight w:val="none"/>
                <w:lang w:val="en-US" w:eastAsia="zh-CN"/>
              </w:rPr>
            </w:pPr>
            <w:r>
              <w:rPr>
                <w:rFonts w:hint="eastAsia" w:asciiTheme="minorEastAsia" w:hAnsiTheme="minorEastAsia" w:eastAsiaTheme="minorEastAsia" w:cstheme="minorEastAsia"/>
                <w:color w:val="auto"/>
                <w:spacing w:val="-6"/>
                <w:kern w:val="0"/>
                <w:sz w:val="21"/>
                <w:szCs w:val="21"/>
                <w:highlight w:val="none"/>
                <w:lang w:val="en-US" w:eastAsia="zh-CN"/>
              </w:rPr>
              <w:t>文件制作机器码、文件创建标识码有相同的按废标处理。</w:t>
            </w:r>
          </w:p>
        </w:tc>
      </w:tr>
      <w:tr w14:paraId="34C88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16" w:type="dxa"/>
            <w:vMerge w:val="continue"/>
            <w:noWrap w:val="0"/>
            <w:vAlign w:val="center"/>
          </w:tcPr>
          <w:p w14:paraId="6943384D">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p>
        </w:tc>
        <w:tc>
          <w:tcPr>
            <w:tcW w:w="1905" w:type="dxa"/>
            <w:noWrap w:val="0"/>
            <w:vAlign w:val="center"/>
          </w:tcPr>
          <w:p w14:paraId="3F60CE09">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center"/>
              <w:textAlignment w:val="auto"/>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所属行业</w:t>
            </w:r>
          </w:p>
        </w:tc>
        <w:tc>
          <w:tcPr>
            <w:tcW w:w="6878" w:type="dxa"/>
            <w:noWrap w:val="0"/>
            <w:vAlign w:val="center"/>
          </w:tcPr>
          <w:p w14:paraId="334DCA01">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both"/>
              <w:textAlignment w:val="auto"/>
              <w:rPr>
                <w:rFonts w:hint="eastAsia" w:asciiTheme="minorEastAsia" w:hAnsiTheme="minorEastAsia" w:eastAsiaTheme="minorEastAsia" w:cstheme="minorEastAsia"/>
                <w:b/>
                <w:bCs/>
                <w:color w:val="auto"/>
                <w:spacing w:val="-6"/>
                <w:kern w:val="0"/>
                <w:sz w:val="21"/>
                <w:szCs w:val="21"/>
                <w:highlight w:val="none"/>
                <w:lang w:val="en-US" w:eastAsia="zh-CN"/>
              </w:rPr>
            </w:pPr>
            <w:r>
              <w:rPr>
                <w:rFonts w:hint="eastAsia" w:asciiTheme="minorEastAsia" w:hAnsiTheme="minorEastAsia" w:eastAsiaTheme="minorEastAsia" w:cstheme="minorEastAsia"/>
                <w:b/>
                <w:bCs/>
                <w:color w:val="auto"/>
                <w:spacing w:val="-6"/>
                <w:kern w:val="0"/>
                <w:sz w:val="21"/>
                <w:szCs w:val="21"/>
                <w:highlight w:val="none"/>
                <w:lang w:val="en-US" w:eastAsia="zh-CN"/>
              </w:rPr>
              <w:t>信息传输业；</w:t>
            </w:r>
          </w:p>
        </w:tc>
      </w:tr>
      <w:tr w14:paraId="78151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6" w:type="dxa"/>
            <w:vMerge w:val="continue"/>
            <w:noWrap w:val="0"/>
            <w:vAlign w:val="center"/>
          </w:tcPr>
          <w:p w14:paraId="68A1E38C">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p>
        </w:tc>
        <w:tc>
          <w:tcPr>
            <w:tcW w:w="1905" w:type="dxa"/>
            <w:noWrap w:val="0"/>
            <w:vAlign w:val="center"/>
          </w:tcPr>
          <w:p w14:paraId="50816F2A">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招标代理服务费</w:t>
            </w:r>
          </w:p>
        </w:tc>
        <w:tc>
          <w:tcPr>
            <w:tcW w:w="6878" w:type="dxa"/>
            <w:noWrap w:val="0"/>
            <w:vAlign w:val="center"/>
          </w:tcPr>
          <w:p w14:paraId="0E202CF5">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1、采购代理服务费由中标企业支付，投标人报价应当包含该项目的代理服务费。</w:t>
            </w:r>
          </w:p>
          <w:p w14:paraId="35D4056A">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2、本项目代理服务费按不高于“豫招协〔2023]002号”规定的收费标准收取，中标人领取中标通知时向采购代理机构一次性付清。本项目中标服务费的收取按差额定率累进法计算。</w:t>
            </w:r>
          </w:p>
          <w:p w14:paraId="7FC7961F">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3、收费标准：</w:t>
            </w:r>
          </w:p>
          <w:p w14:paraId="0CA11B3E">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预算金额的 100 万 (含) 以下部分费率为 1.7% ；</w:t>
            </w:r>
          </w:p>
          <w:p w14:paraId="58020A9B">
            <w:pPr>
              <w:keepNext w:val="0"/>
              <w:keepLines w:val="0"/>
              <w:pageBreakBefore w:val="0"/>
              <w:kinsoku/>
              <w:wordWrap/>
              <w:overflowPunct/>
              <w:topLinePunct w:val="0"/>
              <w:autoSpaceDE w:val="0"/>
              <w:autoSpaceDN w:val="0"/>
              <w:bidi w:val="0"/>
              <w:adjustRightInd w:val="0"/>
              <w:snapToGrid/>
              <w:spacing w:line="460" w:lineRule="exact"/>
              <w:ind w:left="0" w:leftChars="0" w:right="0" w:firstLine="0" w:firstLineChars="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预算金额的 100 万以上- 500 万 (含) 部分费率为 1.2% ；</w:t>
            </w:r>
          </w:p>
        </w:tc>
      </w:tr>
    </w:tbl>
    <w:p w14:paraId="21D5184E">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br w:type="page"/>
      </w:r>
    </w:p>
    <w:p w14:paraId="5B2A58CC">
      <w:pPr>
        <w:pageBreakBefore w:val="0"/>
        <w:kinsoku/>
        <w:wordWrap/>
        <w:overflowPunct/>
        <w:topLinePunct w:val="0"/>
        <w:bidi w:val="0"/>
        <w:spacing w:line="400" w:lineRule="exact"/>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1.总则</w:t>
      </w:r>
      <w:bookmarkEnd w:id="51"/>
      <w:bookmarkEnd w:id="52"/>
      <w:bookmarkEnd w:id="53"/>
    </w:p>
    <w:p w14:paraId="25AAB7F9">
      <w:pPr>
        <w:pageBreakBefore w:val="0"/>
        <w:widowControl/>
        <w:numPr>
          <w:ilvl w:val="0"/>
          <w:numId w:val="0"/>
        </w:numPr>
        <w:tabs>
          <w:tab w:val="left" w:pos="350"/>
        </w:tabs>
        <w:kinsoku/>
        <w:wordWrap/>
        <w:overflowPunct/>
        <w:topLinePunct w:val="0"/>
        <w:bidi w:val="0"/>
        <w:snapToGrid/>
        <w:spacing w:line="400" w:lineRule="exact"/>
        <w:ind w:firstLine="422" w:firstLineChars="200"/>
        <w:jc w:val="left"/>
        <w:textAlignment w:val="auto"/>
        <w:outlineLvl w:val="9"/>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1.1项目概况</w:t>
      </w:r>
      <w:r>
        <w:rPr>
          <w:rFonts w:hint="eastAsia" w:asciiTheme="minorEastAsia" w:hAnsiTheme="minorEastAsia" w:eastAsiaTheme="minorEastAsia" w:cstheme="minorEastAsia"/>
          <w:b/>
          <w:bCs/>
          <w:color w:val="auto"/>
          <w:sz w:val="21"/>
          <w:szCs w:val="21"/>
          <w:highlight w:val="none"/>
          <w:lang w:val="en-US" w:eastAsia="zh-CN"/>
        </w:rPr>
        <w:tab/>
      </w:r>
    </w:p>
    <w:p w14:paraId="68C429D0">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1.1.1根据《中华人民共和国政府采购法》等有关法律、法规和规章的规定，本招标项目已具备招标条件，现对本项目进行公开招标。</w:t>
      </w:r>
    </w:p>
    <w:p w14:paraId="206F3789">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1.1.2采购人：见投标人须知前附表。</w:t>
      </w:r>
    </w:p>
    <w:p w14:paraId="7A2078FC">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1.1.3采购代理机构：见投标人须知前附表。</w:t>
      </w:r>
    </w:p>
    <w:p w14:paraId="6822ECCF">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1.1.4监督单位：见投标人须知前附表</w:t>
      </w:r>
    </w:p>
    <w:p w14:paraId="35D24F14">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1.1.5项目名称：见投标人须知前附表。</w:t>
      </w:r>
    </w:p>
    <w:p w14:paraId="4B1451FB">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1.1.6招标方式：见投标人须知前附表。</w:t>
      </w:r>
    </w:p>
    <w:p w14:paraId="1E9FB159">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1.1.7预算价（最高限价）：见投标人须知前附表。</w:t>
      </w:r>
    </w:p>
    <w:p w14:paraId="3EC15B64">
      <w:pPr>
        <w:pageBreakBefore w:val="0"/>
        <w:widowControl/>
        <w:numPr>
          <w:ilvl w:val="0"/>
          <w:numId w:val="0"/>
        </w:numPr>
        <w:tabs>
          <w:tab w:val="left" w:pos="350"/>
        </w:tabs>
        <w:kinsoku/>
        <w:wordWrap/>
        <w:overflowPunct/>
        <w:topLinePunct w:val="0"/>
        <w:bidi w:val="0"/>
        <w:snapToGrid/>
        <w:spacing w:line="400" w:lineRule="exact"/>
        <w:ind w:firstLine="422" w:firstLineChars="200"/>
        <w:jc w:val="left"/>
        <w:textAlignment w:val="auto"/>
        <w:outlineLvl w:val="9"/>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1.2资金来源和落实情况</w:t>
      </w:r>
    </w:p>
    <w:p w14:paraId="7F72EB9D">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1.2.1资金来源及落实情况：见投标人须知前附表。</w:t>
      </w:r>
    </w:p>
    <w:p w14:paraId="2AF2FAC9">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1.2.2出资比例：见投标人须知前附表。</w:t>
      </w:r>
    </w:p>
    <w:p w14:paraId="68AF04C7">
      <w:pPr>
        <w:pageBreakBefore w:val="0"/>
        <w:widowControl/>
        <w:numPr>
          <w:ilvl w:val="0"/>
          <w:numId w:val="0"/>
        </w:numPr>
        <w:tabs>
          <w:tab w:val="left" w:pos="350"/>
        </w:tabs>
        <w:kinsoku/>
        <w:wordWrap/>
        <w:overflowPunct/>
        <w:topLinePunct w:val="0"/>
        <w:bidi w:val="0"/>
        <w:snapToGrid/>
        <w:spacing w:line="400" w:lineRule="exact"/>
        <w:ind w:firstLine="422" w:firstLineChars="200"/>
        <w:jc w:val="left"/>
        <w:textAlignment w:val="auto"/>
        <w:outlineLvl w:val="9"/>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1.3采购内容、质量要求、交货期、质保期</w:t>
      </w:r>
    </w:p>
    <w:p w14:paraId="3F2D7315">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1.3.1采购内容：见投标人须知前附表。</w:t>
      </w:r>
    </w:p>
    <w:p w14:paraId="3D80BFDA">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1.3.2质量要求：见投标人须知前附表。</w:t>
      </w:r>
    </w:p>
    <w:p w14:paraId="521671DC">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1.3.3交货期：见投标人须知前附表。</w:t>
      </w:r>
    </w:p>
    <w:p w14:paraId="7E51B579">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1.3.4质保期：见投标人须知前附表。</w:t>
      </w:r>
    </w:p>
    <w:p w14:paraId="0B6291BC">
      <w:pPr>
        <w:pageBreakBefore w:val="0"/>
        <w:widowControl/>
        <w:numPr>
          <w:ilvl w:val="0"/>
          <w:numId w:val="0"/>
        </w:numPr>
        <w:kinsoku/>
        <w:wordWrap/>
        <w:overflowPunct/>
        <w:topLinePunct w:val="0"/>
        <w:bidi w:val="0"/>
        <w:snapToGrid/>
        <w:spacing w:line="400" w:lineRule="exact"/>
        <w:ind w:firstLine="422" w:firstLineChars="200"/>
        <w:jc w:val="left"/>
        <w:textAlignment w:val="auto"/>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1.4</w:t>
      </w:r>
      <w:r>
        <w:rPr>
          <w:rFonts w:hint="eastAsia" w:asciiTheme="minorEastAsia" w:hAnsiTheme="minorEastAsia" w:eastAsiaTheme="minorEastAsia" w:cstheme="minorEastAsia"/>
          <w:b/>
          <w:color w:val="auto"/>
          <w:sz w:val="21"/>
          <w:szCs w:val="21"/>
          <w:highlight w:val="none"/>
        </w:rPr>
        <w:t xml:space="preserve">投标人资格要求 </w:t>
      </w:r>
    </w:p>
    <w:p w14:paraId="38E44E7C">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1.4.1</w:t>
      </w:r>
      <w:r>
        <w:rPr>
          <w:rFonts w:hint="eastAsia" w:asciiTheme="minorEastAsia" w:hAnsiTheme="minorEastAsia" w:eastAsiaTheme="minorEastAsia" w:cstheme="minorEastAsia"/>
          <w:color w:val="auto"/>
          <w:sz w:val="21"/>
          <w:szCs w:val="21"/>
          <w:highlight w:val="none"/>
        </w:rPr>
        <w:t>投标人资格要求：见投标人须知前附表。</w:t>
      </w:r>
    </w:p>
    <w:p w14:paraId="0ABE4B78">
      <w:pPr>
        <w:pageBreakBefore w:val="0"/>
        <w:kinsoku/>
        <w:wordWrap/>
        <w:overflowPunct/>
        <w:topLinePunct w:val="0"/>
        <w:bidi w:val="0"/>
        <w:snapToGrid/>
        <w:spacing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1.4.2 </w:t>
      </w:r>
      <w:r>
        <w:rPr>
          <w:rFonts w:hint="eastAsia" w:asciiTheme="minorEastAsia" w:hAnsiTheme="minorEastAsia" w:eastAsiaTheme="minorEastAsia" w:cstheme="minorEastAsia"/>
          <w:color w:val="auto"/>
          <w:szCs w:val="21"/>
          <w:highlight w:val="none"/>
        </w:rPr>
        <w:t>合格的投标供应商不应有违法行为，在近三年内无不良经营行为。投标供应商如果在本次招标投标活动中，被有关管理部门认定有违法行为，采购人有权拒绝其投标、取消其中标资格。投标供应商须在投标文件中提供相关承诺，格式自拟，否则投标将被否决</w:t>
      </w:r>
      <w:r>
        <w:rPr>
          <w:rFonts w:hint="eastAsia" w:asciiTheme="minorEastAsia" w:hAnsiTheme="minorEastAsia" w:eastAsiaTheme="minorEastAsia" w:cstheme="minorEastAsia"/>
          <w:color w:val="auto"/>
          <w:sz w:val="21"/>
          <w:szCs w:val="21"/>
          <w:highlight w:val="none"/>
        </w:rPr>
        <w:t>。</w:t>
      </w:r>
    </w:p>
    <w:p w14:paraId="06F3BC30">
      <w:pPr>
        <w:pageBreakBefore w:val="0"/>
        <w:kinsoku/>
        <w:wordWrap/>
        <w:overflowPunct/>
        <w:topLinePunct w:val="0"/>
        <w:bidi w:val="0"/>
        <w:snapToGrid/>
        <w:spacing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1.4.3 投标人不得存在下列情形：　</w:t>
      </w:r>
    </w:p>
    <w:p w14:paraId="1D8C6A57">
      <w:pPr>
        <w:pageBreakBefore w:val="0"/>
        <w:kinsoku/>
        <w:wordWrap/>
        <w:overflowPunct/>
        <w:topLinePunct w:val="0"/>
        <w:bidi w:val="0"/>
        <w:snapToGrid/>
        <w:spacing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（1）为</w:t>
      </w:r>
      <w:r>
        <w:rPr>
          <w:rFonts w:hint="eastAsia" w:asciiTheme="minorEastAsia" w:hAnsiTheme="minorEastAsia" w:eastAsiaTheme="minorEastAsia" w:cstheme="minorEastAsia"/>
          <w:color w:val="auto"/>
          <w:sz w:val="21"/>
          <w:szCs w:val="21"/>
          <w:highlight w:val="none"/>
          <w:lang w:eastAsia="zh-CN"/>
        </w:rPr>
        <w:t>采购人</w:t>
      </w:r>
      <w:r>
        <w:rPr>
          <w:rFonts w:hint="eastAsia" w:asciiTheme="minorEastAsia" w:hAnsiTheme="minorEastAsia" w:eastAsiaTheme="minorEastAsia" w:cstheme="minorEastAsia"/>
          <w:color w:val="auto"/>
          <w:sz w:val="21"/>
          <w:szCs w:val="21"/>
          <w:highlight w:val="none"/>
        </w:rPr>
        <w:t>不具有独立法人资格的附属机构（单位）；</w:t>
      </w:r>
    </w:p>
    <w:p w14:paraId="4C4DA69D">
      <w:pPr>
        <w:pageBreakBefore w:val="0"/>
        <w:kinsoku/>
        <w:wordWrap/>
        <w:overflowPunct/>
        <w:topLinePunct w:val="0"/>
        <w:bidi w:val="0"/>
        <w:snapToGrid/>
        <w:spacing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（2）被责令停业的；</w:t>
      </w:r>
    </w:p>
    <w:p w14:paraId="0A0777DF">
      <w:pPr>
        <w:pageBreakBefore w:val="0"/>
        <w:kinsoku/>
        <w:wordWrap/>
        <w:overflowPunct/>
        <w:topLinePunct w:val="0"/>
        <w:bidi w:val="0"/>
        <w:snapToGrid/>
        <w:spacing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（3）被暂停或取消投标资格的；</w:t>
      </w:r>
    </w:p>
    <w:p w14:paraId="5A721A0C">
      <w:pPr>
        <w:pageBreakBefore w:val="0"/>
        <w:kinsoku/>
        <w:wordWrap/>
        <w:overflowPunct/>
        <w:topLinePunct w:val="0"/>
        <w:bidi w:val="0"/>
        <w:snapToGrid/>
        <w:spacing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（4）财产被接管或冻结的；</w:t>
      </w:r>
    </w:p>
    <w:p w14:paraId="1D1554F3">
      <w:pPr>
        <w:pageBreakBefore w:val="0"/>
        <w:kinsoku/>
        <w:wordWrap/>
        <w:overflowPunct/>
        <w:topLinePunct w:val="0"/>
        <w:bidi w:val="0"/>
        <w:snapToGrid/>
        <w:spacing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（5）在最近三年内有骗取中标或严重违约的；</w:t>
      </w:r>
    </w:p>
    <w:p w14:paraId="09C60058">
      <w:pPr>
        <w:pageBreakBefore w:val="0"/>
        <w:kinsoku/>
        <w:wordWrap/>
        <w:overflowPunct/>
        <w:topLinePunct w:val="0"/>
        <w:bidi w:val="0"/>
        <w:snapToGrid/>
        <w:spacing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（6）在招标活动中曾出现过违规违纪行为的。</w:t>
      </w:r>
    </w:p>
    <w:p w14:paraId="343F760F">
      <w:pPr>
        <w:pageBreakBefore w:val="0"/>
        <w:widowControl/>
        <w:tabs>
          <w:tab w:val="left" w:pos="0"/>
        </w:tabs>
        <w:kinsoku/>
        <w:wordWrap/>
        <w:overflowPunct/>
        <w:topLinePunct w:val="0"/>
        <w:bidi w:val="0"/>
        <w:snapToGrid/>
        <w:spacing w:line="400" w:lineRule="exact"/>
        <w:ind w:left="0" w:leftChars="0" w:firstLine="422" w:firstLineChars="200"/>
        <w:jc w:val="left"/>
        <w:textAlignment w:val="auto"/>
        <w:outlineLvl w:val="9"/>
        <w:rPr>
          <w:rFonts w:hint="eastAsia" w:asciiTheme="minorEastAsia" w:hAnsiTheme="minorEastAsia" w:eastAsiaTheme="minorEastAsia" w:cstheme="minorEastAsia"/>
          <w:b/>
          <w:color w:val="auto"/>
          <w:sz w:val="21"/>
          <w:szCs w:val="21"/>
          <w:highlight w:val="none"/>
        </w:rPr>
      </w:pPr>
      <w:bookmarkStart w:id="54" w:name="_Toc297211670"/>
      <w:r>
        <w:rPr>
          <w:rFonts w:hint="eastAsia" w:asciiTheme="minorEastAsia" w:hAnsiTheme="minorEastAsia" w:eastAsiaTheme="minorEastAsia" w:cstheme="minorEastAsia"/>
          <w:b/>
          <w:color w:val="auto"/>
          <w:sz w:val="21"/>
          <w:szCs w:val="21"/>
          <w:highlight w:val="none"/>
        </w:rPr>
        <w:t>1.5 付款方式</w:t>
      </w:r>
      <w:bookmarkEnd w:id="54"/>
    </w:p>
    <w:p w14:paraId="6CC0A33A">
      <w:pPr>
        <w:pageBreakBefore w:val="0"/>
        <w:widowControl/>
        <w:kinsoku/>
        <w:wordWrap/>
        <w:overflowPunct/>
        <w:topLinePunct w:val="0"/>
        <w:bidi w:val="0"/>
        <w:snapToGrid/>
        <w:spacing w:line="400" w:lineRule="exact"/>
        <w:ind w:left="0" w:leftChars="0" w:firstLine="420" w:firstLineChars="20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见投标人须知前附表。</w:t>
      </w:r>
    </w:p>
    <w:p w14:paraId="72A6B7E6">
      <w:pPr>
        <w:pageBreakBefore w:val="0"/>
        <w:widowControl/>
        <w:numPr>
          <w:ilvl w:val="1"/>
          <w:numId w:val="3"/>
        </w:numPr>
        <w:kinsoku/>
        <w:wordWrap/>
        <w:overflowPunct/>
        <w:topLinePunct w:val="0"/>
        <w:bidi w:val="0"/>
        <w:snapToGrid/>
        <w:spacing w:line="400" w:lineRule="exact"/>
        <w:ind w:left="0" w:leftChars="0" w:firstLine="422" w:firstLineChars="200"/>
        <w:jc w:val="left"/>
        <w:textAlignment w:val="auto"/>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 xml:space="preserve"> 费用承担</w:t>
      </w:r>
    </w:p>
    <w:p w14:paraId="77D531D5">
      <w:pPr>
        <w:pageBreakBefore w:val="0"/>
        <w:widowControl/>
        <w:kinsoku/>
        <w:wordWrap/>
        <w:overflowPunct/>
        <w:topLinePunct w:val="0"/>
        <w:bidi w:val="0"/>
        <w:snapToGrid/>
        <w:spacing w:line="400" w:lineRule="exact"/>
        <w:ind w:left="0" w:leftChars="0" w:firstLine="420" w:firstLineChars="20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投标人准备和参加投标活动发生的费用自理。</w:t>
      </w:r>
    </w:p>
    <w:p w14:paraId="3CA87677">
      <w:pPr>
        <w:pageBreakBefore w:val="0"/>
        <w:widowControl/>
        <w:numPr>
          <w:ilvl w:val="1"/>
          <w:numId w:val="3"/>
        </w:numPr>
        <w:kinsoku/>
        <w:wordWrap/>
        <w:overflowPunct/>
        <w:topLinePunct w:val="0"/>
        <w:bidi w:val="0"/>
        <w:snapToGrid/>
        <w:spacing w:line="400" w:lineRule="exact"/>
        <w:ind w:left="0" w:leftChars="0" w:firstLine="422" w:firstLineChars="200"/>
        <w:jc w:val="left"/>
        <w:textAlignment w:val="auto"/>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 xml:space="preserve"> 保密</w:t>
      </w:r>
    </w:p>
    <w:p w14:paraId="2D84AB3A">
      <w:pPr>
        <w:pageBreakBefore w:val="0"/>
        <w:widowControl/>
        <w:kinsoku/>
        <w:wordWrap/>
        <w:overflowPunct/>
        <w:topLinePunct w:val="0"/>
        <w:bidi w:val="0"/>
        <w:snapToGrid/>
        <w:spacing w:line="400" w:lineRule="exact"/>
        <w:ind w:left="0" w:leftChars="0" w:firstLine="420" w:firstLineChars="20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参与招标投标活动的各方应对招标文件和投标文件中的商业和技术等秘密保密，违者应对由此造成的后果承担法律责任。</w:t>
      </w:r>
    </w:p>
    <w:p w14:paraId="33F2874E">
      <w:pPr>
        <w:pageBreakBefore w:val="0"/>
        <w:widowControl/>
        <w:numPr>
          <w:ilvl w:val="1"/>
          <w:numId w:val="3"/>
        </w:numPr>
        <w:kinsoku/>
        <w:wordWrap/>
        <w:overflowPunct/>
        <w:topLinePunct w:val="0"/>
        <w:bidi w:val="0"/>
        <w:snapToGrid/>
        <w:spacing w:line="400" w:lineRule="exact"/>
        <w:ind w:left="0" w:leftChars="0" w:firstLine="422" w:firstLineChars="200"/>
        <w:jc w:val="left"/>
        <w:textAlignment w:val="auto"/>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语言文字</w:t>
      </w:r>
    </w:p>
    <w:p w14:paraId="5F451727">
      <w:pPr>
        <w:pageBreakBefore w:val="0"/>
        <w:widowControl/>
        <w:kinsoku/>
        <w:wordWrap/>
        <w:overflowPunct/>
        <w:topLinePunct w:val="0"/>
        <w:bidi w:val="0"/>
        <w:snapToGrid/>
        <w:spacing w:line="400" w:lineRule="exact"/>
        <w:ind w:left="0" w:leftChars="0" w:firstLine="420" w:firstLineChars="20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除专用术语外，与招标投标有关的语言均使用中文。必要时专用术语应附有中文注释。</w:t>
      </w:r>
    </w:p>
    <w:p w14:paraId="737E1A42">
      <w:pPr>
        <w:pageBreakBefore w:val="0"/>
        <w:widowControl/>
        <w:numPr>
          <w:ilvl w:val="1"/>
          <w:numId w:val="3"/>
        </w:numPr>
        <w:kinsoku/>
        <w:wordWrap/>
        <w:overflowPunct/>
        <w:topLinePunct w:val="0"/>
        <w:bidi w:val="0"/>
        <w:snapToGrid/>
        <w:spacing w:line="400" w:lineRule="exact"/>
        <w:ind w:left="0" w:leftChars="0" w:firstLine="422" w:firstLineChars="200"/>
        <w:jc w:val="left"/>
        <w:textAlignment w:val="auto"/>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计量单位</w:t>
      </w:r>
    </w:p>
    <w:p w14:paraId="5E1BDB97">
      <w:pPr>
        <w:pageBreakBefore w:val="0"/>
        <w:widowControl/>
        <w:kinsoku/>
        <w:wordWrap/>
        <w:overflowPunct/>
        <w:topLinePunct w:val="0"/>
        <w:bidi w:val="0"/>
        <w:snapToGrid/>
        <w:spacing w:line="400" w:lineRule="exact"/>
        <w:ind w:left="0" w:leftChars="0" w:firstLine="420" w:firstLineChars="20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所有计量均采用中华人民共和国法定计量单位。</w:t>
      </w:r>
    </w:p>
    <w:p w14:paraId="3627A958">
      <w:pPr>
        <w:pageBreakBefore w:val="0"/>
        <w:kinsoku/>
        <w:wordWrap/>
        <w:overflowPunct/>
        <w:topLinePunct w:val="0"/>
        <w:bidi w:val="0"/>
        <w:snapToGrid/>
        <w:spacing w:after="0" w:afterLines="0"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highlight w:val="none"/>
        </w:rPr>
      </w:pPr>
      <w:bookmarkStart w:id="55" w:name="_Toc244934195"/>
      <w:bookmarkStart w:id="56" w:name="_Toc244935164"/>
      <w:bookmarkStart w:id="57" w:name="_Toc191983616"/>
      <w:bookmarkStart w:id="58" w:name="_Toc234213529"/>
      <w:bookmarkStart w:id="59" w:name="_Toc24501"/>
      <w:r>
        <w:rPr>
          <w:rFonts w:hint="eastAsia" w:asciiTheme="minorEastAsia" w:hAnsiTheme="minorEastAsia" w:eastAsiaTheme="minorEastAsia" w:cstheme="minorEastAsia"/>
          <w:color w:val="auto"/>
          <w:sz w:val="21"/>
          <w:szCs w:val="21"/>
          <w:highlight w:val="none"/>
        </w:rPr>
        <w:t>2. 招标文件</w:t>
      </w:r>
      <w:bookmarkEnd w:id="55"/>
      <w:bookmarkEnd w:id="56"/>
      <w:bookmarkEnd w:id="57"/>
      <w:bookmarkEnd w:id="58"/>
      <w:bookmarkEnd w:id="59"/>
    </w:p>
    <w:p w14:paraId="6CABD639">
      <w:pPr>
        <w:pageBreakBefore w:val="0"/>
        <w:kinsoku/>
        <w:wordWrap/>
        <w:overflowPunct/>
        <w:topLinePunct w:val="0"/>
        <w:bidi w:val="0"/>
        <w:snapToGrid/>
        <w:spacing w:line="400" w:lineRule="exact"/>
        <w:ind w:left="0" w:leftChars="0" w:firstLine="422" w:firstLineChars="200"/>
        <w:textAlignment w:val="auto"/>
        <w:outlineLvl w:val="9"/>
        <w:rPr>
          <w:rFonts w:hint="eastAsia" w:asciiTheme="minorEastAsia" w:hAnsiTheme="minorEastAsia" w:eastAsiaTheme="minorEastAsia" w:cstheme="minorEastAsia"/>
          <w:b/>
          <w:color w:val="auto"/>
          <w:sz w:val="21"/>
          <w:szCs w:val="21"/>
          <w:highlight w:val="none"/>
        </w:rPr>
      </w:pPr>
      <w:bookmarkStart w:id="60" w:name="_Toc297211672"/>
      <w:r>
        <w:rPr>
          <w:rFonts w:hint="eastAsia" w:asciiTheme="minorEastAsia" w:hAnsiTheme="minorEastAsia" w:eastAsiaTheme="minorEastAsia" w:cstheme="minorEastAsia"/>
          <w:b/>
          <w:color w:val="auto"/>
          <w:sz w:val="21"/>
          <w:szCs w:val="21"/>
          <w:highlight w:val="none"/>
        </w:rPr>
        <w:t>2.1 招标文件的组成</w:t>
      </w:r>
      <w:bookmarkEnd w:id="60"/>
    </w:p>
    <w:p w14:paraId="400378EA">
      <w:pPr>
        <w:pageBreakBefore w:val="0"/>
        <w:widowControl/>
        <w:kinsoku/>
        <w:wordWrap/>
        <w:overflowPunct/>
        <w:topLinePunct w:val="0"/>
        <w:bidi w:val="0"/>
        <w:snapToGrid/>
        <w:spacing w:line="400" w:lineRule="exact"/>
        <w:ind w:left="0" w:leftChars="0" w:firstLine="420" w:firstLineChars="20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本招标文件包括：</w:t>
      </w:r>
    </w:p>
    <w:p w14:paraId="17889A9C">
      <w:pPr>
        <w:pageBreakBefore w:val="0"/>
        <w:widowControl/>
        <w:numPr>
          <w:ilvl w:val="0"/>
          <w:numId w:val="4"/>
        </w:numPr>
        <w:tabs>
          <w:tab w:val="left" w:pos="525"/>
          <w:tab w:val="clear" w:pos="420"/>
        </w:tabs>
        <w:kinsoku/>
        <w:wordWrap/>
        <w:overflowPunct/>
        <w:topLinePunct w:val="0"/>
        <w:bidi w:val="0"/>
        <w:snapToGrid/>
        <w:spacing w:line="400" w:lineRule="exact"/>
        <w:ind w:left="0" w:leftChars="0" w:firstLine="420" w:firstLineChars="20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招标公告；</w:t>
      </w:r>
    </w:p>
    <w:p w14:paraId="2D44C9DB">
      <w:pPr>
        <w:pageBreakBefore w:val="0"/>
        <w:widowControl/>
        <w:numPr>
          <w:ilvl w:val="0"/>
          <w:numId w:val="4"/>
        </w:numPr>
        <w:tabs>
          <w:tab w:val="left" w:pos="525"/>
          <w:tab w:val="clear" w:pos="420"/>
        </w:tabs>
        <w:kinsoku/>
        <w:wordWrap/>
        <w:overflowPunct/>
        <w:topLinePunct w:val="0"/>
        <w:bidi w:val="0"/>
        <w:snapToGrid/>
        <w:spacing w:line="400" w:lineRule="exact"/>
        <w:ind w:left="0" w:lef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投标人须知；</w:t>
      </w:r>
    </w:p>
    <w:p w14:paraId="18E8FA41">
      <w:pPr>
        <w:pageBreakBefore w:val="0"/>
        <w:widowControl/>
        <w:numPr>
          <w:ilvl w:val="0"/>
          <w:numId w:val="4"/>
        </w:numPr>
        <w:tabs>
          <w:tab w:val="left" w:pos="525"/>
          <w:tab w:val="clear" w:pos="420"/>
        </w:tabs>
        <w:kinsoku/>
        <w:wordWrap/>
        <w:overflowPunct/>
        <w:topLinePunct w:val="0"/>
        <w:bidi w:val="0"/>
        <w:snapToGrid/>
        <w:spacing w:line="400" w:lineRule="exact"/>
        <w:ind w:left="0" w:lef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评标办法；</w:t>
      </w:r>
    </w:p>
    <w:p w14:paraId="32DDAB81">
      <w:pPr>
        <w:pageBreakBefore w:val="0"/>
        <w:widowControl/>
        <w:numPr>
          <w:ilvl w:val="0"/>
          <w:numId w:val="4"/>
        </w:numPr>
        <w:tabs>
          <w:tab w:val="left" w:pos="525"/>
          <w:tab w:val="clear" w:pos="420"/>
        </w:tabs>
        <w:kinsoku/>
        <w:wordWrap/>
        <w:overflowPunct/>
        <w:topLinePunct w:val="0"/>
        <w:bidi w:val="0"/>
        <w:snapToGrid/>
        <w:spacing w:line="400" w:lineRule="exact"/>
        <w:ind w:left="0" w:lef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合同主要条款及格式；</w:t>
      </w:r>
    </w:p>
    <w:p w14:paraId="16DA820B">
      <w:pPr>
        <w:pageBreakBefore w:val="0"/>
        <w:widowControl/>
        <w:numPr>
          <w:ilvl w:val="0"/>
          <w:numId w:val="4"/>
        </w:numPr>
        <w:tabs>
          <w:tab w:val="left" w:pos="525"/>
          <w:tab w:val="clear" w:pos="420"/>
        </w:tabs>
        <w:kinsoku/>
        <w:wordWrap/>
        <w:overflowPunct/>
        <w:topLinePunct w:val="0"/>
        <w:bidi w:val="0"/>
        <w:snapToGrid/>
        <w:spacing w:line="400" w:lineRule="exact"/>
        <w:ind w:left="0" w:lef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采购项目产品技术标准与要求</w:t>
      </w:r>
      <w:r>
        <w:rPr>
          <w:rFonts w:hint="eastAsia" w:asciiTheme="minorEastAsia" w:hAnsiTheme="minorEastAsia" w:eastAsiaTheme="minorEastAsia" w:cstheme="minorEastAsia"/>
          <w:color w:val="auto"/>
          <w:sz w:val="21"/>
          <w:szCs w:val="21"/>
          <w:highlight w:val="none"/>
        </w:rPr>
        <w:t>；</w:t>
      </w:r>
    </w:p>
    <w:p w14:paraId="07975B5F">
      <w:pPr>
        <w:pageBreakBefore w:val="0"/>
        <w:widowControl/>
        <w:numPr>
          <w:ilvl w:val="0"/>
          <w:numId w:val="4"/>
        </w:numPr>
        <w:tabs>
          <w:tab w:val="left" w:pos="525"/>
          <w:tab w:val="clear" w:pos="420"/>
        </w:tabs>
        <w:kinsoku/>
        <w:wordWrap/>
        <w:overflowPunct/>
        <w:topLinePunct w:val="0"/>
        <w:bidi w:val="0"/>
        <w:snapToGrid/>
        <w:spacing w:line="400" w:lineRule="exact"/>
        <w:ind w:left="0" w:lef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投标文件格式；</w:t>
      </w:r>
    </w:p>
    <w:p w14:paraId="382EC9D0">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根据本章第 2.2.1款和第 2.2.2 款对招标文件</w:t>
      </w:r>
      <w:r>
        <w:rPr>
          <w:rFonts w:hint="eastAsia" w:asciiTheme="minorEastAsia" w:hAnsiTheme="minorEastAsia" w:eastAsiaTheme="minorEastAsia" w:cstheme="minorEastAsia"/>
          <w:color w:val="auto"/>
          <w:sz w:val="21"/>
          <w:szCs w:val="21"/>
          <w:highlight w:val="none"/>
          <w:lang w:eastAsia="zh-CN"/>
        </w:rPr>
        <w:t>所做的</w:t>
      </w:r>
      <w:r>
        <w:rPr>
          <w:rFonts w:hint="eastAsia" w:asciiTheme="minorEastAsia" w:hAnsiTheme="minorEastAsia" w:eastAsiaTheme="minorEastAsia" w:cstheme="minorEastAsia"/>
          <w:color w:val="auto"/>
          <w:sz w:val="21"/>
          <w:szCs w:val="21"/>
          <w:highlight w:val="none"/>
        </w:rPr>
        <w:t>澄清、修改，构成招标文件的组成部分。</w:t>
      </w:r>
    </w:p>
    <w:p w14:paraId="4BCF8E00">
      <w:pPr>
        <w:pageBreakBefore w:val="0"/>
        <w:kinsoku/>
        <w:wordWrap/>
        <w:overflowPunct/>
        <w:topLinePunct w:val="0"/>
        <w:bidi w:val="0"/>
        <w:snapToGrid/>
        <w:spacing w:line="400" w:lineRule="exact"/>
        <w:ind w:left="0" w:leftChars="0" w:firstLine="422" w:firstLineChars="200"/>
        <w:textAlignment w:val="auto"/>
        <w:rPr>
          <w:rFonts w:hint="eastAsia" w:asciiTheme="minorEastAsia" w:hAnsiTheme="minorEastAsia" w:eastAsiaTheme="minorEastAsia" w:cstheme="minorEastAsia"/>
          <w:b/>
          <w:bCs w:val="0"/>
          <w:color w:val="auto"/>
          <w:sz w:val="21"/>
          <w:szCs w:val="21"/>
          <w:highlight w:val="none"/>
        </w:rPr>
      </w:pPr>
      <w:bookmarkStart w:id="61" w:name="_Toc472429287"/>
      <w:bookmarkStart w:id="62" w:name="_Toc472337642"/>
      <w:bookmarkStart w:id="63" w:name="_Toc30722"/>
      <w:r>
        <w:rPr>
          <w:rFonts w:hint="eastAsia" w:asciiTheme="minorEastAsia" w:hAnsiTheme="minorEastAsia" w:eastAsiaTheme="minorEastAsia" w:cstheme="minorEastAsia"/>
          <w:b/>
          <w:bCs w:val="0"/>
          <w:color w:val="auto"/>
          <w:sz w:val="21"/>
          <w:szCs w:val="21"/>
          <w:highlight w:val="none"/>
        </w:rPr>
        <w:t>2.2  招标文件的澄清</w:t>
      </w:r>
      <w:bookmarkEnd w:id="61"/>
      <w:bookmarkEnd w:id="62"/>
    </w:p>
    <w:p w14:paraId="6EE41343">
      <w:pPr>
        <w:pageBreakBefore w:val="0"/>
        <w:kinsoku/>
        <w:wordWrap/>
        <w:overflowPunct/>
        <w:topLinePunct w:val="0"/>
        <w:bidi w:val="0"/>
        <w:snapToGrid/>
        <w:spacing w:line="400" w:lineRule="exact"/>
        <w:ind w:left="0" w:leftChars="0" w:firstLine="420"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2.2.1</w:t>
      </w:r>
      <w:r>
        <w:rPr>
          <w:rFonts w:hint="eastAsia" w:asciiTheme="minorEastAsia" w:hAnsiTheme="minorEastAsia" w:eastAsiaTheme="minorEastAsia" w:cstheme="minorEastAsia"/>
          <w:bCs/>
          <w:color w:val="auto"/>
          <w:sz w:val="21"/>
          <w:szCs w:val="21"/>
          <w:highlight w:val="none"/>
          <w:lang w:eastAsia="zh-CN"/>
        </w:rPr>
        <w:t>投标人</w:t>
      </w:r>
      <w:r>
        <w:rPr>
          <w:rFonts w:hint="eastAsia" w:asciiTheme="minorEastAsia" w:hAnsiTheme="minorEastAsia" w:eastAsiaTheme="minorEastAsia" w:cstheme="minorEastAsia"/>
          <w:bCs/>
          <w:color w:val="auto"/>
          <w:sz w:val="21"/>
          <w:szCs w:val="21"/>
          <w:highlight w:val="none"/>
        </w:rPr>
        <w:t>应仔细阅读和检查招标文件的全部内容。如发现缺页或附件不全，应及时向采购人提出，以便补齐。如有疑问，应在投标须知前附表规定的时间前以书面形式(包括信函、电报、传真等可以有形地表现所载内容的形式，下同)，要求采购人对招标文件予以澄清。</w:t>
      </w:r>
    </w:p>
    <w:p w14:paraId="74CB7AE1">
      <w:pPr>
        <w:pageBreakBefore w:val="0"/>
        <w:kinsoku/>
        <w:wordWrap/>
        <w:overflowPunct/>
        <w:topLinePunct w:val="0"/>
        <w:bidi w:val="0"/>
        <w:snapToGrid/>
        <w:spacing w:line="400" w:lineRule="exact"/>
        <w:ind w:firstLine="420"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2.2.2 招标文件的澄清将在投标须知前附表规定的投标截止时间15天前在信阳市公共资源交易系统“变更公告”或“答疑文件”将澄清内容予以发布，但不指明澄清问题的来源。如果澄清发出的时间距投标截止时间不足15天的，并且澄清的内容可能影响投标文件编制的，将相应延长投标截止时间。</w:t>
      </w:r>
    </w:p>
    <w:p w14:paraId="3D986C32">
      <w:pPr>
        <w:pageBreakBefore w:val="0"/>
        <w:kinsoku/>
        <w:wordWrap/>
        <w:overflowPunct/>
        <w:topLinePunct w:val="0"/>
        <w:bidi w:val="0"/>
        <w:snapToGrid/>
        <w:spacing w:line="400" w:lineRule="exact"/>
        <w:ind w:left="0" w:leftChars="0" w:firstLine="420"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2.2.3 </w:t>
      </w:r>
      <w:r>
        <w:rPr>
          <w:rFonts w:hint="eastAsia" w:asciiTheme="minorEastAsia" w:hAnsiTheme="minorEastAsia" w:eastAsiaTheme="minorEastAsia" w:cstheme="minorEastAsia"/>
          <w:bCs/>
          <w:color w:val="auto"/>
          <w:sz w:val="21"/>
          <w:szCs w:val="21"/>
          <w:highlight w:val="none"/>
          <w:lang w:eastAsia="zh-CN"/>
        </w:rPr>
        <w:t>投标人</w:t>
      </w:r>
      <w:r>
        <w:rPr>
          <w:rFonts w:hint="eastAsia" w:asciiTheme="minorEastAsia" w:hAnsiTheme="minorEastAsia" w:eastAsiaTheme="minorEastAsia" w:cstheme="minorEastAsia"/>
          <w:bCs/>
          <w:color w:val="auto"/>
          <w:sz w:val="21"/>
          <w:szCs w:val="21"/>
          <w:highlight w:val="none"/>
        </w:rPr>
        <w:t>应在投标文件递交截止时间前及时查看澄清内容，因</w:t>
      </w:r>
      <w:r>
        <w:rPr>
          <w:rFonts w:hint="eastAsia" w:asciiTheme="minorEastAsia" w:hAnsiTheme="minorEastAsia" w:eastAsiaTheme="minorEastAsia" w:cstheme="minorEastAsia"/>
          <w:bCs/>
          <w:color w:val="auto"/>
          <w:sz w:val="21"/>
          <w:szCs w:val="21"/>
          <w:highlight w:val="none"/>
          <w:lang w:eastAsia="zh-CN"/>
        </w:rPr>
        <w:t>投标人</w:t>
      </w:r>
      <w:r>
        <w:rPr>
          <w:rFonts w:hint="eastAsia" w:asciiTheme="minorEastAsia" w:hAnsiTheme="minorEastAsia" w:eastAsiaTheme="minorEastAsia" w:cstheme="minorEastAsia"/>
          <w:bCs/>
          <w:color w:val="auto"/>
          <w:sz w:val="21"/>
          <w:szCs w:val="21"/>
          <w:highlight w:val="none"/>
        </w:rPr>
        <w:t>未及时查看而造成的后果自负。</w:t>
      </w:r>
    </w:p>
    <w:p w14:paraId="315830C0">
      <w:pPr>
        <w:pageBreakBefore w:val="0"/>
        <w:kinsoku/>
        <w:wordWrap/>
        <w:overflowPunct/>
        <w:topLinePunct w:val="0"/>
        <w:bidi w:val="0"/>
        <w:snapToGrid/>
        <w:spacing w:line="400" w:lineRule="exact"/>
        <w:ind w:left="0" w:leftChars="0" w:firstLine="420"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2.2.4 除非采购人认为确有必要答复，否则，采购人有权拒绝回复</w:t>
      </w:r>
      <w:r>
        <w:rPr>
          <w:rFonts w:hint="eastAsia" w:asciiTheme="minorEastAsia" w:hAnsiTheme="minorEastAsia" w:eastAsiaTheme="minorEastAsia" w:cstheme="minorEastAsia"/>
          <w:bCs/>
          <w:color w:val="auto"/>
          <w:sz w:val="21"/>
          <w:szCs w:val="21"/>
          <w:highlight w:val="none"/>
          <w:lang w:eastAsia="zh-CN"/>
        </w:rPr>
        <w:t>投标人</w:t>
      </w:r>
      <w:r>
        <w:rPr>
          <w:rFonts w:hint="eastAsia" w:asciiTheme="minorEastAsia" w:hAnsiTheme="minorEastAsia" w:eastAsiaTheme="minorEastAsia" w:cstheme="minorEastAsia"/>
          <w:bCs/>
          <w:color w:val="auto"/>
          <w:sz w:val="21"/>
          <w:szCs w:val="21"/>
          <w:highlight w:val="none"/>
        </w:rPr>
        <w:t>在本章第2.2.1项规定的时间后的任何澄清要求。</w:t>
      </w:r>
    </w:p>
    <w:p w14:paraId="53DFE01D">
      <w:pPr>
        <w:pageBreakBefore w:val="0"/>
        <w:kinsoku/>
        <w:wordWrap/>
        <w:overflowPunct/>
        <w:topLinePunct w:val="0"/>
        <w:bidi w:val="0"/>
        <w:snapToGrid/>
        <w:spacing w:line="400" w:lineRule="exact"/>
        <w:ind w:left="0" w:leftChars="0" w:firstLine="422" w:firstLineChars="200"/>
        <w:textAlignment w:val="auto"/>
        <w:rPr>
          <w:rFonts w:hint="eastAsia" w:asciiTheme="minorEastAsia" w:hAnsiTheme="minorEastAsia" w:eastAsiaTheme="minorEastAsia" w:cstheme="minorEastAsia"/>
          <w:b/>
          <w:bCs w:val="0"/>
          <w:color w:val="auto"/>
          <w:sz w:val="21"/>
          <w:szCs w:val="21"/>
          <w:highlight w:val="none"/>
        </w:rPr>
      </w:pPr>
      <w:bookmarkStart w:id="64" w:name="_Toc472429288"/>
      <w:bookmarkStart w:id="65" w:name="_Toc472337643"/>
      <w:r>
        <w:rPr>
          <w:rFonts w:hint="eastAsia" w:asciiTheme="minorEastAsia" w:hAnsiTheme="minorEastAsia" w:eastAsiaTheme="minorEastAsia" w:cstheme="minorEastAsia"/>
          <w:b/>
          <w:bCs w:val="0"/>
          <w:color w:val="auto"/>
          <w:sz w:val="21"/>
          <w:szCs w:val="21"/>
          <w:highlight w:val="none"/>
        </w:rPr>
        <w:t>2.3  招标文件的修改</w:t>
      </w:r>
      <w:bookmarkEnd w:id="64"/>
      <w:bookmarkEnd w:id="65"/>
    </w:p>
    <w:p w14:paraId="49920363">
      <w:pPr>
        <w:pageBreakBefore w:val="0"/>
        <w:kinsoku/>
        <w:wordWrap/>
        <w:overflowPunct/>
        <w:topLinePunct w:val="0"/>
        <w:bidi w:val="0"/>
        <w:snapToGrid/>
        <w:spacing w:line="400" w:lineRule="exact"/>
        <w:ind w:left="0" w:leftChars="0" w:firstLine="420"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2.3.1在投标截止时间15天前，</w:t>
      </w:r>
      <w:r>
        <w:rPr>
          <w:rFonts w:hint="eastAsia" w:asciiTheme="minorEastAsia" w:hAnsiTheme="minorEastAsia" w:eastAsiaTheme="minorEastAsia" w:cstheme="minorEastAsia"/>
          <w:bCs/>
          <w:color w:val="auto"/>
          <w:sz w:val="21"/>
          <w:szCs w:val="21"/>
          <w:highlight w:val="none"/>
          <w:lang w:eastAsia="zh-CN"/>
        </w:rPr>
        <w:t>采购人</w:t>
      </w:r>
      <w:r>
        <w:rPr>
          <w:rFonts w:hint="eastAsia" w:asciiTheme="minorEastAsia" w:hAnsiTheme="minorEastAsia" w:eastAsiaTheme="minorEastAsia" w:cstheme="minorEastAsia"/>
          <w:bCs/>
          <w:color w:val="auto"/>
          <w:sz w:val="21"/>
          <w:szCs w:val="21"/>
          <w:highlight w:val="none"/>
        </w:rPr>
        <w:t>可以修改招标文件。如有修改，应在信阳市公共资源交易系统“变更公告”或“答疑文件”将修改内容予以发布。如果修改的内容可能影响投标文件编制且发出的时间距投标截止时间不足15天，相应延长投标截止时间。</w:t>
      </w:r>
    </w:p>
    <w:p w14:paraId="05821677">
      <w:pPr>
        <w:pageBreakBefore w:val="0"/>
        <w:kinsoku/>
        <w:wordWrap/>
        <w:overflowPunct/>
        <w:topLinePunct w:val="0"/>
        <w:bidi w:val="0"/>
        <w:snapToGrid/>
        <w:spacing w:line="400" w:lineRule="exact"/>
        <w:ind w:left="0" w:leftChars="0" w:firstLine="420"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2.3.2当招标文件的澄清、修改、补充等在同一内容的表述上不一致时，以最后在信阳市公共资源交易系统发出的文件为准。</w:t>
      </w:r>
    </w:p>
    <w:p w14:paraId="40025511">
      <w:pPr>
        <w:pageBreakBefore w:val="0"/>
        <w:kinsoku/>
        <w:wordWrap/>
        <w:overflowPunct/>
        <w:topLinePunct w:val="0"/>
        <w:bidi w:val="0"/>
        <w:snapToGrid/>
        <w:spacing w:line="400" w:lineRule="exact"/>
        <w:ind w:left="0" w:leftChars="0" w:firstLine="420"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2.3.3</w:t>
      </w:r>
      <w:r>
        <w:rPr>
          <w:rFonts w:hint="eastAsia" w:asciiTheme="minorEastAsia" w:hAnsiTheme="minorEastAsia" w:eastAsiaTheme="minorEastAsia" w:cstheme="minorEastAsia"/>
          <w:bCs/>
          <w:color w:val="auto"/>
          <w:sz w:val="21"/>
          <w:szCs w:val="21"/>
          <w:highlight w:val="none"/>
          <w:lang w:eastAsia="zh-CN"/>
        </w:rPr>
        <w:t>投标人</w:t>
      </w:r>
      <w:r>
        <w:rPr>
          <w:rFonts w:hint="eastAsia" w:asciiTheme="minorEastAsia" w:hAnsiTheme="minorEastAsia" w:eastAsiaTheme="minorEastAsia" w:cstheme="minorEastAsia"/>
          <w:bCs/>
          <w:color w:val="auto"/>
          <w:sz w:val="21"/>
          <w:szCs w:val="21"/>
          <w:highlight w:val="none"/>
        </w:rPr>
        <w:t>应在投标文件递交截止时间前及时查看修改内容，因</w:t>
      </w:r>
      <w:r>
        <w:rPr>
          <w:rFonts w:hint="eastAsia" w:asciiTheme="minorEastAsia" w:hAnsiTheme="minorEastAsia" w:eastAsiaTheme="minorEastAsia" w:cstheme="minorEastAsia"/>
          <w:bCs/>
          <w:color w:val="auto"/>
          <w:sz w:val="21"/>
          <w:szCs w:val="21"/>
          <w:highlight w:val="none"/>
          <w:lang w:eastAsia="zh-CN"/>
        </w:rPr>
        <w:t>投标人</w:t>
      </w:r>
      <w:r>
        <w:rPr>
          <w:rFonts w:hint="eastAsia" w:asciiTheme="minorEastAsia" w:hAnsiTheme="minorEastAsia" w:eastAsiaTheme="minorEastAsia" w:cstheme="minorEastAsia"/>
          <w:bCs/>
          <w:color w:val="auto"/>
          <w:sz w:val="21"/>
          <w:szCs w:val="21"/>
          <w:highlight w:val="none"/>
        </w:rPr>
        <w:t>未及时查看而造成的后果自负。</w:t>
      </w:r>
    </w:p>
    <w:p w14:paraId="0BEBD5FE">
      <w:pPr>
        <w:pageBreakBefore w:val="0"/>
        <w:kinsoku/>
        <w:wordWrap/>
        <w:overflowPunct/>
        <w:topLinePunct w:val="0"/>
        <w:bidi w:val="0"/>
        <w:snapToGrid/>
        <w:spacing w:after="0" w:afterLines="0"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 投标文件</w:t>
      </w:r>
      <w:bookmarkEnd w:id="63"/>
    </w:p>
    <w:p w14:paraId="3D68E087">
      <w:pPr>
        <w:pageBreakBefore w:val="0"/>
        <w:kinsoku/>
        <w:wordWrap/>
        <w:overflowPunct/>
        <w:topLinePunct w:val="0"/>
        <w:bidi w:val="0"/>
        <w:snapToGrid/>
        <w:spacing w:line="400" w:lineRule="exact"/>
        <w:ind w:left="0" w:leftChars="0" w:firstLine="422" w:firstLineChars="200"/>
        <w:textAlignment w:val="auto"/>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3.1投标文件的组成</w:t>
      </w:r>
    </w:p>
    <w:p w14:paraId="02298972">
      <w:pPr>
        <w:pageBreakBefore w:val="0"/>
        <w:widowControl/>
        <w:kinsoku/>
        <w:wordWrap/>
        <w:overflowPunct/>
        <w:topLinePunct w:val="0"/>
        <w:bidi w:val="0"/>
        <w:snapToGrid/>
        <w:spacing w:line="400" w:lineRule="exact"/>
        <w:ind w:left="0" w:leftChars="0" w:firstLine="420" w:firstLineChars="20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投标文件应包括下列内容</w:t>
      </w:r>
      <w:r>
        <w:rPr>
          <w:rFonts w:hint="eastAsia" w:asciiTheme="minorEastAsia" w:hAnsiTheme="minorEastAsia" w:eastAsiaTheme="minorEastAsia" w:cstheme="minorEastAsia"/>
          <w:b/>
          <w:bCs/>
          <w:color w:val="auto"/>
          <w:sz w:val="21"/>
          <w:szCs w:val="21"/>
          <w:highlight w:val="none"/>
        </w:rPr>
        <w:t>：</w:t>
      </w:r>
    </w:p>
    <w:p w14:paraId="7067A5A2">
      <w:pPr>
        <w:pStyle w:val="29"/>
        <w:pageBreakBefore w:val="0"/>
        <w:kinsoku/>
        <w:wordWrap/>
        <w:overflowPunct/>
        <w:topLinePunct w:val="0"/>
        <w:bidi w:val="0"/>
        <w:snapToGrid/>
        <w:spacing w:after="0" w:afterLines="0" w:line="400" w:lineRule="exact"/>
        <w:ind w:left="0" w:leftChars="0" w:firstLine="420" w:firstLineChars="200"/>
        <w:textAlignment w:val="auto"/>
        <w:outlineLvl w:val="9"/>
        <w:rPr>
          <w:rFonts w:hint="eastAsia" w:asciiTheme="minorEastAsia" w:hAnsiTheme="minorEastAsia" w:eastAsiaTheme="minorEastAsia" w:cstheme="minorEastAsia"/>
          <w:bCs/>
          <w:color w:val="auto"/>
          <w:sz w:val="21"/>
          <w:szCs w:val="21"/>
          <w:highlight w:val="none"/>
        </w:rPr>
      </w:pPr>
      <w:bookmarkStart w:id="66" w:name="_Toc297211674"/>
      <w:r>
        <w:rPr>
          <w:rFonts w:hint="eastAsia" w:asciiTheme="minorEastAsia" w:hAnsiTheme="minorEastAsia" w:eastAsiaTheme="minorEastAsia" w:cstheme="minorEastAsia"/>
          <w:bCs/>
          <w:color w:val="auto"/>
          <w:sz w:val="21"/>
          <w:szCs w:val="21"/>
          <w:highlight w:val="none"/>
          <w:lang w:val="en-US" w:eastAsia="zh-CN"/>
        </w:rPr>
        <w:t>1）</w:t>
      </w:r>
      <w:r>
        <w:rPr>
          <w:rFonts w:hint="eastAsia" w:asciiTheme="minorEastAsia" w:hAnsiTheme="minorEastAsia" w:eastAsiaTheme="minorEastAsia" w:cstheme="minorEastAsia"/>
          <w:bCs/>
          <w:color w:val="auto"/>
          <w:sz w:val="21"/>
          <w:szCs w:val="21"/>
          <w:highlight w:val="none"/>
        </w:rPr>
        <w:t xml:space="preserve">投标函及投标函附录 </w:t>
      </w:r>
    </w:p>
    <w:p w14:paraId="23082CE5">
      <w:pPr>
        <w:pStyle w:val="29"/>
        <w:pageBreakBefore w:val="0"/>
        <w:kinsoku/>
        <w:wordWrap/>
        <w:overflowPunct/>
        <w:topLinePunct w:val="0"/>
        <w:bidi w:val="0"/>
        <w:snapToGrid/>
        <w:spacing w:after="0" w:afterLines="0" w:line="400" w:lineRule="exact"/>
        <w:ind w:left="0" w:leftChars="0" w:firstLine="420" w:firstLineChars="200"/>
        <w:textAlignment w:val="auto"/>
        <w:outlineLvl w:val="9"/>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2）</w:t>
      </w:r>
      <w:r>
        <w:rPr>
          <w:rFonts w:hint="eastAsia" w:asciiTheme="minorEastAsia" w:hAnsiTheme="minorEastAsia" w:eastAsiaTheme="minorEastAsia" w:cstheme="minorEastAsia"/>
          <w:bCs/>
          <w:color w:val="auto"/>
          <w:sz w:val="21"/>
          <w:szCs w:val="21"/>
          <w:highlight w:val="none"/>
        </w:rPr>
        <w:t>法定代表人（单位负责人）身份证明</w:t>
      </w:r>
    </w:p>
    <w:p w14:paraId="04A640E0">
      <w:pPr>
        <w:pStyle w:val="29"/>
        <w:pageBreakBefore w:val="0"/>
        <w:kinsoku/>
        <w:wordWrap/>
        <w:overflowPunct/>
        <w:topLinePunct w:val="0"/>
        <w:bidi w:val="0"/>
        <w:snapToGrid/>
        <w:spacing w:after="0" w:afterLines="0" w:line="400" w:lineRule="exact"/>
        <w:ind w:left="0" w:leftChars="0" w:firstLine="420" w:firstLineChars="200"/>
        <w:textAlignment w:val="auto"/>
        <w:outlineLvl w:val="9"/>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3）</w:t>
      </w:r>
      <w:r>
        <w:rPr>
          <w:rFonts w:hint="eastAsia" w:asciiTheme="minorEastAsia" w:hAnsiTheme="minorEastAsia" w:eastAsiaTheme="minorEastAsia" w:cstheme="minorEastAsia"/>
          <w:bCs/>
          <w:color w:val="auto"/>
          <w:sz w:val="21"/>
          <w:szCs w:val="21"/>
          <w:highlight w:val="none"/>
        </w:rPr>
        <w:t xml:space="preserve">授权委托书 </w:t>
      </w:r>
    </w:p>
    <w:p w14:paraId="7FD9CBAD">
      <w:pPr>
        <w:pStyle w:val="29"/>
        <w:pageBreakBefore w:val="0"/>
        <w:kinsoku/>
        <w:wordWrap/>
        <w:overflowPunct/>
        <w:topLinePunct w:val="0"/>
        <w:bidi w:val="0"/>
        <w:snapToGrid/>
        <w:spacing w:after="0" w:afterLines="0" w:line="400" w:lineRule="exact"/>
        <w:ind w:left="0" w:leftChars="0" w:firstLine="420" w:firstLineChars="200"/>
        <w:textAlignment w:val="auto"/>
        <w:outlineLvl w:val="9"/>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4）</w:t>
      </w:r>
      <w:r>
        <w:rPr>
          <w:rFonts w:hint="eastAsia" w:asciiTheme="minorEastAsia" w:hAnsiTheme="minorEastAsia" w:eastAsiaTheme="minorEastAsia" w:cstheme="minorEastAsia"/>
          <w:bCs/>
          <w:color w:val="auto"/>
          <w:sz w:val="21"/>
          <w:szCs w:val="21"/>
          <w:highlight w:val="none"/>
        </w:rPr>
        <w:t>分项报价表</w:t>
      </w:r>
    </w:p>
    <w:p w14:paraId="6BE8D444">
      <w:pPr>
        <w:pStyle w:val="29"/>
        <w:pageBreakBefore w:val="0"/>
        <w:kinsoku/>
        <w:wordWrap/>
        <w:overflowPunct/>
        <w:topLinePunct w:val="0"/>
        <w:bidi w:val="0"/>
        <w:snapToGrid/>
        <w:spacing w:after="0" w:afterLines="0" w:line="400" w:lineRule="exact"/>
        <w:ind w:left="0" w:leftChars="0" w:firstLine="420" w:firstLineChars="200"/>
        <w:textAlignment w:val="auto"/>
        <w:outlineLvl w:val="9"/>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val="en-US" w:eastAsia="zh-CN"/>
        </w:rPr>
        <w:t>5）</w:t>
      </w:r>
      <w:r>
        <w:rPr>
          <w:rFonts w:hint="eastAsia" w:asciiTheme="minorEastAsia" w:hAnsiTheme="minorEastAsia" w:eastAsiaTheme="minorEastAsia" w:cstheme="minorEastAsia"/>
          <w:bCs/>
          <w:color w:val="auto"/>
          <w:sz w:val="21"/>
          <w:szCs w:val="21"/>
          <w:highlight w:val="none"/>
          <w:lang w:eastAsia="zh-CN"/>
        </w:rPr>
        <w:t>商务及技术偏差表</w:t>
      </w:r>
    </w:p>
    <w:p w14:paraId="386F7D62">
      <w:pPr>
        <w:pStyle w:val="29"/>
        <w:pageBreakBefore w:val="0"/>
        <w:kinsoku/>
        <w:wordWrap/>
        <w:overflowPunct/>
        <w:topLinePunct w:val="0"/>
        <w:bidi w:val="0"/>
        <w:snapToGrid/>
        <w:spacing w:after="0" w:afterLines="0" w:line="400" w:lineRule="exact"/>
        <w:ind w:left="0" w:leftChars="0" w:firstLine="420" w:firstLineChars="200"/>
        <w:textAlignment w:val="auto"/>
        <w:outlineLvl w:val="9"/>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val="en-US" w:eastAsia="zh-CN"/>
        </w:rPr>
        <w:t>6）投标货物</w:t>
      </w:r>
      <w:r>
        <w:rPr>
          <w:rFonts w:hint="eastAsia" w:asciiTheme="minorEastAsia" w:hAnsiTheme="minorEastAsia" w:eastAsiaTheme="minorEastAsia" w:cstheme="minorEastAsia"/>
          <w:bCs/>
          <w:color w:val="auto"/>
          <w:sz w:val="21"/>
          <w:szCs w:val="21"/>
          <w:highlight w:val="none"/>
          <w:lang w:eastAsia="zh-CN"/>
        </w:rPr>
        <w:t>技术性能指标的详细描述</w:t>
      </w:r>
      <w:r>
        <w:rPr>
          <w:rFonts w:hint="eastAsia" w:asciiTheme="minorEastAsia" w:hAnsiTheme="minorEastAsia" w:eastAsiaTheme="minorEastAsia" w:cstheme="minorEastAsia"/>
          <w:bCs/>
          <w:color w:val="auto"/>
          <w:sz w:val="21"/>
          <w:szCs w:val="21"/>
          <w:highlight w:val="none"/>
          <w:lang w:val="en-US" w:eastAsia="zh-CN"/>
        </w:rPr>
        <w:t>及技术支持资料</w:t>
      </w:r>
    </w:p>
    <w:p w14:paraId="75194154">
      <w:pPr>
        <w:pStyle w:val="29"/>
        <w:pageBreakBefore w:val="0"/>
        <w:kinsoku/>
        <w:wordWrap/>
        <w:overflowPunct/>
        <w:topLinePunct w:val="0"/>
        <w:bidi w:val="0"/>
        <w:snapToGrid/>
        <w:spacing w:after="0" w:afterLines="0" w:line="400" w:lineRule="exact"/>
        <w:ind w:left="0" w:leftChars="0" w:firstLine="420" w:firstLineChars="200"/>
        <w:textAlignment w:val="auto"/>
        <w:outlineLvl w:val="9"/>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7）</w:t>
      </w:r>
      <w:r>
        <w:rPr>
          <w:rFonts w:hint="eastAsia" w:asciiTheme="minorEastAsia" w:hAnsiTheme="minorEastAsia" w:eastAsiaTheme="minorEastAsia" w:cstheme="minorEastAsia"/>
          <w:bCs/>
          <w:color w:val="auto"/>
          <w:sz w:val="21"/>
          <w:szCs w:val="21"/>
          <w:highlight w:val="none"/>
        </w:rPr>
        <w:t>售后服务承诺</w:t>
      </w:r>
    </w:p>
    <w:p w14:paraId="0AAA2BE5">
      <w:pPr>
        <w:pStyle w:val="29"/>
        <w:pageBreakBefore w:val="0"/>
        <w:kinsoku/>
        <w:wordWrap/>
        <w:overflowPunct/>
        <w:topLinePunct w:val="0"/>
        <w:bidi w:val="0"/>
        <w:snapToGrid/>
        <w:spacing w:after="0" w:afterLines="0" w:line="400" w:lineRule="exact"/>
        <w:ind w:left="0" w:leftChars="0" w:firstLine="420" w:firstLineChars="200"/>
        <w:textAlignment w:val="auto"/>
        <w:outlineLvl w:val="9"/>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8）</w:t>
      </w:r>
      <w:r>
        <w:rPr>
          <w:rFonts w:hint="eastAsia" w:asciiTheme="minorEastAsia" w:hAnsiTheme="minorEastAsia" w:eastAsiaTheme="minorEastAsia" w:cstheme="minorEastAsia"/>
          <w:bCs/>
          <w:color w:val="auto"/>
          <w:sz w:val="21"/>
          <w:szCs w:val="21"/>
          <w:highlight w:val="none"/>
        </w:rPr>
        <w:t>资格审查资料</w:t>
      </w:r>
    </w:p>
    <w:p w14:paraId="22FD833A">
      <w:pPr>
        <w:pStyle w:val="29"/>
        <w:pageBreakBefore w:val="0"/>
        <w:kinsoku/>
        <w:wordWrap/>
        <w:overflowPunct/>
        <w:topLinePunct w:val="0"/>
        <w:bidi w:val="0"/>
        <w:snapToGrid/>
        <w:spacing w:after="0" w:afterLines="0" w:line="400" w:lineRule="exact"/>
        <w:ind w:left="0" w:leftChars="0" w:firstLine="420" w:firstLineChars="200"/>
        <w:textAlignment w:val="auto"/>
        <w:outlineLvl w:val="9"/>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9）</w:t>
      </w:r>
      <w:r>
        <w:rPr>
          <w:rFonts w:hint="eastAsia" w:asciiTheme="minorEastAsia" w:hAnsiTheme="minorEastAsia" w:eastAsiaTheme="minorEastAsia" w:cstheme="minorEastAsia"/>
          <w:bCs/>
          <w:color w:val="auto"/>
          <w:sz w:val="21"/>
          <w:szCs w:val="21"/>
          <w:highlight w:val="none"/>
        </w:rPr>
        <w:t>中小企业声明函</w:t>
      </w:r>
    </w:p>
    <w:p w14:paraId="2C090FD1">
      <w:pPr>
        <w:pStyle w:val="29"/>
        <w:pageBreakBefore w:val="0"/>
        <w:kinsoku/>
        <w:wordWrap/>
        <w:overflowPunct/>
        <w:topLinePunct w:val="0"/>
        <w:bidi w:val="0"/>
        <w:snapToGrid/>
        <w:spacing w:after="0" w:afterLines="0" w:line="400" w:lineRule="exact"/>
        <w:ind w:left="0" w:leftChars="0" w:firstLine="420" w:firstLineChars="200"/>
        <w:textAlignment w:val="auto"/>
        <w:outlineLvl w:val="9"/>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10</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残疾人福利性单位声明函</w:t>
      </w:r>
    </w:p>
    <w:p w14:paraId="1E421A9F">
      <w:pPr>
        <w:pStyle w:val="29"/>
        <w:pageBreakBefore w:val="0"/>
        <w:kinsoku/>
        <w:wordWrap/>
        <w:overflowPunct/>
        <w:topLinePunct w:val="0"/>
        <w:bidi w:val="0"/>
        <w:snapToGrid/>
        <w:spacing w:after="0" w:afterLines="0" w:line="400" w:lineRule="exact"/>
        <w:ind w:left="0" w:leftChars="0" w:firstLine="420" w:firstLineChars="200"/>
        <w:textAlignment w:val="auto"/>
        <w:outlineLvl w:val="9"/>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val="en-US" w:eastAsia="zh-CN"/>
        </w:rPr>
        <w:t>11</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监狱企业证明文件</w:t>
      </w:r>
    </w:p>
    <w:p w14:paraId="5CE1F5F7">
      <w:pPr>
        <w:pStyle w:val="29"/>
        <w:pageBreakBefore w:val="0"/>
        <w:kinsoku/>
        <w:wordWrap/>
        <w:overflowPunct/>
        <w:topLinePunct w:val="0"/>
        <w:bidi w:val="0"/>
        <w:snapToGrid/>
        <w:spacing w:after="0" w:afterLines="0" w:line="400" w:lineRule="exact"/>
        <w:ind w:left="0" w:leftChars="0" w:firstLine="420" w:firstLineChars="200"/>
        <w:textAlignment w:val="auto"/>
        <w:outlineLvl w:val="9"/>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12</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反商业贿赂承诺书</w:t>
      </w:r>
    </w:p>
    <w:p w14:paraId="782BEEA0">
      <w:pPr>
        <w:pStyle w:val="29"/>
        <w:pageBreakBefore w:val="0"/>
        <w:kinsoku/>
        <w:wordWrap/>
        <w:overflowPunct/>
        <w:topLinePunct w:val="0"/>
        <w:bidi w:val="0"/>
        <w:snapToGrid/>
        <w:spacing w:after="0" w:afterLines="0" w:line="400" w:lineRule="exact"/>
        <w:ind w:left="0" w:leftChars="0" w:firstLine="420" w:firstLineChars="200"/>
        <w:textAlignment w:val="auto"/>
        <w:outlineLvl w:val="9"/>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13</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其他材料</w:t>
      </w:r>
    </w:p>
    <w:p w14:paraId="4C7411E1">
      <w:pPr>
        <w:pageBreakBefore w:val="0"/>
        <w:kinsoku/>
        <w:wordWrap/>
        <w:overflowPunct/>
        <w:topLinePunct w:val="0"/>
        <w:bidi w:val="0"/>
        <w:snapToGrid/>
        <w:spacing w:line="400" w:lineRule="exact"/>
        <w:ind w:left="0" w:leftChars="0" w:firstLine="422" w:firstLineChars="200"/>
        <w:textAlignment w:val="auto"/>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3.2 投标报价</w:t>
      </w:r>
      <w:bookmarkEnd w:id="66"/>
    </w:p>
    <w:p w14:paraId="07129ACE">
      <w:pPr>
        <w:pageBreakBefore w:val="0"/>
        <w:kinsoku/>
        <w:wordWrap/>
        <w:overflowPunct/>
        <w:topLinePunct w:val="0"/>
        <w:bidi w:val="0"/>
        <w:snapToGrid/>
        <w:spacing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3.2.1投标人应按招标文件、招标文件澄清（答疑）纪要、招标文件修改补充通知及相关技术要求进行报价。</w:t>
      </w:r>
    </w:p>
    <w:p w14:paraId="534D1219">
      <w:pPr>
        <w:pageBreakBefore w:val="0"/>
        <w:kinsoku/>
        <w:wordWrap/>
        <w:overflowPunct/>
        <w:topLinePunct w:val="0"/>
        <w:bidi w:val="0"/>
        <w:snapToGrid/>
        <w:spacing w:line="400" w:lineRule="exact"/>
        <w:ind w:left="0" w:leftChars="0" w:firstLine="422" w:firstLineChars="200"/>
        <w:textAlignment w:val="auto"/>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3.2.2本项目设</w:t>
      </w:r>
      <w:r>
        <w:rPr>
          <w:rFonts w:hint="eastAsia" w:asciiTheme="minorEastAsia" w:hAnsiTheme="minorEastAsia" w:eastAsiaTheme="minorEastAsia" w:cstheme="minorEastAsia"/>
          <w:b/>
          <w:color w:val="auto"/>
          <w:sz w:val="21"/>
          <w:szCs w:val="21"/>
          <w:highlight w:val="none"/>
          <w:lang w:eastAsia="zh-CN"/>
        </w:rPr>
        <w:t>预算价（最高限价）</w:t>
      </w:r>
      <w:r>
        <w:rPr>
          <w:rFonts w:hint="eastAsia" w:asciiTheme="minorEastAsia" w:hAnsiTheme="minorEastAsia" w:eastAsiaTheme="minorEastAsia" w:cstheme="minorEastAsia"/>
          <w:b/>
          <w:color w:val="auto"/>
          <w:sz w:val="21"/>
          <w:szCs w:val="21"/>
          <w:highlight w:val="none"/>
        </w:rPr>
        <w:t>（见投标人须知前附表），投标人的报价不得超过</w:t>
      </w:r>
      <w:r>
        <w:rPr>
          <w:rFonts w:hint="eastAsia" w:asciiTheme="minorEastAsia" w:hAnsiTheme="minorEastAsia" w:eastAsiaTheme="minorEastAsia" w:cstheme="minorEastAsia"/>
          <w:b/>
          <w:color w:val="auto"/>
          <w:sz w:val="21"/>
          <w:szCs w:val="21"/>
          <w:highlight w:val="none"/>
          <w:lang w:eastAsia="zh-CN"/>
        </w:rPr>
        <w:t>采购人</w:t>
      </w:r>
      <w:r>
        <w:rPr>
          <w:rFonts w:hint="eastAsia" w:asciiTheme="minorEastAsia" w:hAnsiTheme="minorEastAsia" w:eastAsiaTheme="minorEastAsia" w:cstheme="minorEastAsia"/>
          <w:b/>
          <w:color w:val="auto"/>
          <w:sz w:val="21"/>
          <w:szCs w:val="21"/>
          <w:highlight w:val="none"/>
        </w:rPr>
        <w:t>发布的</w:t>
      </w:r>
      <w:r>
        <w:rPr>
          <w:rFonts w:hint="eastAsia" w:asciiTheme="minorEastAsia" w:hAnsiTheme="minorEastAsia" w:eastAsiaTheme="minorEastAsia" w:cstheme="minorEastAsia"/>
          <w:b/>
          <w:color w:val="auto"/>
          <w:sz w:val="21"/>
          <w:szCs w:val="21"/>
          <w:highlight w:val="none"/>
          <w:lang w:eastAsia="zh-CN"/>
        </w:rPr>
        <w:t>预算价（最高限价）</w:t>
      </w:r>
      <w:r>
        <w:rPr>
          <w:rFonts w:hint="eastAsia" w:asciiTheme="minorEastAsia" w:hAnsiTheme="minorEastAsia" w:eastAsiaTheme="minorEastAsia" w:cstheme="minorEastAsia"/>
          <w:b/>
          <w:color w:val="auto"/>
          <w:sz w:val="21"/>
          <w:szCs w:val="21"/>
          <w:highlight w:val="none"/>
        </w:rPr>
        <w:t>，否则其投标做无效</w:t>
      </w:r>
      <w:r>
        <w:rPr>
          <w:rFonts w:hint="eastAsia" w:asciiTheme="minorEastAsia" w:hAnsiTheme="minorEastAsia" w:eastAsiaTheme="minorEastAsia" w:cstheme="minorEastAsia"/>
          <w:b/>
          <w:color w:val="auto"/>
          <w:sz w:val="21"/>
          <w:szCs w:val="21"/>
          <w:highlight w:val="none"/>
          <w:lang w:eastAsia="zh-CN"/>
        </w:rPr>
        <w:t>投标</w:t>
      </w:r>
      <w:r>
        <w:rPr>
          <w:rFonts w:hint="eastAsia" w:asciiTheme="minorEastAsia" w:hAnsiTheme="minorEastAsia" w:eastAsiaTheme="minorEastAsia" w:cstheme="minorEastAsia"/>
          <w:b/>
          <w:color w:val="auto"/>
          <w:sz w:val="21"/>
          <w:szCs w:val="21"/>
          <w:highlight w:val="none"/>
        </w:rPr>
        <w:t>处理。</w:t>
      </w:r>
    </w:p>
    <w:p w14:paraId="1EC697AF">
      <w:pPr>
        <w:pageBreakBefore w:val="0"/>
        <w:kinsoku/>
        <w:wordWrap/>
        <w:overflowPunct/>
        <w:topLinePunct w:val="0"/>
        <w:bidi w:val="0"/>
        <w:snapToGrid/>
        <w:spacing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3.2.3本项目的投标总报价以3.2.1条为依据由投标人自主报价，即投标人根据招标项目的具体内容、现场情况、技术要求等自主报价，投标人的报价不得低于企业成本。</w:t>
      </w:r>
    </w:p>
    <w:p w14:paraId="2BDA6D40">
      <w:pPr>
        <w:pageBreakBefore w:val="0"/>
        <w:kinsoku/>
        <w:wordWrap/>
        <w:overflowPunct/>
        <w:topLinePunct w:val="0"/>
        <w:bidi w:val="0"/>
        <w:snapToGrid/>
        <w:spacing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3.2.4投标人的投标总报价应包括本次购置货物所有的品种、数量、运杂费、保险费、税费、安装费、特种工具费、调试费、保管费、水电费、技术服务费（含售后服务费）、培训费、检验费、手续费</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相关部门验收费、计量检定费及货物验收合格正式交付使用前所发生的一切费用。</w:t>
      </w:r>
    </w:p>
    <w:p w14:paraId="7D1E412D">
      <w:pPr>
        <w:pageBreakBefore w:val="0"/>
        <w:kinsoku/>
        <w:wordWrap/>
        <w:overflowPunct/>
        <w:topLinePunct w:val="0"/>
        <w:bidi w:val="0"/>
        <w:snapToGrid/>
        <w:spacing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3.2.5 投标人的投标总报价具有唯一性，</w:t>
      </w:r>
      <w:r>
        <w:rPr>
          <w:rFonts w:hint="eastAsia" w:asciiTheme="minorEastAsia" w:hAnsiTheme="minorEastAsia" w:eastAsiaTheme="minorEastAsia" w:cstheme="minorEastAsia"/>
          <w:color w:val="auto"/>
          <w:sz w:val="21"/>
          <w:szCs w:val="21"/>
          <w:highlight w:val="none"/>
          <w:lang w:eastAsia="zh-CN"/>
        </w:rPr>
        <w:t>采购人</w:t>
      </w:r>
      <w:r>
        <w:rPr>
          <w:rFonts w:hint="eastAsia" w:asciiTheme="minorEastAsia" w:hAnsiTheme="minorEastAsia" w:eastAsiaTheme="minorEastAsia" w:cstheme="minorEastAsia"/>
          <w:color w:val="auto"/>
          <w:sz w:val="21"/>
          <w:szCs w:val="21"/>
          <w:highlight w:val="none"/>
        </w:rPr>
        <w:t>不接受任何可变价，投标人的投标报价理解为所有费用（3.2.4条所列各项等一切费用），投标人的投标报价如有漏项，视为已经包含在投标报价内。</w:t>
      </w:r>
    </w:p>
    <w:p w14:paraId="0206926B">
      <w:pPr>
        <w:pageBreakBefore w:val="0"/>
        <w:kinsoku/>
        <w:wordWrap/>
        <w:overflowPunct/>
        <w:topLinePunct w:val="0"/>
        <w:bidi w:val="0"/>
        <w:snapToGrid/>
        <w:spacing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3.2.6</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供应商对所提供的全部资料的合法性、真实性</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有效性、</w:t>
      </w:r>
      <w:r>
        <w:rPr>
          <w:rFonts w:hint="eastAsia" w:asciiTheme="minorEastAsia" w:hAnsiTheme="minorEastAsia" w:eastAsiaTheme="minorEastAsia" w:cstheme="minorEastAsia"/>
          <w:color w:val="auto"/>
          <w:szCs w:val="21"/>
          <w:highlight w:val="none"/>
        </w:rPr>
        <w:t>做出响应承诺，格式自拟，否则投标将被否决</w:t>
      </w:r>
      <w:r>
        <w:rPr>
          <w:rFonts w:hint="eastAsia" w:asciiTheme="minorEastAsia" w:hAnsiTheme="minorEastAsia" w:eastAsiaTheme="minorEastAsia" w:cstheme="minorEastAsia"/>
          <w:color w:val="auto"/>
          <w:szCs w:val="21"/>
          <w:highlight w:val="none"/>
          <w:lang w:eastAsia="zh-CN"/>
        </w:rPr>
        <w:t>。</w:t>
      </w:r>
    </w:p>
    <w:p w14:paraId="595BEC76">
      <w:pPr>
        <w:pageBreakBefore w:val="0"/>
        <w:kinsoku/>
        <w:wordWrap/>
        <w:overflowPunct/>
        <w:topLinePunct w:val="0"/>
        <w:bidi w:val="0"/>
        <w:snapToGrid/>
        <w:spacing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3.2.7</w:t>
      </w:r>
      <w:r>
        <w:rPr>
          <w:rFonts w:hint="eastAsia" w:asciiTheme="minorEastAsia" w:hAnsiTheme="minorEastAsia" w:eastAsiaTheme="minorEastAsia" w:cstheme="minorEastAsia"/>
          <w:color w:val="auto"/>
          <w:sz w:val="21"/>
          <w:szCs w:val="21"/>
          <w:highlight w:val="none"/>
        </w:rPr>
        <w:t>投标人负责国外生产的</w:t>
      </w:r>
      <w:r>
        <w:rPr>
          <w:rFonts w:hint="eastAsia" w:asciiTheme="minorEastAsia" w:hAnsiTheme="minorEastAsia" w:eastAsiaTheme="minorEastAsia" w:cstheme="minorEastAsia"/>
          <w:color w:val="auto"/>
          <w:sz w:val="21"/>
          <w:szCs w:val="21"/>
          <w:highlight w:val="none"/>
          <w:lang w:eastAsia="zh-CN"/>
        </w:rPr>
        <w:t>货物</w:t>
      </w:r>
      <w:r>
        <w:rPr>
          <w:rFonts w:hint="eastAsia" w:asciiTheme="minorEastAsia" w:hAnsiTheme="minorEastAsia" w:eastAsiaTheme="minorEastAsia" w:cstheme="minorEastAsia"/>
          <w:color w:val="auto"/>
          <w:sz w:val="21"/>
          <w:szCs w:val="21"/>
          <w:highlight w:val="none"/>
        </w:rPr>
        <w:t>的进口手续办理（如有的话）。用外汇购入某些投标货物，需折合人民币计入总报价中；</w:t>
      </w:r>
    </w:p>
    <w:p w14:paraId="4ED7E969">
      <w:pPr>
        <w:pageBreakBefore w:val="0"/>
        <w:kinsoku/>
        <w:wordWrap/>
        <w:overflowPunct/>
        <w:topLinePunct w:val="0"/>
        <w:bidi w:val="0"/>
        <w:snapToGrid/>
        <w:spacing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投标总报价是评标的重要依据，但不是唯一依据，最低报价不是中标的决定因素；</w:t>
      </w:r>
    </w:p>
    <w:p w14:paraId="5373C467">
      <w:pPr>
        <w:pageBreakBefore w:val="0"/>
        <w:kinsoku/>
        <w:wordWrap/>
        <w:overflowPunct/>
        <w:topLinePunct w:val="0"/>
        <w:bidi w:val="0"/>
        <w:snapToGrid/>
        <w:spacing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全部报价均应以人民币为计量币种，并以人民币进行结算。</w:t>
      </w:r>
    </w:p>
    <w:p w14:paraId="16290E11">
      <w:pPr>
        <w:pageBreakBefore w:val="0"/>
        <w:kinsoku/>
        <w:wordWrap/>
        <w:overflowPunct/>
        <w:topLinePunct w:val="0"/>
        <w:bidi w:val="0"/>
        <w:snapToGrid/>
        <w:spacing w:line="400" w:lineRule="exact"/>
        <w:ind w:left="0" w:leftChars="0" w:firstLine="422" w:firstLineChars="200"/>
        <w:textAlignment w:val="auto"/>
        <w:outlineLvl w:val="9"/>
        <w:rPr>
          <w:rFonts w:hint="eastAsia" w:asciiTheme="minorEastAsia" w:hAnsiTheme="minorEastAsia" w:eastAsiaTheme="minorEastAsia" w:cstheme="minorEastAsia"/>
          <w:b/>
          <w:bCs/>
          <w:color w:val="auto"/>
          <w:sz w:val="21"/>
          <w:szCs w:val="21"/>
          <w:highlight w:val="none"/>
          <w:lang w:val="zh-CN"/>
        </w:rPr>
      </w:pPr>
      <w:r>
        <w:rPr>
          <w:rFonts w:hint="eastAsia" w:asciiTheme="minorEastAsia" w:hAnsiTheme="minorEastAsia" w:eastAsiaTheme="minorEastAsia" w:cstheme="minorEastAsia"/>
          <w:b/>
          <w:bCs/>
          <w:color w:val="auto"/>
          <w:sz w:val="21"/>
          <w:szCs w:val="21"/>
          <w:highlight w:val="none"/>
          <w:lang w:val="en-US" w:eastAsia="zh-CN"/>
        </w:rPr>
        <w:t>3.3</w:t>
      </w:r>
      <w:r>
        <w:rPr>
          <w:rFonts w:hint="eastAsia" w:asciiTheme="minorEastAsia" w:hAnsiTheme="minorEastAsia" w:eastAsiaTheme="minorEastAsia" w:cstheme="minorEastAsia"/>
          <w:b/>
          <w:bCs/>
          <w:color w:val="auto"/>
          <w:sz w:val="21"/>
          <w:szCs w:val="21"/>
          <w:highlight w:val="none"/>
        </w:rPr>
        <w:t xml:space="preserve"> </w:t>
      </w:r>
      <w:r>
        <w:rPr>
          <w:rFonts w:hint="eastAsia" w:asciiTheme="minorEastAsia" w:hAnsiTheme="minorEastAsia" w:eastAsiaTheme="minorEastAsia" w:cstheme="minorEastAsia"/>
          <w:b/>
          <w:bCs/>
          <w:color w:val="auto"/>
          <w:sz w:val="21"/>
          <w:szCs w:val="21"/>
          <w:highlight w:val="none"/>
          <w:lang w:val="zh-CN"/>
        </w:rPr>
        <w:t>小型微型企业认定及评标价格评审（非专门面向中小企业适用）</w:t>
      </w:r>
    </w:p>
    <w:tbl>
      <w:tblPr>
        <w:tblStyle w:val="31"/>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561"/>
        <w:gridCol w:w="1492"/>
        <w:gridCol w:w="2273"/>
        <w:gridCol w:w="2094"/>
      </w:tblGrid>
      <w:tr w14:paraId="0B3D2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91" w:type="dxa"/>
            <w:noWrap w:val="0"/>
            <w:vAlign w:val="center"/>
          </w:tcPr>
          <w:p w14:paraId="0F2949D6">
            <w:pPr>
              <w:pageBreakBefore w:val="0"/>
              <w:kinsoku/>
              <w:wordWrap/>
              <w:overflowPunct/>
              <w:topLinePunct w:val="0"/>
              <w:bidi w:val="0"/>
              <w:snapToGrid/>
              <w:spacing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内容</w:t>
            </w:r>
          </w:p>
        </w:tc>
        <w:tc>
          <w:tcPr>
            <w:tcW w:w="1561" w:type="dxa"/>
            <w:noWrap w:val="0"/>
            <w:vAlign w:val="center"/>
          </w:tcPr>
          <w:p w14:paraId="6841EABE">
            <w:pPr>
              <w:pageBreakBefore w:val="0"/>
              <w:kinsoku/>
              <w:wordWrap/>
              <w:overflowPunct/>
              <w:topLinePunct w:val="0"/>
              <w:bidi w:val="0"/>
              <w:snapToGrid/>
              <w:spacing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大型企业</w:t>
            </w:r>
          </w:p>
        </w:tc>
        <w:tc>
          <w:tcPr>
            <w:tcW w:w="1492" w:type="dxa"/>
            <w:noWrap w:val="0"/>
            <w:vAlign w:val="center"/>
          </w:tcPr>
          <w:p w14:paraId="6551434C">
            <w:pPr>
              <w:pageBreakBefore w:val="0"/>
              <w:kinsoku/>
              <w:wordWrap/>
              <w:overflowPunct/>
              <w:topLinePunct w:val="0"/>
              <w:bidi w:val="0"/>
              <w:snapToGrid/>
              <w:spacing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中型企业</w:t>
            </w:r>
          </w:p>
        </w:tc>
        <w:tc>
          <w:tcPr>
            <w:tcW w:w="2273" w:type="dxa"/>
            <w:noWrap w:val="0"/>
            <w:vAlign w:val="center"/>
          </w:tcPr>
          <w:p w14:paraId="2F00A764">
            <w:pPr>
              <w:pageBreakBefore w:val="0"/>
              <w:kinsoku/>
              <w:wordWrap/>
              <w:overflowPunct/>
              <w:topLinePunct w:val="0"/>
              <w:bidi w:val="0"/>
              <w:snapToGrid/>
              <w:spacing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小型企业</w:t>
            </w:r>
          </w:p>
        </w:tc>
        <w:tc>
          <w:tcPr>
            <w:tcW w:w="2094" w:type="dxa"/>
            <w:noWrap w:val="0"/>
            <w:vAlign w:val="center"/>
          </w:tcPr>
          <w:p w14:paraId="57BD75FD">
            <w:pPr>
              <w:pageBreakBefore w:val="0"/>
              <w:kinsoku/>
              <w:wordWrap/>
              <w:overflowPunct/>
              <w:topLinePunct w:val="0"/>
              <w:bidi w:val="0"/>
              <w:snapToGrid/>
              <w:spacing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微型企业</w:t>
            </w:r>
          </w:p>
        </w:tc>
      </w:tr>
      <w:tr w14:paraId="7B93E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91" w:type="dxa"/>
            <w:noWrap w:val="0"/>
            <w:vAlign w:val="center"/>
          </w:tcPr>
          <w:p w14:paraId="7E4649BF">
            <w:pPr>
              <w:pageBreakBefore w:val="0"/>
              <w:kinsoku/>
              <w:wordWrap/>
              <w:overflowPunct/>
              <w:topLinePunct w:val="0"/>
              <w:bidi w:val="0"/>
              <w:snapToGrid/>
              <w:spacing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价格=</w:t>
            </w:r>
          </w:p>
        </w:tc>
        <w:tc>
          <w:tcPr>
            <w:tcW w:w="1561" w:type="dxa"/>
            <w:noWrap w:val="0"/>
            <w:vAlign w:val="center"/>
          </w:tcPr>
          <w:p w14:paraId="2C38ED22">
            <w:pPr>
              <w:pageBreakBefore w:val="0"/>
              <w:kinsoku/>
              <w:wordWrap/>
              <w:overflowPunct/>
              <w:topLinePunct w:val="0"/>
              <w:bidi w:val="0"/>
              <w:snapToGrid/>
              <w:spacing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报价</w:t>
            </w:r>
          </w:p>
        </w:tc>
        <w:tc>
          <w:tcPr>
            <w:tcW w:w="1492" w:type="dxa"/>
            <w:noWrap w:val="0"/>
            <w:vAlign w:val="center"/>
          </w:tcPr>
          <w:p w14:paraId="30B623AC">
            <w:pPr>
              <w:pageBreakBefore w:val="0"/>
              <w:kinsoku/>
              <w:wordWrap/>
              <w:overflowPunct/>
              <w:topLinePunct w:val="0"/>
              <w:bidi w:val="0"/>
              <w:snapToGrid/>
              <w:spacing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报价</w:t>
            </w:r>
          </w:p>
        </w:tc>
        <w:tc>
          <w:tcPr>
            <w:tcW w:w="2273" w:type="dxa"/>
            <w:noWrap w:val="0"/>
            <w:vAlign w:val="center"/>
          </w:tcPr>
          <w:p w14:paraId="7E20EEC8">
            <w:pPr>
              <w:pageBreakBefore w:val="0"/>
              <w:kinsoku/>
              <w:wordWrap/>
              <w:overflowPunct/>
              <w:topLinePunct w:val="0"/>
              <w:bidi w:val="0"/>
              <w:snapToGrid/>
              <w:spacing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报价×（1-</w:t>
            </w: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lang w:val="zh-CN"/>
              </w:rPr>
              <w:t>）</w:t>
            </w:r>
          </w:p>
        </w:tc>
        <w:tc>
          <w:tcPr>
            <w:tcW w:w="2094" w:type="dxa"/>
            <w:noWrap w:val="0"/>
            <w:vAlign w:val="center"/>
          </w:tcPr>
          <w:p w14:paraId="74AD9788">
            <w:pPr>
              <w:pageBreakBefore w:val="0"/>
              <w:kinsoku/>
              <w:wordWrap/>
              <w:overflowPunct/>
              <w:topLinePunct w:val="0"/>
              <w:bidi w:val="0"/>
              <w:snapToGrid/>
              <w:spacing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报价×（1-</w:t>
            </w: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lang w:val="zh-CN"/>
              </w:rPr>
              <w:t>）</w:t>
            </w:r>
          </w:p>
        </w:tc>
      </w:tr>
    </w:tbl>
    <w:p w14:paraId="39D3CC60">
      <w:pPr>
        <w:pageBreakBefore w:val="0"/>
        <w:kinsoku/>
        <w:wordWrap/>
        <w:overflowPunct/>
        <w:topLinePunct w:val="0"/>
        <w:bidi w:val="0"/>
        <w:snapToGrid/>
        <w:spacing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zh-CN"/>
        </w:rPr>
        <w:t>根据《政府采购促进中小企业发展管理办法》（财库[20</w:t>
      </w:r>
      <w:r>
        <w:rPr>
          <w:rFonts w:hint="eastAsia" w:asciiTheme="minorEastAsia" w:hAnsiTheme="minorEastAsia" w:eastAsiaTheme="minorEastAsia" w:cstheme="minorEastAsia"/>
          <w:color w:val="auto"/>
          <w:sz w:val="21"/>
          <w:szCs w:val="21"/>
          <w:highlight w:val="none"/>
        </w:rPr>
        <w:t>20</w:t>
      </w:r>
      <w:r>
        <w:rPr>
          <w:rFonts w:hint="eastAsia" w:asciiTheme="minorEastAsia" w:hAnsiTheme="minorEastAsia" w:eastAsiaTheme="minorEastAsia" w:cstheme="minorEastAsia"/>
          <w:color w:val="auto"/>
          <w:sz w:val="21"/>
          <w:szCs w:val="21"/>
          <w:highlight w:val="none"/>
          <w:lang w:val="zh-CN"/>
        </w:rPr>
        <w:t>]</w:t>
      </w:r>
      <w:r>
        <w:rPr>
          <w:rFonts w:hint="eastAsia" w:asciiTheme="minorEastAsia" w:hAnsiTheme="minorEastAsia" w:eastAsiaTheme="minorEastAsia" w:cstheme="minorEastAsia"/>
          <w:color w:val="auto"/>
          <w:sz w:val="21"/>
          <w:szCs w:val="21"/>
          <w:highlight w:val="none"/>
        </w:rPr>
        <w:t>46</w:t>
      </w:r>
      <w:r>
        <w:rPr>
          <w:rFonts w:hint="eastAsia" w:asciiTheme="minorEastAsia" w:hAnsiTheme="minorEastAsia" w:eastAsiaTheme="minorEastAsia" w:cstheme="minorEastAsia"/>
          <w:color w:val="auto"/>
          <w:sz w:val="21"/>
          <w:szCs w:val="21"/>
          <w:highlight w:val="none"/>
          <w:lang w:val="zh-CN"/>
        </w:rPr>
        <w:t>号）的规定、《工业和信息化部、国家统计局、国家发展和改革委员会、财政部关于印发中小企业划型标准规定的通知》（工信部联企业[</w:t>
      </w:r>
      <w:r>
        <w:rPr>
          <w:rFonts w:hint="eastAsia" w:asciiTheme="minorEastAsia" w:hAnsiTheme="minorEastAsia" w:eastAsiaTheme="minorEastAsia" w:cstheme="minorEastAsia"/>
          <w:color w:val="auto"/>
          <w:sz w:val="21"/>
          <w:szCs w:val="21"/>
          <w:highlight w:val="none"/>
        </w:rPr>
        <w:t>20</w:t>
      </w:r>
      <w:r>
        <w:rPr>
          <w:rFonts w:hint="eastAsia" w:asciiTheme="minorEastAsia" w:hAnsiTheme="minorEastAsia" w:eastAsiaTheme="minorEastAsia" w:cstheme="minorEastAsia"/>
          <w:color w:val="auto"/>
          <w:sz w:val="21"/>
          <w:szCs w:val="21"/>
          <w:highlight w:val="none"/>
          <w:lang w:val="zh-CN"/>
        </w:rPr>
        <w:t>11]300号）、河南省财政厅 河南省工业和信息化厅《关于政府采购促进小型微型企业发展的实施意见》（豫财购[</w:t>
      </w:r>
      <w:r>
        <w:rPr>
          <w:rFonts w:hint="eastAsia" w:asciiTheme="minorEastAsia" w:hAnsiTheme="minorEastAsia" w:eastAsiaTheme="minorEastAsia" w:cstheme="minorEastAsia"/>
          <w:color w:val="auto"/>
          <w:sz w:val="21"/>
          <w:szCs w:val="21"/>
          <w:highlight w:val="none"/>
        </w:rPr>
        <w:t>20</w:t>
      </w:r>
      <w:r>
        <w:rPr>
          <w:rFonts w:hint="eastAsia" w:asciiTheme="minorEastAsia" w:hAnsiTheme="minorEastAsia" w:eastAsiaTheme="minorEastAsia" w:cstheme="minorEastAsia"/>
          <w:color w:val="auto"/>
          <w:sz w:val="21"/>
          <w:szCs w:val="21"/>
          <w:highlight w:val="none"/>
          <w:lang w:val="zh-CN"/>
        </w:rPr>
        <w:t>13]14号）文件规定及</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zh-CN"/>
        </w:rPr>
        <w:t>信阳市财政局关于进一步加大政府采购支持中小企业力度的通知</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zh-CN"/>
        </w:rPr>
        <w:t>（信财购[</w:t>
      </w:r>
      <w:r>
        <w:rPr>
          <w:rFonts w:hint="eastAsia" w:asciiTheme="minorEastAsia" w:hAnsiTheme="minorEastAsia" w:eastAsiaTheme="minorEastAsia" w:cstheme="minorEastAsia"/>
          <w:color w:val="auto"/>
          <w:sz w:val="21"/>
          <w:szCs w:val="21"/>
          <w:highlight w:val="none"/>
        </w:rPr>
        <w:t>20</w:t>
      </w:r>
      <w:r>
        <w:rPr>
          <w:rFonts w:hint="eastAsia" w:asciiTheme="minorEastAsia" w:hAnsiTheme="minorEastAsia" w:eastAsiaTheme="minorEastAsia" w:cstheme="minorEastAsia"/>
          <w:color w:val="auto"/>
          <w:sz w:val="21"/>
          <w:szCs w:val="21"/>
          <w:highlight w:val="none"/>
          <w:lang w:val="en-US" w:eastAsia="zh-CN"/>
        </w:rPr>
        <w:t>22</w:t>
      </w:r>
      <w:r>
        <w:rPr>
          <w:rFonts w:hint="eastAsia" w:asciiTheme="minorEastAsia" w:hAnsiTheme="minorEastAsia" w:eastAsiaTheme="minorEastAsia" w:cstheme="minorEastAsia"/>
          <w:color w:val="auto"/>
          <w:sz w:val="21"/>
          <w:szCs w:val="21"/>
          <w:highlight w:val="none"/>
          <w:lang w:val="zh-CN"/>
        </w:rPr>
        <w:t>]</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val="zh-CN"/>
        </w:rPr>
        <w:t>号），对小型和微型企业产品的价格给予</w:t>
      </w: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lang w:val="zh-CN"/>
        </w:rPr>
        <w:t>的扣除，用扣除后的价格参与评审。</w:t>
      </w:r>
    </w:p>
    <w:p w14:paraId="3A1E4936">
      <w:pPr>
        <w:pageBreakBefore w:val="0"/>
        <w:kinsoku/>
        <w:wordWrap/>
        <w:overflowPunct/>
        <w:topLinePunct w:val="0"/>
        <w:bidi w:val="0"/>
        <w:snapToGrid/>
        <w:spacing w:line="40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价格扣除，但必须提供由省级以上监狱管理局、戒毒管理局（含新疆生产建设兵团）出具的属于监狱企业的证明文件，否则评审时不予价格扣除优惠。</w:t>
      </w:r>
    </w:p>
    <w:p w14:paraId="180E3977">
      <w:pPr>
        <w:pageBreakBefore w:val="0"/>
        <w:kinsoku/>
        <w:wordWrap/>
        <w:overflowPunct/>
        <w:topLinePunct w:val="0"/>
        <w:bidi w:val="0"/>
        <w:snapToGrid/>
        <w:spacing w:line="40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3根据财库(2017)141号文件规定</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在政府</w:t>
      </w:r>
      <w:r>
        <w:rPr>
          <w:rFonts w:hint="eastAsia" w:asciiTheme="minorEastAsia" w:hAnsiTheme="minorEastAsia" w:eastAsia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rPr>
        <w:t>活动中</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残疾人福利性单位视同小型、微型企业</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享受预留份额、评审中价格扣除等促进中小企业发展的政府采购政策。残疾人福利性单位属于小型、微型企业的</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不重复享受政策。符合条件的残疾人福利性单位在参加政府采购活动时</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应当提供《残疾人福利性单位声明函》(见投标文件格式)</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并对声明的真实性负责。</w:t>
      </w:r>
    </w:p>
    <w:p w14:paraId="1FD5B93C">
      <w:pPr>
        <w:pageBreakBefore w:val="0"/>
        <w:kinsoku/>
        <w:wordWrap/>
        <w:overflowPunct/>
        <w:topLinePunct w:val="0"/>
        <w:bidi w:val="0"/>
        <w:snapToGrid/>
        <w:spacing w:line="400" w:lineRule="exact"/>
        <w:ind w:left="0" w:leftChars="0" w:firstLine="422"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注：投标价格为含税价，应包含</w:t>
      </w:r>
      <w:r>
        <w:rPr>
          <w:rFonts w:hint="eastAsia" w:asciiTheme="minorEastAsia" w:hAnsiTheme="minorEastAsia" w:eastAsiaTheme="minorEastAsia" w:cstheme="minorEastAsia"/>
          <w:b/>
          <w:bCs/>
          <w:color w:val="auto"/>
          <w:sz w:val="21"/>
          <w:szCs w:val="21"/>
          <w:highlight w:val="none"/>
          <w:lang w:eastAsia="zh-CN"/>
        </w:rPr>
        <w:t>货物</w:t>
      </w:r>
      <w:r>
        <w:rPr>
          <w:rFonts w:hint="eastAsia" w:asciiTheme="minorEastAsia" w:hAnsiTheme="minorEastAsia" w:eastAsiaTheme="minorEastAsia" w:cstheme="minorEastAsia"/>
          <w:b/>
          <w:bCs/>
          <w:color w:val="auto"/>
          <w:sz w:val="21"/>
          <w:szCs w:val="21"/>
          <w:highlight w:val="none"/>
        </w:rPr>
        <w:t>配送到</w:t>
      </w:r>
      <w:r>
        <w:rPr>
          <w:rFonts w:hint="eastAsia" w:asciiTheme="minorEastAsia" w:hAnsiTheme="minorEastAsia" w:eastAsiaTheme="minorEastAsia" w:cstheme="minorEastAsia"/>
          <w:b/>
          <w:bCs/>
          <w:color w:val="auto"/>
          <w:sz w:val="21"/>
          <w:szCs w:val="21"/>
          <w:highlight w:val="none"/>
          <w:lang w:eastAsia="zh-CN"/>
        </w:rPr>
        <w:t>采购人</w:t>
      </w:r>
      <w:r>
        <w:rPr>
          <w:rFonts w:hint="eastAsia" w:asciiTheme="minorEastAsia" w:hAnsiTheme="minorEastAsia" w:eastAsiaTheme="minorEastAsia" w:cstheme="minorEastAsia"/>
          <w:b/>
          <w:bCs/>
          <w:color w:val="auto"/>
          <w:sz w:val="21"/>
          <w:szCs w:val="21"/>
          <w:highlight w:val="none"/>
        </w:rPr>
        <w:t>指定地点落地交货前的一切费用及后期培训费用等。</w:t>
      </w:r>
    </w:p>
    <w:p w14:paraId="6D3C1AD1">
      <w:pPr>
        <w:pageBreakBefore w:val="0"/>
        <w:widowControl/>
        <w:kinsoku/>
        <w:wordWrap/>
        <w:overflowPunct/>
        <w:topLinePunct w:val="0"/>
        <w:bidi w:val="0"/>
        <w:snapToGrid/>
        <w:spacing w:line="400" w:lineRule="exact"/>
        <w:ind w:left="0" w:leftChars="0" w:firstLine="422" w:firstLineChars="200"/>
        <w:jc w:val="left"/>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3.</w:t>
      </w:r>
      <w:r>
        <w:rPr>
          <w:rFonts w:hint="eastAsia" w:asciiTheme="minorEastAsia" w:hAnsiTheme="minorEastAsia" w:eastAsiaTheme="minorEastAsia" w:cstheme="minorEastAsia"/>
          <w:b/>
          <w:color w:val="auto"/>
          <w:sz w:val="21"/>
          <w:szCs w:val="21"/>
          <w:highlight w:val="none"/>
          <w:lang w:val="en-US" w:eastAsia="zh-CN"/>
        </w:rPr>
        <w:t>4</w:t>
      </w:r>
      <w:r>
        <w:rPr>
          <w:rFonts w:hint="eastAsia" w:asciiTheme="minorEastAsia" w:hAnsiTheme="minorEastAsia" w:eastAsiaTheme="minorEastAsia" w:cstheme="minorEastAsia"/>
          <w:b/>
          <w:color w:val="auto"/>
          <w:sz w:val="21"/>
          <w:szCs w:val="21"/>
          <w:highlight w:val="none"/>
        </w:rPr>
        <w:t>投标有效期</w:t>
      </w:r>
    </w:p>
    <w:p w14:paraId="66D5CF78">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.1在投标人须知前附表规定的投标有效期内，投标人不得要求撤销或修改其投标文件。</w:t>
      </w:r>
    </w:p>
    <w:p w14:paraId="5433CB63">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.2出现特殊情况需要延长投标有效期的，</w:t>
      </w:r>
      <w:r>
        <w:rPr>
          <w:rFonts w:hint="eastAsia" w:asciiTheme="minorEastAsia" w:hAnsiTheme="minorEastAsia" w:eastAsiaTheme="minorEastAsia" w:cstheme="minorEastAsia"/>
          <w:color w:val="auto"/>
          <w:sz w:val="21"/>
          <w:szCs w:val="21"/>
          <w:highlight w:val="none"/>
          <w:lang w:eastAsia="zh-CN"/>
        </w:rPr>
        <w:t>采购人</w:t>
      </w:r>
      <w:r>
        <w:rPr>
          <w:rFonts w:hint="eastAsia" w:asciiTheme="minorEastAsia" w:hAnsiTheme="minorEastAsia" w:eastAsiaTheme="minorEastAsia" w:cstheme="minorEastAsia"/>
          <w:color w:val="auto"/>
          <w:sz w:val="21"/>
          <w:szCs w:val="21"/>
          <w:highlight w:val="none"/>
        </w:rPr>
        <w:t>以书面形式通知所有投标人延长投标有效期。投标人同意延长的，不得要求或被允许修改或撤销其投标文件；投标人拒绝延长的，其投标失效。</w:t>
      </w:r>
    </w:p>
    <w:p w14:paraId="79590693">
      <w:pPr>
        <w:pageBreakBefore w:val="0"/>
        <w:kinsoku/>
        <w:wordWrap/>
        <w:overflowPunct/>
        <w:topLinePunct w:val="0"/>
        <w:bidi w:val="0"/>
        <w:snapToGrid/>
        <w:spacing w:line="400" w:lineRule="exact"/>
        <w:ind w:left="0" w:leftChars="0" w:firstLine="422" w:firstLineChars="200"/>
        <w:textAlignment w:val="auto"/>
        <w:rPr>
          <w:rFonts w:hint="eastAsia" w:asciiTheme="minorEastAsia" w:hAnsiTheme="minorEastAsia" w:eastAsiaTheme="minorEastAsia" w:cstheme="minorEastAsia"/>
          <w:b/>
          <w:color w:val="auto"/>
          <w:sz w:val="21"/>
          <w:szCs w:val="21"/>
          <w:highlight w:val="none"/>
        </w:rPr>
      </w:pPr>
      <w:bookmarkStart w:id="67" w:name="_Toc297211678"/>
      <w:r>
        <w:rPr>
          <w:rFonts w:hint="eastAsia" w:asciiTheme="minorEastAsia" w:hAnsiTheme="minorEastAsia" w:eastAsiaTheme="minorEastAsia" w:cstheme="minorEastAsia"/>
          <w:b/>
          <w:color w:val="auto"/>
          <w:sz w:val="21"/>
          <w:szCs w:val="21"/>
          <w:highlight w:val="none"/>
        </w:rPr>
        <w:t>3.</w:t>
      </w:r>
      <w:bookmarkEnd w:id="67"/>
      <w:r>
        <w:rPr>
          <w:rFonts w:hint="eastAsia" w:asciiTheme="minorEastAsia" w:hAnsiTheme="minorEastAsia" w:eastAsiaTheme="minorEastAsia" w:cstheme="minorEastAsia"/>
          <w:b/>
          <w:color w:val="auto"/>
          <w:sz w:val="21"/>
          <w:szCs w:val="21"/>
          <w:highlight w:val="none"/>
          <w:lang w:val="en-US" w:eastAsia="zh-CN"/>
        </w:rPr>
        <w:t>5</w:t>
      </w:r>
      <w:r>
        <w:rPr>
          <w:rFonts w:hint="eastAsia" w:asciiTheme="minorEastAsia" w:hAnsiTheme="minorEastAsia" w:eastAsiaTheme="minorEastAsia" w:cstheme="minorEastAsia"/>
          <w:b/>
          <w:color w:val="auto"/>
          <w:sz w:val="21"/>
          <w:szCs w:val="21"/>
          <w:highlight w:val="none"/>
        </w:rPr>
        <w:t>、投标文件的制作：</w:t>
      </w:r>
    </w:p>
    <w:p w14:paraId="706154A0">
      <w:pPr>
        <w:pageBreakBefore w:val="0"/>
        <w:kinsoku/>
        <w:wordWrap/>
        <w:overflowPunct/>
        <w:topLinePunct w:val="0"/>
        <w:bidi w:val="0"/>
        <w:snapToGrid/>
        <w:spacing w:line="400" w:lineRule="exact"/>
        <w:ind w:left="0" w:leftChars="0"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3.</w:t>
      </w:r>
      <w:r>
        <w:rPr>
          <w:rFonts w:hint="eastAsia" w:asciiTheme="minorEastAsia" w:hAnsiTheme="minorEastAsia" w:eastAsiaTheme="minorEastAsia" w:cstheme="minorEastAsia"/>
          <w:b/>
          <w:color w:val="auto"/>
          <w:sz w:val="21"/>
          <w:szCs w:val="21"/>
          <w:highlight w:val="none"/>
          <w:lang w:val="en-US" w:eastAsia="zh-CN"/>
        </w:rPr>
        <w:t>5</w:t>
      </w:r>
      <w:r>
        <w:rPr>
          <w:rFonts w:hint="eastAsia" w:asciiTheme="minorEastAsia" w:hAnsiTheme="minorEastAsia" w:eastAsiaTheme="minorEastAsia" w:cstheme="minorEastAsia"/>
          <w:b/>
          <w:color w:val="auto"/>
          <w:sz w:val="21"/>
          <w:szCs w:val="21"/>
          <w:highlight w:val="none"/>
        </w:rPr>
        <w:t>.1投标人通过“信阳市公共资源交易网（</w:t>
      </w:r>
      <w:r>
        <w:rPr>
          <w:rFonts w:hint="eastAsia" w:asciiTheme="minorEastAsia" w:hAnsiTheme="minorEastAsia" w:eastAsiaTheme="minorEastAsia" w:cstheme="minorEastAsia"/>
          <w:b/>
          <w:color w:val="auto"/>
          <w:sz w:val="21"/>
          <w:szCs w:val="21"/>
          <w:highlight w:val="none"/>
          <w:lang w:eastAsia="zh-CN"/>
        </w:rPr>
        <w:t>https://ggzyjy.xinyang.gov.cn/</w:t>
      </w:r>
      <w:r>
        <w:rPr>
          <w:rFonts w:hint="eastAsia" w:asciiTheme="minorEastAsia" w:hAnsiTheme="minorEastAsia" w:eastAsiaTheme="minorEastAsia" w:cstheme="minorEastAsia"/>
          <w:b/>
          <w:color w:val="auto"/>
          <w:sz w:val="21"/>
          <w:szCs w:val="21"/>
          <w:highlight w:val="none"/>
        </w:rPr>
        <w:t>）”网站下载中心栏目内下载或招标文件领取页面下载“信阳市投标文件制作工具软件”。</w:t>
      </w:r>
    </w:p>
    <w:p w14:paraId="4F0DE2C9">
      <w:pPr>
        <w:pageBreakBefore w:val="0"/>
        <w:kinsoku/>
        <w:wordWrap/>
        <w:overflowPunct/>
        <w:topLinePunct w:val="0"/>
        <w:bidi w:val="0"/>
        <w:snapToGrid/>
        <w:spacing w:line="400" w:lineRule="exact"/>
        <w:ind w:left="0" w:leftChars="0"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3.</w:t>
      </w:r>
      <w:r>
        <w:rPr>
          <w:rFonts w:hint="eastAsia" w:asciiTheme="minorEastAsia" w:hAnsiTheme="minorEastAsia" w:eastAsiaTheme="minorEastAsia" w:cstheme="minorEastAsia"/>
          <w:b/>
          <w:color w:val="auto"/>
          <w:sz w:val="21"/>
          <w:szCs w:val="21"/>
          <w:highlight w:val="none"/>
          <w:lang w:val="en-US" w:eastAsia="zh-CN"/>
        </w:rPr>
        <w:t>5</w:t>
      </w:r>
      <w:r>
        <w:rPr>
          <w:rFonts w:hint="eastAsia" w:asciiTheme="minorEastAsia" w:hAnsiTheme="minorEastAsia" w:eastAsiaTheme="minorEastAsia" w:cstheme="minorEastAsia"/>
          <w:b/>
          <w:color w:val="auto"/>
          <w:sz w:val="21"/>
          <w:szCs w:val="21"/>
          <w:highlight w:val="none"/>
        </w:rPr>
        <w:t>.2使用“信阳市投标文件制作工具”软件制作生成加密版和非未加密的电子投标文件，软件操作手册可在网站下载中心下载或打开软件后在右上角菜单内领取。</w:t>
      </w:r>
    </w:p>
    <w:p w14:paraId="633EA254">
      <w:pPr>
        <w:pageBreakBefore w:val="0"/>
        <w:kinsoku/>
        <w:wordWrap/>
        <w:overflowPunct/>
        <w:topLinePunct w:val="0"/>
        <w:bidi w:val="0"/>
        <w:snapToGrid/>
        <w:spacing w:line="400" w:lineRule="exact"/>
        <w:ind w:left="0" w:leftChars="0"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3.</w:t>
      </w:r>
      <w:r>
        <w:rPr>
          <w:rFonts w:hint="eastAsia" w:asciiTheme="minorEastAsia" w:hAnsiTheme="minorEastAsia" w:eastAsiaTheme="minorEastAsia" w:cstheme="minorEastAsia"/>
          <w:b/>
          <w:color w:val="auto"/>
          <w:sz w:val="21"/>
          <w:szCs w:val="21"/>
          <w:highlight w:val="none"/>
          <w:lang w:val="en-US" w:eastAsia="zh-CN"/>
        </w:rPr>
        <w:t>5</w:t>
      </w:r>
      <w:r>
        <w:rPr>
          <w:rFonts w:hint="eastAsia" w:asciiTheme="minorEastAsia" w:hAnsiTheme="minorEastAsia" w:eastAsiaTheme="minorEastAsia" w:cstheme="minorEastAsia"/>
          <w:b/>
          <w:color w:val="auto"/>
          <w:sz w:val="21"/>
          <w:szCs w:val="21"/>
          <w:highlight w:val="none"/>
        </w:rPr>
        <w:t>.3投标人在电子投标文件制作完成后生成投标文件时须加盖电子签章/签名。其他要求签字盖章的投标文件格式内容，如无法进行电子签章/签名，投标人可将盖章/签名后的扫描件上传到电子投标文件中。开标一览表报价将作为电子开标的唱标依据。</w:t>
      </w:r>
    </w:p>
    <w:p w14:paraId="0D1E5460">
      <w:pPr>
        <w:pageBreakBefore w:val="0"/>
        <w:kinsoku/>
        <w:wordWrap/>
        <w:overflowPunct/>
        <w:topLinePunct w:val="0"/>
        <w:bidi w:val="0"/>
        <w:snapToGrid/>
        <w:spacing w:line="400" w:lineRule="exact"/>
        <w:ind w:left="0" w:leftChars="0"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3.</w:t>
      </w:r>
      <w:r>
        <w:rPr>
          <w:rFonts w:hint="eastAsia" w:asciiTheme="minorEastAsia" w:hAnsiTheme="minorEastAsia" w:eastAsiaTheme="minorEastAsia" w:cstheme="minorEastAsia"/>
          <w:b/>
          <w:color w:val="auto"/>
          <w:sz w:val="21"/>
          <w:szCs w:val="21"/>
          <w:highlight w:val="none"/>
          <w:lang w:val="en-US" w:eastAsia="zh-CN"/>
        </w:rPr>
        <w:t>5</w:t>
      </w:r>
      <w:r>
        <w:rPr>
          <w:rFonts w:hint="eastAsia" w:asciiTheme="minorEastAsia" w:hAnsiTheme="minorEastAsia" w:eastAsiaTheme="minorEastAsia" w:cstheme="minorEastAsia"/>
          <w:b/>
          <w:color w:val="auto"/>
          <w:sz w:val="21"/>
          <w:szCs w:val="21"/>
          <w:highlight w:val="none"/>
        </w:rPr>
        <w:t>.4招标文件格式所要求包含的全部资料应全部制作在投标文件内，严格按照本项目招标文件所有格式如实填写（不涉及的内容除外），不应存在漏项或缺项，否则将存在投标文件被拒绝的风险。</w:t>
      </w:r>
    </w:p>
    <w:p w14:paraId="07B126DB">
      <w:pPr>
        <w:pageBreakBefore w:val="0"/>
        <w:kinsoku/>
        <w:wordWrap/>
        <w:overflowPunct/>
        <w:topLinePunct w:val="0"/>
        <w:bidi w:val="0"/>
        <w:snapToGrid/>
        <w:spacing w:line="400" w:lineRule="exact"/>
        <w:ind w:left="0" w:leftChars="0" w:firstLine="42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1"/>
          <w:szCs w:val="21"/>
          <w:highlight w:val="none"/>
        </w:rPr>
        <w:t>3.</w:t>
      </w:r>
      <w:r>
        <w:rPr>
          <w:rFonts w:hint="eastAsia" w:asciiTheme="minorEastAsia" w:hAnsiTheme="minorEastAsia" w:eastAsiaTheme="minorEastAsia" w:cstheme="minorEastAsia"/>
          <w:b/>
          <w:color w:val="auto"/>
          <w:sz w:val="21"/>
          <w:szCs w:val="21"/>
          <w:highlight w:val="none"/>
          <w:lang w:val="en-US" w:eastAsia="zh-CN"/>
        </w:rPr>
        <w:t>5</w:t>
      </w:r>
      <w:r>
        <w:rPr>
          <w:rFonts w:hint="eastAsia" w:asciiTheme="minorEastAsia" w:hAnsiTheme="minorEastAsia" w:eastAsiaTheme="minorEastAsia" w:cstheme="minorEastAsia"/>
          <w:b/>
          <w:color w:val="auto"/>
          <w:sz w:val="21"/>
          <w:szCs w:val="21"/>
          <w:highlight w:val="none"/>
        </w:rPr>
        <w:t>.5投标人编辑电子投标文件时，最后一步生成电子投标文件（*.XYTF 格式和*.NXYTF格式）时，请使用本单位的企业 CA 数字证书。</w:t>
      </w:r>
    </w:p>
    <w:p w14:paraId="1D4EA0E5">
      <w:pPr>
        <w:pageBreakBefore w:val="0"/>
        <w:kinsoku/>
        <w:wordWrap/>
        <w:overflowPunct/>
        <w:topLinePunct w:val="0"/>
        <w:bidi w:val="0"/>
        <w:snapToGrid/>
        <w:spacing w:line="40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.6 投标文件应按第六章“投标文件格式”进行编写，如有必要，可以增加附页，作为投标文件的组成部分。</w:t>
      </w:r>
    </w:p>
    <w:p w14:paraId="6C30F691">
      <w:pPr>
        <w:pageBreakBefore w:val="0"/>
        <w:kinsoku/>
        <w:wordWrap/>
        <w:overflowPunct/>
        <w:topLinePunct w:val="0"/>
        <w:bidi w:val="0"/>
        <w:snapToGrid/>
        <w:spacing w:line="40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.7 投标文件应当对招标文件有关货物交货期、质保期、投标有效期、技术标准和要求、</w:t>
      </w:r>
      <w:r>
        <w:rPr>
          <w:rFonts w:hint="eastAsia" w:asciiTheme="minorEastAsia" w:hAnsiTheme="minorEastAsia" w:eastAsiaTheme="minorEastAsia" w:cstheme="minorEastAsia"/>
          <w:color w:val="auto"/>
          <w:sz w:val="21"/>
          <w:szCs w:val="21"/>
          <w:highlight w:val="none"/>
          <w:lang w:eastAsia="zh-CN"/>
        </w:rPr>
        <w:t>采购内容</w:t>
      </w:r>
      <w:r>
        <w:rPr>
          <w:rFonts w:hint="eastAsia" w:asciiTheme="minorEastAsia" w:hAnsiTheme="minorEastAsia" w:eastAsiaTheme="minorEastAsia" w:cstheme="minorEastAsia"/>
          <w:color w:val="auto"/>
          <w:sz w:val="21"/>
          <w:szCs w:val="21"/>
          <w:highlight w:val="none"/>
        </w:rPr>
        <w:t>等实质性内容作出响应。</w:t>
      </w:r>
    </w:p>
    <w:p w14:paraId="55048A9C">
      <w:pPr>
        <w:pageBreakBefore w:val="0"/>
        <w:kinsoku/>
        <w:wordWrap/>
        <w:overflowPunct/>
        <w:topLinePunct w:val="0"/>
        <w:bidi w:val="0"/>
        <w:snapToGrid/>
        <w:spacing w:line="40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.8投标文件应由投标人的法定代表人或其委托代理人签字且盖单位公章。委托代理人签字的，投标文件应附法定代表人签署的授权委托书。签字或盖章的具体要求见投标人须知前附表。</w:t>
      </w:r>
    </w:p>
    <w:p w14:paraId="5F3012A5">
      <w:pPr>
        <w:pageBreakBefore w:val="0"/>
        <w:kinsoku/>
        <w:wordWrap/>
        <w:overflowPunct/>
        <w:topLinePunct w:val="0"/>
        <w:bidi w:val="0"/>
        <w:snapToGrid/>
        <w:spacing w:line="40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.9投标文件份数见投标人须知前附表。</w:t>
      </w:r>
    </w:p>
    <w:p w14:paraId="2B4E70C7">
      <w:pPr>
        <w:pageBreakBefore w:val="0"/>
        <w:kinsoku/>
        <w:wordWrap/>
        <w:overflowPunct/>
        <w:topLinePunct w:val="0"/>
        <w:bidi w:val="0"/>
        <w:snapToGrid/>
        <w:spacing w:line="40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.10投标人应按照招标文件的要求，规范、明确、准时的提交投标文件。如果没有按照招标文件的要求保证所提供全部资料的真实性，或没有对招标文件</w:t>
      </w:r>
      <w:r>
        <w:rPr>
          <w:rFonts w:hint="eastAsia" w:asciiTheme="minorEastAsia" w:hAnsiTheme="minorEastAsia" w:eastAsiaTheme="minorEastAsia" w:cstheme="minorEastAsia"/>
          <w:color w:val="auto"/>
          <w:sz w:val="21"/>
          <w:szCs w:val="21"/>
          <w:highlight w:val="none"/>
          <w:lang w:eastAsia="zh-CN"/>
        </w:rPr>
        <w:t>作出</w:t>
      </w:r>
      <w:r>
        <w:rPr>
          <w:rFonts w:hint="eastAsia" w:asciiTheme="minorEastAsia" w:hAnsiTheme="minorEastAsia" w:eastAsiaTheme="minorEastAsia" w:cstheme="minorEastAsia"/>
          <w:color w:val="auto"/>
          <w:sz w:val="21"/>
          <w:szCs w:val="21"/>
          <w:highlight w:val="none"/>
        </w:rPr>
        <w:t>实质性响应，其风险应由投标人自行承担。</w:t>
      </w:r>
    </w:p>
    <w:p w14:paraId="3293443E">
      <w:pPr>
        <w:pageBreakBefore w:val="0"/>
        <w:kinsoku/>
        <w:wordWrap/>
        <w:overflowPunct/>
        <w:topLinePunct w:val="0"/>
        <w:bidi w:val="0"/>
        <w:snapToGrid/>
        <w:spacing w:after="0" w:afterLines="0"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highlight w:val="none"/>
        </w:rPr>
      </w:pPr>
      <w:bookmarkStart w:id="68" w:name="_Toc234213531"/>
      <w:bookmarkStart w:id="69" w:name="_Toc244935166"/>
      <w:bookmarkStart w:id="70" w:name="_Toc10958"/>
      <w:bookmarkStart w:id="71" w:name="_Toc191983618"/>
      <w:bookmarkStart w:id="72" w:name="_Toc244934197"/>
      <w:r>
        <w:rPr>
          <w:rFonts w:hint="eastAsia" w:asciiTheme="minorEastAsia" w:hAnsiTheme="minorEastAsia" w:eastAsiaTheme="minorEastAsia" w:cstheme="minorEastAsia"/>
          <w:color w:val="auto"/>
          <w:sz w:val="21"/>
          <w:szCs w:val="21"/>
          <w:highlight w:val="none"/>
        </w:rPr>
        <w:t>4. 投标</w:t>
      </w:r>
      <w:bookmarkEnd w:id="68"/>
      <w:bookmarkEnd w:id="69"/>
      <w:bookmarkEnd w:id="70"/>
      <w:bookmarkEnd w:id="71"/>
      <w:bookmarkEnd w:id="72"/>
    </w:p>
    <w:p w14:paraId="38E52B1C">
      <w:pPr>
        <w:pageBreakBefore w:val="0"/>
        <w:kinsoku/>
        <w:wordWrap/>
        <w:overflowPunct/>
        <w:topLinePunct w:val="0"/>
        <w:bidi w:val="0"/>
        <w:snapToGrid/>
        <w:spacing w:after="0" w:afterLines="0" w:line="400" w:lineRule="exact"/>
        <w:ind w:left="0" w:leftChars="0" w:firstLine="422" w:firstLineChars="200"/>
        <w:textAlignment w:val="auto"/>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4.1 投标文件的上传</w:t>
      </w:r>
    </w:p>
    <w:p w14:paraId="62B9B185">
      <w:pPr>
        <w:pStyle w:val="29"/>
        <w:bidi w:val="0"/>
        <w:spacing w:after="0" w:line="400" w:lineRule="exact"/>
        <w:ind w:firstLine="420" w:firstLineChars="200"/>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4.1.1网上上传的电子投标文件应使用</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数字证书认证并加密。</w:t>
      </w:r>
    </w:p>
    <w:p w14:paraId="5BBC066A">
      <w:pPr>
        <w:pageBreakBefore w:val="0"/>
        <w:kinsoku/>
        <w:wordWrap/>
        <w:overflowPunct/>
        <w:topLinePunct w:val="0"/>
        <w:bidi w:val="0"/>
        <w:snapToGrid/>
        <w:spacing w:after="0" w:afterLines="0" w:line="400" w:lineRule="exact"/>
        <w:ind w:left="0" w:leftChars="0" w:firstLine="422" w:firstLineChars="200"/>
        <w:textAlignment w:val="auto"/>
        <w:outlineLvl w:val="9"/>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rPr>
        <w:t>4.2 投标文件的递交</w:t>
      </w:r>
    </w:p>
    <w:p w14:paraId="62D12222">
      <w:pPr>
        <w:pStyle w:val="29"/>
        <w:bidi w:val="0"/>
        <w:spacing w:after="0" w:line="400" w:lineRule="exact"/>
        <w:ind w:firstLine="420" w:firstLineChars="200"/>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4.2.1电子投标文件的递交</w:t>
      </w:r>
    </w:p>
    <w:p w14:paraId="1B5C0797">
      <w:pPr>
        <w:pStyle w:val="29"/>
        <w:bidi w:val="0"/>
        <w:spacing w:after="0" w:line="400" w:lineRule="exact"/>
        <w:ind w:firstLine="420" w:firstLineChars="200"/>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各</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应在投标截止时间前上传加密的电子投标文件（*.XYTF）到会员系统的指定位置。上传的电子投标文件应使用投标人CA数字证书认证并加密。上传时必须得到交易系统“上传成功”的确认回复后方为上传成功。请</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在上传前务必认真检查上传投标文件是否完整、正确。</w:t>
      </w:r>
    </w:p>
    <w:p w14:paraId="325574B9">
      <w:pPr>
        <w:pageBreakBefore w:val="0"/>
        <w:kinsoku/>
        <w:wordWrap/>
        <w:overflowPunct/>
        <w:topLinePunct w:val="0"/>
        <w:bidi w:val="0"/>
        <w:snapToGrid/>
        <w:spacing w:after="0" w:afterLines="0" w:line="400" w:lineRule="exact"/>
        <w:ind w:left="0" w:leftChars="0" w:firstLine="422" w:firstLineChars="200"/>
        <w:textAlignment w:val="auto"/>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4.3 投标文件的修改与撤回</w:t>
      </w:r>
    </w:p>
    <w:p w14:paraId="35548953">
      <w:pPr>
        <w:pStyle w:val="29"/>
        <w:bidi w:val="0"/>
        <w:spacing w:after="0" w:line="400" w:lineRule="exact"/>
        <w:ind w:firstLine="420" w:firstLineChars="200"/>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4.3.1 在第一章“招标公告”规定的投标截止时间前，</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可以多次修改或撤回已递交的投标文件，最终投标文件以投标截止时间前完成上传至信阳市公共资源交易中心交易系统最后一份投标文件为准。</w:t>
      </w:r>
    </w:p>
    <w:p w14:paraId="2A8C7074">
      <w:pPr>
        <w:pStyle w:val="29"/>
        <w:bidi w:val="0"/>
        <w:spacing w:after="0" w:line="400" w:lineRule="exact"/>
        <w:ind w:firstLine="420" w:firstLineChars="200"/>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highlight w:val="none"/>
        </w:rPr>
        <w:t>4.3.2修改的投标文件应按照本章第3.</w:t>
      </w: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条、第4.2条规定进行</w:t>
      </w:r>
      <w:r>
        <w:rPr>
          <w:rFonts w:hint="eastAsia" w:asciiTheme="minorEastAsia" w:hAnsiTheme="minorEastAsia" w:eastAsiaTheme="minorEastAsia" w:cstheme="minorEastAsia"/>
          <w:color w:val="auto"/>
          <w:highlight w:val="none"/>
          <w:lang w:eastAsia="zh-CN"/>
        </w:rPr>
        <w:t>制作</w:t>
      </w:r>
      <w:r>
        <w:rPr>
          <w:rFonts w:hint="eastAsia" w:asciiTheme="minorEastAsia" w:hAnsiTheme="minorEastAsia" w:eastAsiaTheme="minorEastAsia" w:cstheme="minorEastAsia"/>
          <w:color w:val="auto"/>
          <w:highlight w:val="none"/>
        </w:rPr>
        <w:t>和递交。</w:t>
      </w:r>
    </w:p>
    <w:p w14:paraId="5819A345">
      <w:pPr>
        <w:pageBreakBefore w:val="0"/>
        <w:kinsoku/>
        <w:wordWrap/>
        <w:overflowPunct/>
        <w:topLinePunct w:val="0"/>
        <w:bidi w:val="0"/>
        <w:snapToGrid/>
        <w:spacing w:after="0" w:afterLines="0"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highlight w:val="none"/>
        </w:rPr>
      </w:pPr>
      <w:bookmarkStart w:id="73" w:name="_Toc244935167"/>
      <w:bookmarkStart w:id="74" w:name="_Toc25793"/>
      <w:bookmarkStart w:id="75" w:name="_Toc244934198"/>
      <w:bookmarkStart w:id="76" w:name="_Toc191983619"/>
      <w:bookmarkStart w:id="77" w:name="_Toc234213532"/>
      <w:r>
        <w:rPr>
          <w:rFonts w:hint="eastAsia" w:asciiTheme="minorEastAsia" w:hAnsiTheme="minorEastAsia" w:eastAsiaTheme="minorEastAsia" w:cstheme="minorEastAsia"/>
          <w:color w:val="auto"/>
          <w:sz w:val="21"/>
          <w:szCs w:val="21"/>
          <w:highlight w:val="none"/>
        </w:rPr>
        <w:t>5. 开标</w:t>
      </w:r>
      <w:bookmarkEnd w:id="73"/>
      <w:bookmarkEnd w:id="74"/>
      <w:bookmarkEnd w:id="75"/>
      <w:bookmarkEnd w:id="76"/>
      <w:bookmarkEnd w:id="77"/>
    </w:p>
    <w:p w14:paraId="2187044A">
      <w:pPr>
        <w:pageBreakBefore w:val="0"/>
        <w:kinsoku/>
        <w:wordWrap/>
        <w:overflowPunct/>
        <w:topLinePunct w:val="0"/>
        <w:bidi w:val="0"/>
        <w:snapToGrid/>
        <w:spacing w:line="400" w:lineRule="exact"/>
        <w:ind w:left="0" w:leftChars="0" w:firstLine="422" w:firstLineChars="200"/>
        <w:textAlignment w:val="auto"/>
        <w:outlineLvl w:val="9"/>
        <w:rPr>
          <w:rFonts w:hint="eastAsia" w:asciiTheme="minorEastAsia" w:hAnsiTheme="minorEastAsia" w:eastAsiaTheme="minorEastAsia" w:cstheme="minorEastAsia"/>
          <w:b/>
          <w:color w:val="auto"/>
          <w:sz w:val="21"/>
          <w:szCs w:val="21"/>
          <w:highlight w:val="none"/>
        </w:rPr>
      </w:pPr>
      <w:bookmarkStart w:id="78" w:name="_Toc297211680"/>
      <w:r>
        <w:rPr>
          <w:rFonts w:hint="eastAsia" w:asciiTheme="minorEastAsia" w:hAnsiTheme="minorEastAsia" w:eastAsiaTheme="minorEastAsia" w:cstheme="minorEastAsia"/>
          <w:b/>
          <w:color w:val="auto"/>
          <w:sz w:val="21"/>
          <w:szCs w:val="21"/>
          <w:highlight w:val="none"/>
        </w:rPr>
        <w:t>5.1开标时间和地点</w:t>
      </w:r>
      <w:bookmarkEnd w:id="78"/>
    </w:p>
    <w:p w14:paraId="06937C67">
      <w:pPr>
        <w:pageBreakBefore w:val="0"/>
        <w:kinsoku/>
        <w:wordWrap/>
        <w:overflowPunct/>
        <w:topLinePunct w:val="0"/>
        <w:bidi w:val="0"/>
        <w:snapToGrid/>
        <w:spacing w:line="400" w:lineRule="exact"/>
        <w:ind w:left="0" w:leftChars="0" w:firstLine="420" w:firstLineChars="200"/>
        <w:textAlignment w:val="auto"/>
        <w:outlineLvl w:val="9"/>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采购人</w:t>
      </w:r>
      <w:r>
        <w:rPr>
          <w:rFonts w:hint="eastAsia" w:asciiTheme="minorEastAsia" w:hAnsiTheme="minorEastAsia" w:eastAsiaTheme="minorEastAsia" w:cstheme="minorEastAsia"/>
          <w:color w:val="auto"/>
          <w:sz w:val="21"/>
          <w:szCs w:val="21"/>
          <w:highlight w:val="none"/>
        </w:rPr>
        <w:t>在规定的投标截止时间（开标时间）和投标人须知前附表规定的地点公开开标</w:t>
      </w:r>
      <w:r>
        <w:rPr>
          <w:rFonts w:hint="eastAsia" w:asciiTheme="minorEastAsia" w:hAnsiTheme="minorEastAsia" w:eastAsiaTheme="minorEastAsia" w:cstheme="minorEastAsia"/>
          <w:color w:val="auto"/>
          <w:sz w:val="21"/>
          <w:szCs w:val="21"/>
          <w:highlight w:val="none"/>
          <w:lang w:eastAsia="zh-CN"/>
        </w:rPr>
        <w:t>。</w:t>
      </w:r>
    </w:p>
    <w:p w14:paraId="0A75C5BC">
      <w:pPr>
        <w:pageBreakBefore w:val="0"/>
        <w:kinsoku/>
        <w:wordWrap/>
        <w:overflowPunct/>
        <w:topLinePunct w:val="0"/>
        <w:bidi w:val="0"/>
        <w:snapToGrid/>
        <w:spacing w:line="400" w:lineRule="exact"/>
        <w:ind w:left="0" w:leftChars="0" w:firstLine="422" w:firstLineChars="200"/>
        <w:textAlignment w:val="auto"/>
        <w:outlineLvl w:val="9"/>
        <w:rPr>
          <w:rFonts w:hint="eastAsia" w:asciiTheme="minorEastAsia" w:hAnsiTheme="minorEastAsia" w:eastAsiaTheme="minorEastAsia" w:cstheme="minorEastAsia"/>
          <w:b/>
          <w:color w:val="auto"/>
          <w:sz w:val="21"/>
          <w:szCs w:val="21"/>
          <w:highlight w:val="none"/>
        </w:rPr>
      </w:pPr>
      <w:bookmarkStart w:id="79" w:name="_Toc297211681"/>
      <w:r>
        <w:rPr>
          <w:rFonts w:hint="eastAsia" w:asciiTheme="minorEastAsia" w:hAnsiTheme="minorEastAsia" w:eastAsiaTheme="minorEastAsia" w:cstheme="minorEastAsia"/>
          <w:b/>
          <w:color w:val="auto"/>
          <w:sz w:val="21"/>
          <w:szCs w:val="21"/>
          <w:highlight w:val="none"/>
        </w:rPr>
        <w:t>5.2 开标程序</w:t>
      </w:r>
      <w:bookmarkEnd w:id="79"/>
    </w:p>
    <w:p w14:paraId="5E3E6B1C">
      <w:pPr>
        <w:bidi w:val="0"/>
        <w:spacing w:line="440" w:lineRule="exact"/>
        <w:ind w:firstLine="422" w:firstLineChars="200"/>
        <w:outlineLvl w:val="9"/>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val="0"/>
          <w:color w:val="auto"/>
          <w:sz w:val="21"/>
          <w:szCs w:val="21"/>
          <w:highlight w:val="none"/>
          <w:lang w:val="en-US" w:eastAsia="zh-CN"/>
        </w:rPr>
        <w:t>5.2.1</w:t>
      </w:r>
      <w:r>
        <w:rPr>
          <w:rFonts w:hint="eastAsia" w:asciiTheme="minorEastAsia" w:hAnsiTheme="minorEastAsia" w:eastAsiaTheme="minorEastAsia" w:cstheme="minorEastAsia"/>
          <w:b/>
          <w:bCs/>
          <w:color w:val="auto"/>
          <w:sz w:val="21"/>
          <w:szCs w:val="21"/>
          <w:highlight w:val="none"/>
          <w:lang w:val="en-US" w:eastAsia="zh-CN"/>
        </w:rPr>
        <w:t xml:space="preserve">本项目采用“不见面开标”交易方式，不见面开标大厅网址为 </w:t>
      </w:r>
      <w:r>
        <w:rPr>
          <w:rFonts w:hint="eastAsia" w:asciiTheme="minorEastAsia" w:hAnsiTheme="minorEastAsia" w:eastAsiaTheme="minorEastAsia" w:cstheme="minorEastAsia"/>
          <w:b/>
          <w:bCs/>
          <w:color w:val="auto"/>
          <w:sz w:val="21"/>
          <w:szCs w:val="21"/>
          <w:highlight w:val="none"/>
          <w:u w:val="none"/>
          <w:lang w:val="en-US" w:eastAsia="zh-CN"/>
        </w:rPr>
        <w:t>https://ggzyjy.xinyang.gov.cn/BidOpening/bidhall/xinyang/login.html，投标人无需寄送和递交</w:t>
      </w:r>
      <w:r>
        <w:rPr>
          <w:rFonts w:hint="eastAsia" w:asciiTheme="minorEastAsia" w:hAnsiTheme="minorEastAsia" w:eastAsiaTheme="minorEastAsia" w:cstheme="minorEastAsia"/>
          <w:b/>
          <w:bCs/>
          <w:color w:val="auto"/>
          <w:sz w:val="21"/>
          <w:szCs w:val="21"/>
          <w:highlight w:val="none"/>
          <w:u w:val="none"/>
        </w:rPr>
        <w:t>非加密的电子投标文件</w:t>
      </w:r>
      <w:r>
        <w:rPr>
          <w:rFonts w:hint="eastAsia" w:asciiTheme="minorEastAsia" w:hAnsiTheme="minorEastAsia" w:eastAsiaTheme="minorEastAsia" w:cstheme="minorEastAsia"/>
          <w:b/>
          <w:bCs/>
          <w:color w:val="auto"/>
          <w:sz w:val="21"/>
          <w:szCs w:val="21"/>
          <w:highlight w:val="none"/>
          <w:u w:val="none"/>
          <w:lang w:eastAsia="zh-CN"/>
        </w:rPr>
        <w:t>，</w:t>
      </w:r>
      <w:r>
        <w:rPr>
          <w:rFonts w:hint="eastAsia" w:asciiTheme="minorEastAsia" w:hAnsiTheme="minorEastAsia" w:eastAsiaTheme="minorEastAsia" w:cstheme="minorEastAsia"/>
          <w:b/>
          <w:bCs/>
          <w:color w:val="auto"/>
          <w:sz w:val="21"/>
          <w:szCs w:val="21"/>
          <w:highlight w:val="none"/>
          <w:u w:val="none"/>
          <w:lang w:val="en-US" w:eastAsia="zh-CN"/>
        </w:rPr>
        <w:t>无需到现场参加开标会议，无需到达现场提交原件资料。</w:t>
      </w:r>
    </w:p>
    <w:p w14:paraId="48B5116F">
      <w:pPr>
        <w:bidi w:val="0"/>
        <w:spacing w:line="440" w:lineRule="exact"/>
        <w:ind w:firstLine="422" w:firstLineChars="200"/>
        <w:outlineLvl w:val="9"/>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投标人应当在投标截止时间前，使用投标人CA数字证书登录不见面开标大厅，在线签到并准时参加开标活动，并在规定时间内完成投标文件解密、答疑澄清等。</w:t>
      </w:r>
    </w:p>
    <w:p w14:paraId="64F3A9D8">
      <w:pPr>
        <w:bidi w:val="0"/>
        <w:spacing w:line="440" w:lineRule="exact"/>
        <w:ind w:firstLine="422" w:firstLineChars="200"/>
        <w:outlineLvl w:val="9"/>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投标人需在解密开始后10分钟内完成解密（当投标人过多时，解密时间可以适当延长）。在投标文件解密过程中，因投标人原因（如投标人准备不到位、电脑网络问题等），造成无法及时解密的，将被退回投标文件。</w:t>
      </w:r>
    </w:p>
    <w:p w14:paraId="3402B468">
      <w:pPr>
        <w:bidi w:val="0"/>
        <w:spacing w:line="440" w:lineRule="exact"/>
        <w:ind w:firstLine="422" w:firstLineChars="200"/>
        <w:outlineLvl w:val="9"/>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不见面开标服务的具体事宜，请查阅信阳市公共资源交易中心网站首页—下载中心—信阳市不见面开标大厅系统操作手册 。</w:t>
      </w:r>
    </w:p>
    <w:p w14:paraId="24CAA851">
      <w:pPr>
        <w:bidi w:val="0"/>
        <w:spacing w:line="440" w:lineRule="exact"/>
        <w:ind w:firstLine="422" w:firstLineChars="200"/>
        <w:outlineLvl w:val="9"/>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rPr>
        <w:t>开标</w:t>
      </w:r>
      <w:r>
        <w:rPr>
          <w:rFonts w:hint="eastAsia" w:asciiTheme="minorEastAsia" w:hAnsiTheme="minorEastAsia" w:eastAsiaTheme="minorEastAsia" w:cstheme="minorEastAsia"/>
          <w:b/>
          <w:bCs/>
          <w:color w:val="auto"/>
          <w:sz w:val="21"/>
          <w:szCs w:val="21"/>
          <w:highlight w:val="none"/>
          <w:lang w:eastAsia="zh-CN"/>
        </w:rPr>
        <w:t>过程中</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bCs/>
          <w:color w:val="auto"/>
          <w:sz w:val="21"/>
          <w:szCs w:val="21"/>
          <w:highlight w:val="none"/>
          <w:lang w:eastAsia="zh-CN"/>
        </w:rPr>
        <w:t>投标人</w:t>
      </w:r>
      <w:r>
        <w:rPr>
          <w:rFonts w:hint="eastAsia" w:asciiTheme="minorEastAsia" w:hAnsiTheme="minorEastAsia" w:eastAsiaTheme="minorEastAsia" w:cstheme="minorEastAsia"/>
          <w:b/>
          <w:bCs/>
          <w:color w:val="auto"/>
          <w:sz w:val="21"/>
          <w:szCs w:val="21"/>
          <w:highlight w:val="none"/>
        </w:rPr>
        <w:t>如有异议，须</w:t>
      </w:r>
      <w:r>
        <w:rPr>
          <w:rFonts w:hint="eastAsia" w:asciiTheme="minorEastAsia" w:hAnsiTheme="minorEastAsia" w:eastAsiaTheme="minorEastAsia" w:cstheme="minorEastAsia"/>
          <w:b/>
          <w:bCs/>
          <w:color w:val="auto"/>
          <w:sz w:val="21"/>
          <w:szCs w:val="21"/>
          <w:highlight w:val="none"/>
          <w:lang w:eastAsia="zh-CN"/>
        </w:rPr>
        <w:t>在开标结束前</w:t>
      </w:r>
      <w:r>
        <w:rPr>
          <w:rFonts w:hint="eastAsia" w:asciiTheme="minorEastAsia" w:hAnsiTheme="minorEastAsia" w:eastAsiaTheme="minorEastAsia" w:cstheme="minorEastAsia"/>
          <w:b/>
          <w:bCs/>
          <w:color w:val="auto"/>
          <w:sz w:val="21"/>
          <w:szCs w:val="21"/>
          <w:highlight w:val="none"/>
        </w:rPr>
        <w:t>通过系统提出，否则视同</w:t>
      </w:r>
      <w:r>
        <w:rPr>
          <w:rFonts w:hint="eastAsia" w:asciiTheme="minorEastAsia" w:hAnsiTheme="minorEastAsia" w:eastAsiaTheme="minorEastAsia" w:cstheme="minorEastAsia"/>
          <w:b/>
          <w:bCs/>
          <w:color w:val="auto"/>
          <w:sz w:val="21"/>
          <w:szCs w:val="21"/>
          <w:highlight w:val="none"/>
          <w:lang w:eastAsia="zh-CN"/>
        </w:rPr>
        <w:t>认可</w:t>
      </w:r>
      <w:r>
        <w:rPr>
          <w:rFonts w:hint="eastAsia" w:asciiTheme="minorEastAsia" w:hAnsiTheme="minorEastAsia" w:eastAsiaTheme="minorEastAsia" w:cstheme="minorEastAsia"/>
          <w:b/>
          <w:bCs/>
          <w:color w:val="auto"/>
          <w:sz w:val="21"/>
          <w:szCs w:val="21"/>
          <w:highlight w:val="none"/>
        </w:rPr>
        <w:t>开标记录</w:t>
      </w:r>
      <w:r>
        <w:rPr>
          <w:rFonts w:hint="eastAsia" w:asciiTheme="minorEastAsia" w:hAnsiTheme="minorEastAsia" w:eastAsiaTheme="minorEastAsia" w:cstheme="minorEastAsia"/>
          <w:b/>
          <w:bCs/>
          <w:color w:val="auto"/>
          <w:sz w:val="21"/>
          <w:szCs w:val="21"/>
          <w:highlight w:val="none"/>
          <w:lang w:eastAsia="zh-CN"/>
        </w:rPr>
        <w:t>。开标结束后，</w:t>
      </w:r>
      <w:r>
        <w:rPr>
          <w:rFonts w:hint="eastAsia" w:asciiTheme="minorEastAsia" w:hAnsiTheme="minorEastAsia" w:eastAsiaTheme="minorEastAsia" w:cstheme="minorEastAsia"/>
          <w:b/>
          <w:bCs/>
          <w:color w:val="auto"/>
          <w:sz w:val="21"/>
          <w:szCs w:val="21"/>
          <w:highlight w:val="none"/>
        </w:rPr>
        <w:t>对开标记录</w:t>
      </w:r>
      <w:r>
        <w:rPr>
          <w:rFonts w:hint="eastAsia" w:asciiTheme="minorEastAsia" w:hAnsiTheme="minorEastAsia" w:eastAsiaTheme="minorEastAsia" w:cstheme="minorEastAsia"/>
          <w:b/>
          <w:bCs/>
          <w:color w:val="auto"/>
          <w:sz w:val="21"/>
          <w:szCs w:val="21"/>
          <w:highlight w:val="none"/>
          <w:lang w:eastAsia="zh-CN"/>
        </w:rPr>
        <w:t>的</w:t>
      </w:r>
      <w:r>
        <w:rPr>
          <w:rFonts w:hint="eastAsia" w:asciiTheme="minorEastAsia" w:hAnsiTheme="minorEastAsia" w:eastAsiaTheme="minorEastAsia" w:cstheme="minorEastAsia"/>
          <w:b/>
          <w:bCs/>
          <w:color w:val="auto"/>
          <w:sz w:val="21"/>
          <w:szCs w:val="21"/>
          <w:highlight w:val="none"/>
        </w:rPr>
        <w:t>任何异议</w:t>
      </w:r>
      <w:r>
        <w:rPr>
          <w:rFonts w:hint="eastAsia" w:asciiTheme="minorEastAsia" w:hAnsiTheme="minorEastAsia" w:eastAsiaTheme="minorEastAsia" w:cstheme="minorEastAsia"/>
          <w:b/>
          <w:bCs/>
          <w:color w:val="auto"/>
          <w:sz w:val="21"/>
          <w:szCs w:val="21"/>
          <w:highlight w:val="none"/>
          <w:lang w:eastAsia="zh-CN"/>
        </w:rPr>
        <w:t>不再接受</w:t>
      </w:r>
      <w:r>
        <w:rPr>
          <w:rFonts w:hint="eastAsia" w:asciiTheme="minorEastAsia" w:hAnsiTheme="minorEastAsia" w:eastAsiaTheme="minorEastAsia" w:cstheme="minorEastAsia"/>
          <w:b/>
          <w:bCs/>
          <w:color w:val="auto"/>
          <w:sz w:val="21"/>
          <w:szCs w:val="21"/>
          <w:highlight w:val="none"/>
        </w:rPr>
        <w:t xml:space="preserve">。 </w:t>
      </w:r>
    </w:p>
    <w:p w14:paraId="45C3F26D">
      <w:pPr>
        <w:pStyle w:val="11"/>
        <w:pageBreakBefore w:val="0"/>
        <w:kinsoku/>
        <w:wordWrap/>
        <w:overflowPunct/>
        <w:topLinePunct w:val="0"/>
        <w:bidi w:val="0"/>
        <w:snapToGrid/>
        <w:spacing w:after="0" w:afterLines="0" w:line="400" w:lineRule="exact"/>
        <w:ind w:left="0" w:leftChars="0" w:firstLine="422" w:firstLineChars="200"/>
        <w:textAlignment w:val="auto"/>
        <w:outlineLvl w:val="9"/>
        <w:rPr>
          <w:rFonts w:hint="eastAsia" w:asciiTheme="minorEastAsia" w:hAnsiTheme="minorEastAsia" w:eastAsiaTheme="minorEastAsia" w:cstheme="minorEastAsia"/>
          <w:b/>
          <w:color w:val="auto"/>
          <w:szCs w:val="21"/>
          <w:highlight w:val="none"/>
        </w:rPr>
      </w:pPr>
      <w:bookmarkStart w:id="80" w:name="_Toc191983620"/>
      <w:bookmarkStart w:id="81" w:name="_Toc244934199"/>
      <w:bookmarkStart w:id="82" w:name="_Toc234213533"/>
      <w:bookmarkStart w:id="83" w:name="_Toc12176"/>
      <w:bookmarkStart w:id="84" w:name="_Toc244935168"/>
      <w:r>
        <w:rPr>
          <w:rFonts w:hint="eastAsia" w:asciiTheme="minorEastAsia" w:hAnsiTheme="minorEastAsia" w:eastAsiaTheme="minorEastAsia" w:cstheme="minorEastAsia"/>
          <w:b/>
          <w:color w:val="auto"/>
          <w:szCs w:val="21"/>
          <w:highlight w:val="none"/>
        </w:rPr>
        <w:t>5.2.2资格审查</w:t>
      </w:r>
    </w:p>
    <w:p w14:paraId="44807E67">
      <w:pPr>
        <w:pStyle w:val="11"/>
        <w:pageBreakBefore w:val="0"/>
        <w:kinsoku/>
        <w:wordWrap/>
        <w:overflowPunct/>
        <w:topLinePunct w:val="0"/>
        <w:bidi w:val="0"/>
        <w:snapToGrid/>
        <w:spacing w:after="0" w:afterLines="0" w:line="400" w:lineRule="exact"/>
        <w:ind w:left="0" w:leftChars="0" w:firstLine="420" w:firstLineChars="200"/>
        <w:textAlignment w:val="auto"/>
        <w:outlineLvl w:val="9"/>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开标结束后，由采购人代表成立资格审查小组，按照“投标人须知前附表</w:t>
      </w:r>
      <w:r>
        <w:rPr>
          <w:rFonts w:hint="eastAsia" w:asciiTheme="minorEastAsia" w:hAnsiTheme="minorEastAsia" w:eastAsiaTheme="minorEastAsia" w:cstheme="minorEastAsia"/>
          <w:bCs/>
          <w:color w:val="auto"/>
          <w:szCs w:val="21"/>
          <w:highlight w:val="none"/>
          <w:lang w:val="en-US" w:eastAsia="zh-CN"/>
        </w:rPr>
        <w:t>1.4.1</w:t>
      </w:r>
      <w:r>
        <w:rPr>
          <w:rFonts w:hint="eastAsia" w:asciiTheme="minorEastAsia" w:hAnsiTheme="minorEastAsia" w:eastAsiaTheme="minorEastAsia" w:cstheme="minorEastAsia"/>
          <w:bCs/>
          <w:color w:val="auto"/>
          <w:szCs w:val="21"/>
          <w:highlight w:val="none"/>
        </w:rPr>
        <w:t>投标人资格要求”对投标人进行资格审查。</w:t>
      </w:r>
    </w:p>
    <w:p w14:paraId="5C00CBB6">
      <w:pPr>
        <w:pStyle w:val="11"/>
        <w:pageBreakBefore w:val="0"/>
        <w:kinsoku/>
        <w:wordWrap/>
        <w:overflowPunct/>
        <w:topLinePunct w:val="0"/>
        <w:bidi w:val="0"/>
        <w:snapToGrid/>
        <w:spacing w:after="0" w:afterLines="0" w:line="400" w:lineRule="exact"/>
        <w:ind w:left="0" w:leftChars="0" w:firstLine="420" w:firstLineChars="200"/>
        <w:textAlignment w:val="auto"/>
        <w:outlineLvl w:val="9"/>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 xml:space="preserve">通过资格审查的投标人不足三家的，按废标处理，采购人应依法重新招标。   </w:t>
      </w:r>
    </w:p>
    <w:p w14:paraId="6298D41B">
      <w:pPr>
        <w:pageBreakBefore w:val="0"/>
        <w:kinsoku/>
        <w:wordWrap/>
        <w:overflowPunct/>
        <w:topLinePunct w:val="0"/>
        <w:bidi w:val="0"/>
        <w:snapToGrid/>
        <w:spacing w:after="0" w:afterLines="0"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 评标</w:t>
      </w:r>
      <w:bookmarkEnd w:id="80"/>
      <w:bookmarkEnd w:id="81"/>
      <w:bookmarkEnd w:id="82"/>
      <w:bookmarkEnd w:id="83"/>
      <w:bookmarkEnd w:id="84"/>
    </w:p>
    <w:p w14:paraId="476255C4">
      <w:pPr>
        <w:pageBreakBefore w:val="0"/>
        <w:kinsoku/>
        <w:wordWrap/>
        <w:overflowPunct/>
        <w:topLinePunct w:val="0"/>
        <w:bidi w:val="0"/>
        <w:snapToGrid/>
        <w:spacing w:line="400" w:lineRule="exact"/>
        <w:ind w:left="0" w:leftChars="0" w:firstLine="422" w:firstLineChars="200"/>
        <w:textAlignment w:val="auto"/>
        <w:outlineLvl w:val="9"/>
        <w:rPr>
          <w:rFonts w:hint="eastAsia" w:asciiTheme="minorEastAsia" w:hAnsiTheme="minorEastAsia" w:eastAsiaTheme="minorEastAsia" w:cstheme="minorEastAsia"/>
          <w:b/>
          <w:bCs/>
          <w:color w:val="auto"/>
          <w:sz w:val="21"/>
          <w:szCs w:val="21"/>
          <w:highlight w:val="none"/>
        </w:rPr>
      </w:pPr>
      <w:bookmarkStart w:id="85" w:name="_Toc244934200"/>
      <w:bookmarkStart w:id="86" w:name="_Toc191983621"/>
      <w:bookmarkStart w:id="87" w:name="_Toc234213534"/>
      <w:bookmarkStart w:id="88" w:name="_Toc244935169"/>
      <w:r>
        <w:rPr>
          <w:rFonts w:hint="eastAsia" w:asciiTheme="minorEastAsia" w:hAnsiTheme="minorEastAsia" w:eastAsiaTheme="minorEastAsia" w:cstheme="minorEastAsia"/>
          <w:b/>
          <w:bCs/>
          <w:color w:val="auto"/>
          <w:sz w:val="21"/>
          <w:szCs w:val="21"/>
          <w:highlight w:val="none"/>
        </w:rPr>
        <w:t>6.1评标委员会</w:t>
      </w:r>
    </w:p>
    <w:p w14:paraId="5719FF4F">
      <w:pPr>
        <w:pageBreakBefore w:val="0"/>
        <w:kinsoku/>
        <w:wordWrap/>
        <w:overflowPunct/>
        <w:topLinePunct w:val="0"/>
        <w:bidi w:val="0"/>
        <w:snapToGrid/>
        <w:spacing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6.1.1  评标由采购人依法组建的评标委员会负责。评标委员会由采购人熟悉相关业务的代表，以及有关技术、经济等方面的专家组成。评标委员会成员人数以及技术、经济等方面专家的确定方式见投标人须知前附表。</w:t>
      </w:r>
    </w:p>
    <w:p w14:paraId="5EE31523">
      <w:pPr>
        <w:pageBreakBefore w:val="0"/>
        <w:kinsoku/>
        <w:wordWrap/>
        <w:overflowPunct/>
        <w:topLinePunct w:val="0"/>
        <w:bidi w:val="0"/>
        <w:snapToGrid/>
        <w:spacing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6.1.2  评标委员会成员有下列情形之一的，应当回避：</w:t>
      </w:r>
    </w:p>
    <w:p w14:paraId="5B14938A">
      <w:pPr>
        <w:pageBreakBefore w:val="0"/>
        <w:numPr>
          <w:ilvl w:val="0"/>
          <w:numId w:val="5"/>
        </w:numPr>
        <w:kinsoku/>
        <w:wordWrap/>
        <w:overflowPunct/>
        <w:topLinePunct w:val="0"/>
        <w:bidi w:val="0"/>
        <w:snapToGrid/>
        <w:spacing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投标人或投标人的主要负责人的近亲属；</w:t>
      </w:r>
    </w:p>
    <w:p w14:paraId="76E0544E">
      <w:pPr>
        <w:pageBreakBefore w:val="0"/>
        <w:numPr>
          <w:ilvl w:val="0"/>
          <w:numId w:val="5"/>
        </w:numPr>
        <w:kinsoku/>
        <w:wordWrap/>
        <w:overflowPunct/>
        <w:topLinePunct w:val="0"/>
        <w:bidi w:val="0"/>
        <w:snapToGrid/>
        <w:spacing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项目主管部门或者行政监督部门的人员；</w:t>
      </w:r>
    </w:p>
    <w:p w14:paraId="51DF2B28">
      <w:pPr>
        <w:pageBreakBefore w:val="0"/>
        <w:numPr>
          <w:ilvl w:val="0"/>
          <w:numId w:val="5"/>
        </w:numPr>
        <w:kinsoku/>
        <w:wordWrap/>
        <w:overflowPunct/>
        <w:topLinePunct w:val="0"/>
        <w:bidi w:val="0"/>
        <w:snapToGrid/>
        <w:spacing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与投标人有经济利益关系，可能影响对投标公正评审的；</w:t>
      </w:r>
    </w:p>
    <w:p w14:paraId="2ED1173F">
      <w:pPr>
        <w:pageBreakBefore w:val="0"/>
        <w:numPr>
          <w:ilvl w:val="0"/>
          <w:numId w:val="5"/>
        </w:numPr>
        <w:tabs>
          <w:tab w:val="left" w:pos="0"/>
          <w:tab w:val="clear" w:pos="420"/>
        </w:tabs>
        <w:kinsoku/>
        <w:wordWrap/>
        <w:overflowPunct/>
        <w:topLinePunct w:val="0"/>
        <w:bidi w:val="0"/>
        <w:snapToGrid/>
        <w:spacing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曾因在招标、评标以及其他与招标投标有关活动中从事违法行为而受过行政处罚或刑事处罚的。</w:t>
      </w:r>
    </w:p>
    <w:p w14:paraId="11BE2922">
      <w:pPr>
        <w:pageBreakBefore w:val="0"/>
        <w:kinsoku/>
        <w:wordWrap/>
        <w:overflowPunct/>
        <w:topLinePunct w:val="0"/>
        <w:bidi w:val="0"/>
        <w:snapToGrid/>
        <w:spacing w:line="400" w:lineRule="exact"/>
        <w:ind w:left="0" w:leftChars="0" w:firstLine="422" w:firstLineChars="200"/>
        <w:textAlignment w:val="auto"/>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6.2 评标原则</w:t>
      </w:r>
    </w:p>
    <w:p w14:paraId="628E4C4F">
      <w:pPr>
        <w:pageBreakBefore w:val="0"/>
        <w:kinsoku/>
        <w:wordWrap/>
        <w:overflowPunct/>
        <w:topLinePunct w:val="0"/>
        <w:bidi w:val="0"/>
        <w:snapToGrid/>
        <w:spacing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评标活动遵循公平、公正、科学和择优的原则。</w:t>
      </w:r>
    </w:p>
    <w:p w14:paraId="0A308DBC">
      <w:pPr>
        <w:pageBreakBefore w:val="0"/>
        <w:kinsoku/>
        <w:wordWrap/>
        <w:overflowPunct/>
        <w:topLinePunct w:val="0"/>
        <w:bidi w:val="0"/>
        <w:snapToGrid/>
        <w:spacing w:line="400" w:lineRule="exact"/>
        <w:ind w:left="0" w:leftChars="0" w:firstLine="422" w:firstLineChars="200"/>
        <w:textAlignment w:val="auto"/>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6.3 评标过程的保密</w:t>
      </w:r>
    </w:p>
    <w:p w14:paraId="0990C88B">
      <w:pPr>
        <w:pageBreakBefore w:val="0"/>
        <w:kinsoku/>
        <w:wordWrap/>
        <w:overflowPunct/>
        <w:topLinePunct w:val="0"/>
        <w:bidi w:val="0"/>
        <w:snapToGrid/>
        <w:spacing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公开开标后，直到授予中标人合同为止，凡属于对投标文件的审查、澄清、评价和比较的有关资料以及中标候选人的推荐情况、与评标有关的其他任何情况均应严格保密。</w:t>
      </w:r>
    </w:p>
    <w:p w14:paraId="0401AB39">
      <w:pPr>
        <w:pageBreakBefore w:val="0"/>
        <w:kinsoku/>
        <w:wordWrap/>
        <w:overflowPunct/>
        <w:topLinePunct w:val="0"/>
        <w:bidi w:val="0"/>
        <w:snapToGrid/>
        <w:spacing w:line="400" w:lineRule="exact"/>
        <w:ind w:left="0" w:leftChars="0" w:firstLine="422" w:firstLineChars="200"/>
        <w:textAlignment w:val="auto"/>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6.4  评标</w:t>
      </w:r>
    </w:p>
    <w:p w14:paraId="6871F499">
      <w:pPr>
        <w:pageBreakBefore w:val="0"/>
        <w:kinsoku/>
        <w:wordWrap/>
        <w:overflowPunct/>
        <w:topLinePunct w:val="0"/>
        <w:bidi w:val="0"/>
        <w:snapToGrid/>
        <w:spacing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评标委员会按照第三章“评标办法”规定的方法和程序对投标文件进行评审。第三章“评标办法”没有规定的方法和标准，不作为评标依据。</w:t>
      </w:r>
    </w:p>
    <w:bookmarkEnd w:id="85"/>
    <w:bookmarkEnd w:id="86"/>
    <w:bookmarkEnd w:id="87"/>
    <w:bookmarkEnd w:id="88"/>
    <w:p w14:paraId="1B0F6F3D">
      <w:pPr>
        <w:pageBreakBefore w:val="0"/>
        <w:kinsoku/>
        <w:wordWrap/>
        <w:overflowPunct/>
        <w:topLinePunct w:val="0"/>
        <w:bidi w:val="0"/>
        <w:snapToGrid/>
        <w:spacing w:after="0" w:afterLines="0"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highlight w:val="none"/>
        </w:rPr>
      </w:pPr>
      <w:bookmarkStart w:id="89" w:name="_Toc22044"/>
      <w:bookmarkStart w:id="90" w:name="_Toc184635077"/>
      <w:r>
        <w:rPr>
          <w:rFonts w:hint="eastAsia" w:asciiTheme="minorEastAsia" w:hAnsiTheme="minorEastAsia" w:eastAsiaTheme="minorEastAsia" w:cstheme="minorEastAsia"/>
          <w:color w:val="auto"/>
          <w:sz w:val="21"/>
          <w:szCs w:val="21"/>
          <w:highlight w:val="none"/>
        </w:rPr>
        <w:t>7．合同授予</w:t>
      </w:r>
      <w:bookmarkEnd w:id="89"/>
      <w:bookmarkEnd w:id="90"/>
    </w:p>
    <w:p w14:paraId="5F3C475F">
      <w:pPr>
        <w:pageBreakBefore w:val="0"/>
        <w:kinsoku/>
        <w:wordWrap/>
        <w:overflowPunct/>
        <w:topLinePunct w:val="0"/>
        <w:bidi w:val="0"/>
        <w:snapToGrid/>
        <w:spacing w:line="400" w:lineRule="exact"/>
        <w:ind w:left="0" w:leftChars="0" w:firstLine="422" w:firstLineChars="200"/>
        <w:textAlignment w:val="auto"/>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7.1 定标方式</w:t>
      </w:r>
    </w:p>
    <w:p w14:paraId="43956DB1">
      <w:pPr>
        <w:pStyle w:val="64"/>
        <w:pageBreakBefore w:val="0"/>
        <w:kinsoku/>
        <w:wordWrap/>
        <w:overflowPunct/>
        <w:topLinePunct w:val="0"/>
        <w:bidi w:val="0"/>
        <w:snapToGrid/>
        <w:spacing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 </w:t>
      </w:r>
      <w:r>
        <w:rPr>
          <w:rFonts w:hint="eastAsia" w:asciiTheme="minorEastAsia" w:hAnsiTheme="minorEastAsia" w:eastAsiaTheme="minorEastAsia" w:cstheme="minorEastAsia"/>
          <w:bCs/>
          <w:color w:val="auto"/>
          <w:sz w:val="21"/>
          <w:szCs w:val="21"/>
          <w:highlight w:val="none"/>
          <w:lang w:eastAsia="zh-CN"/>
        </w:rPr>
        <w:t>采购人</w:t>
      </w:r>
      <w:r>
        <w:rPr>
          <w:rFonts w:hint="eastAsia" w:asciiTheme="minorEastAsia" w:hAnsiTheme="minorEastAsia" w:eastAsiaTheme="minorEastAsia" w:cstheme="minorEastAsia"/>
          <w:bCs/>
          <w:color w:val="auto"/>
          <w:sz w:val="21"/>
          <w:szCs w:val="21"/>
          <w:highlight w:val="none"/>
        </w:rPr>
        <w:t>依据评标委员会推荐的中标候选人确定中标人，评标委员会推荐中标候选人的人数见投标人须知前附表。</w:t>
      </w:r>
    </w:p>
    <w:p w14:paraId="1A51223E">
      <w:pPr>
        <w:pageBreakBefore w:val="0"/>
        <w:kinsoku/>
        <w:wordWrap/>
        <w:overflowPunct/>
        <w:topLinePunct w:val="0"/>
        <w:bidi w:val="0"/>
        <w:snapToGrid/>
        <w:spacing w:line="400" w:lineRule="exact"/>
        <w:ind w:left="0" w:leftChars="0" w:firstLine="420" w:firstLineChars="200"/>
        <w:textAlignment w:val="auto"/>
        <w:outlineLvl w:val="9"/>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评标委员会经评审，认为所有投标均不符合招标文件要求的，可以否决所有投标，所有投标被否决后，采购人可以重新招标。</w:t>
      </w:r>
    </w:p>
    <w:p w14:paraId="5D3D62D3">
      <w:pPr>
        <w:pageBreakBefore w:val="0"/>
        <w:kinsoku/>
        <w:wordWrap/>
        <w:overflowPunct/>
        <w:topLinePunct w:val="0"/>
        <w:bidi w:val="0"/>
        <w:snapToGrid/>
        <w:spacing w:line="400" w:lineRule="exact"/>
        <w:ind w:left="0" w:leftChars="0"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7.2 中标通知</w:t>
      </w:r>
    </w:p>
    <w:p w14:paraId="36D372FB">
      <w:pPr>
        <w:pageBreakBefore w:val="0"/>
        <w:kinsoku/>
        <w:wordWrap/>
        <w:overflowPunct/>
        <w:topLinePunct w:val="0"/>
        <w:bidi w:val="0"/>
        <w:snapToGrid/>
        <w:spacing w:line="400" w:lineRule="exact"/>
        <w:ind w:left="0" w:leftChars="0" w:firstLine="420"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在本章第3.</w:t>
      </w:r>
      <w:r>
        <w:rPr>
          <w:rFonts w:hint="eastAsia" w:asciiTheme="minorEastAsia" w:hAnsiTheme="minorEastAsia" w:eastAsiaTheme="minorEastAsia" w:cstheme="minorEastAsia"/>
          <w:bCs/>
          <w:color w:val="auto"/>
          <w:sz w:val="21"/>
          <w:szCs w:val="21"/>
          <w:highlight w:val="none"/>
          <w:lang w:val="en-US" w:eastAsia="zh-CN"/>
        </w:rPr>
        <w:t>4</w:t>
      </w:r>
      <w:r>
        <w:rPr>
          <w:rFonts w:hint="eastAsia" w:asciiTheme="minorEastAsia" w:hAnsiTheme="minorEastAsia" w:eastAsiaTheme="minorEastAsia" w:cstheme="minorEastAsia"/>
          <w:bCs/>
          <w:color w:val="auto"/>
          <w:sz w:val="21"/>
          <w:szCs w:val="21"/>
          <w:highlight w:val="none"/>
        </w:rPr>
        <w:t xml:space="preserve"> 款规定的投标有效期内，</w:t>
      </w:r>
      <w:r>
        <w:rPr>
          <w:rFonts w:hint="eastAsia" w:asciiTheme="minorEastAsia" w:hAnsiTheme="minorEastAsia" w:eastAsiaTheme="minorEastAsia" w:cstheme="minorEastAsia"/>
          <w:bCs/>
          <w:color w:val="auto"/>
          <w:sz w:val="21"/>
          <w:szCs w:val="21"/>
          <w:highlight w:val="none"/>
          <w:lang w:eastAsia="zh-CN"/>
        </w:rPr>
        <w:t>采购人</w:t>
      </w:r>
      <w:r>
        <w:rPr>
          <w:rFonts w:hint="eastAsia" w:asciiTheme="minorEastAsia" w:hAnsiTheme="minorEastAsia" w:eastAsiaTheme="minorEastAsia" w:cstheme="minorEastAsia"/>
          <w:bCs/>
          <w:color w:val="auto"/>
          <w:sz w:val="21"/>
          <w:szCs w:val="21"/>
          <w:highlight w:val="none"/>
        </w:rPr>
        <w:t>以书面形式向中标人发出中标通知书，同时将中标结果通知未中标的投标人。</w:t>
      </w:r>
    </w:p>
    <w:p w14:paraId="1D0B17B6">
      <w:pPr>
        <w:pageBreakBefore w:val="0"/>
        <w:kinsoku/>
        <w:wordWrap/>
        <w:overflowPunct/>
        <w:topLinePunct w:val="0"/>
        <w:bidi w:val="0"/>
        <w:snapToGrid/>
        <w:spacing w:line="400" w:lineRule="exact"/>
        <w:ind w:left="0" w:leftChars="0" w:firstLine="422" w:firstLineChars="200"/>
        <w:textAlignment w:val="auto"/>
        <w:rPr>
          <w:rFonts w:hint="eastAsia" w:asciiTheme="minorEastAsia" w:hAnsiTheme="minorEastAsia" w:eastAsiaTheme="minorEastAsia" w:cstheme="minorEastAsia"/>
          <w:b/>
          <w:bCs/>
          <w:color w:val="auto"/>
          <w:sz w:val="21"/>
          <w:szCs w:val="21"/>
          <w:highlight w:val="none"/>
          <w:lang w:val="en-US" w:eastAsia="zh-CN"/>
        </w:rPr>
      </w:pPr>
      <w:bookmarkStart w:id="91" w:name="_Toc278027739"/>
      <w:bookmarkStart w:id="92" w:name="_Toc184635079"/>
      <w:r>
        <w:rPr>
          <w:rFonts w:hint="eastAsia" w:asciiTheme="minorEastAsia" w:hAnsiTheme="minorEastAsia" w:eastAsiaTheme="minorEastAsia" w:cstheme="minorEastAsia"/>
          <w:b/>
          <w:bCs/>
          <w:color w:val="auto"/>
          <w:sz w:val="21"/>
          <w:szCs w:val="21"/>
          <w:highlight w:val="none"/>
          <w:lang w:val="en-US" w:eastAsia="zh-CN"/>
        </w:rPr>
        <w:t>7.3 履约保证金</w:t>
      </w:r>
    </w:p>
    <w:p w14:paraId="05AD7A84">
      <w:pPr>
        <w:pageBreakBefore w:val="0"/>
        <w:kinsoku/>
        <w:wordWrap/>
        <w:overflowPunct/>
        <w:topLinePunct w:val="0"/>
        <w:bidi w:val="0"/>
        <w:snapToGrid/>
        <w:spacing w:line="400" w:lineRule="exact"/>
        <w:ind w:left="0" w:leftChars="0" w:firstLine="422" w:firstLineChars="2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免收履约保证金</w:t>
      </w:r>
    </w:p>
    <w:p w14:paraId="18917312">
      <w:pPr>
        <w:pageBreakBefore w:val="0"/>
        <w:kinsoku/>
        <w:wordWrap/>
        <w:overflowPunct/>
        <w:topLinePunct w:val="0"/>
        <w:bidi w:val="0"/>
        <w:snapToGrid/>
        <w:spacing w:line="400" w:lineRule="exact"/>
        <w:ind w:left="0" w:leftChars="0"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7.4签订合同</w:t>
      </w:r>
    </w:p>
    <w:p w14:paraId="0A0297A7">
      <w:pPr>
        <w:pageBreakBefore w:val="0"/>
        <w:kinsoku/>
        <w:wordWrap/>
        <w:overflowPunct/>
        <w:topLinePunct w:val="0"/>
        <w:bidi w:val="0"/>
        <w:snapToGrid/>
        <w:spacing w:line="400" w:lineRule="exact"/>
        <w:ind w:left="0" w:leftChars="0" w:firstLine="420"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7.4.1 </w:t>
      </w:r>
      <w:r>
        <w:rPr>
          <w:rFonts w:hint="eastAsia" w:asciiTheme="minorEastAsia" w:hAnsiTheme="minorEastAsia" w:eastAsiaTheme="minorEastAsia" w:cstheme="minorEastAsia"/>
          <w:bCs/>
          <w:color w:val="auto"/>
          <w:sz w:val="21"/>
          <w:szCs w:val="21"/>
          <w:highlight w:val="none"/>
          <w:lang w:eastAsia="zh-CN"/>
        </w:rPr>
        <w:t>采购人</w:t>
      </w:r>
      <w:r>
        <w:rPr>
          <w:rFonts w:hint="eastAsia" w:asciiTheme="minorEastAsia" w:hAnsiTheme="minorEastAsia" w:eastAsiaTheme="minorEastAsia" w:cstheme="minorEastAsia"/>
          <w:bCs/>
          <w:color w:val="auto"/>
          <w:sz w:val="21"/>
          <w:szCs w:val="21"/>
          <w:highlight w:val="none"/>
        </w:rPr>
        <w:t>和中标人应当自中标通知书发出之日起</w:t>
      </w:r>
      <w:r>
        <w:rPr>
          <w:rFonts w:hint="eastAsia" w:asciiTheme="minorEastAsia" w:hAnsiTheme="minorEastAsia" w:eastAsiaTheme="minorEastAsia" w:cstheme="minorEastAsia"/>
          <w:bCs/>
          <w:color w:val="auto"/>
          <w:sz w:val="21"/>
          <w:szCs w:val="21"/>
          <w:highlight w:val="none"/>
          <w:lang w:val="en-US" w:eastAsia="zh-CN"/>
        </w:rPr>
        <w:t>1</w:t>
      </w:r>
      <w:r>
        <w:rPr>
          <w:rFonts w:hint="eastAsia" w:asciiTheme="minorEastAsia" w:hAnsiTheme="minorEastAsia" w:eastAsiaTheme="minorEastAsia" w:cstheme="minorEastAsia"/>
          <w:bCs/>
          <w:color w:val="auto"/>
          <w:sz w:val="21"/>
          <w:szCs w:val="21"/>
          <w:highlight w:val="none"/>
        </w:rPr>
        <w:t>天内，根据招标文件和中标人的投标文件订立书面合同。中标人无正当理由拒签合同的，</w:t>
      </w:r>
      <w:r>
        <w:rPr>
          <w:rFonts w:hint="eastAsia" w:asciiTheme="minorEastAsia" w:hAnsiTheme="minorEastAsia" w:eastAsiaTheme="minorEastAsia" w:cstheme="minorEastAsia"/>
          <w:bCs/>
          <w:color w:val="auto"/>
          <w:sz w:val="21"/>
          <w:szCs w:val="21"/>
          <w:highlight w:val="none"/>
          <w:lang w:eastAsia="zh-CN"/>
        </w:rPr>
        <w:t>采购人</w:t>
      </w:r>
      <w:r>
        <w:rPr>
          <w:rFonts w:hint="eastAsia" w:asciiTheme="minorEastAsia" w:hAnsiTheme="minorEastAsia" w:eastAsiaTheme="minorEastAsia" w:cstheme="minorEastAsia"/>
          <w:bCs/>
          <w:color w:val="auto"/>
          <w:sz w:val="21"/>
          <w:szCs w:val="21"/>
          <w:highlight w:val="none"/>
        </w:rPr>
        <w:t>取消其中标资格。</w:t>
      </w:r>
    </w:p>
    <w:p w14:paraId="77ADAC1C">
      <w:pPr>
        <w:pageBreakBefore w:val="0"/>
        <w:kinsoku/>
        <w:wordWrap/>
        <w:overflowPunct/>
        <w:topLinePunct w:val="0"/>
        <w:bidi w:val="0"/>
        <w:snapToGrid/>
        <w:spacing w:line="400" w:lineRule="exact"/>
        <w:ind w:left="0" w:leftChars="0" w:firstLine="420"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7.4.2 发出中标通知书后，采购人无正当理由拒签合同的，给中标人造成损失的，应当赔偿损失。</w:t>
      </w:r>
    </w:p>
    <w:p w14:paraId="0E4E3A29">
      <w:pPr>
        <w:pageBreakBefore w:val="0"/>
        <w:kinsoku/>
        <w:wordWrap/>
        <w:overflowPunct/>
        <w:topLinePunct w:val="0"/>
        <w:bidi w:val="0"/>
        <w:snapToGrid/>
        <w:spacing w:after="0" w:afterLines="0"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highlight w:val="none"/>
        </w:rPr>
      </w:pPr>
      <w:bookmarkStart w:id="93" w:name="_Toc15038"/>
      <w:r>
        <w:rPr>
          <w:rFonts w:hint="eastAsia" w:asciiTheme="minorEastAsia" w:hAnsiTheme="minorEastAsia" w:eastAsiaTheme="minorEastAsia" w:cstheme="minorEastAsia"/>
          <w:color w:val="auto"/>
          <w:sz w:val="21"/>
          <w:szCs w:val="21"/>
          <w:highlight w:val="none"/>
        </w:rPr>
        <w:t>8.重新招标和不再招标</w:t>
      </w:r>
      <w:bookmarkEnd w:id="91"/>
      <w:bookmarkEnd w:id="93"/>
    </w:p>
    <w:p w14:paraId="2BFD5EED">
      <w:pPr>
        <w:pageBreakBefore w:val="0"/>
        <w:kinsoku/>
        <w:wordWrap/>
        <w:overflowPunct/>
        <w:topLinePunct w:val="0"/>
        <w:bidi w:val="0"/>
        <w:snapToGrid/>
        <w:spacing w:line="400" w:lineRule="exact"/>
        <w:ind w:left="0" w:leftChars="0" w:firstLine="422" w:firstLineChars="200"/>
        <w:textAlignment w:val="auto"/>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 xml:space="preserve"> 8.1重新招标 </w:t>
      </w:r>
    </w:p>
    <w:p w14:paraId="34991A9D">
      <w:pPr>
        <w:pageBreakBefore w:val="0"/>
        <w:kinsoku/>
        <w:wordWrap/>
        <w:overflowPunct/>
        <w:topLinePunct w:val="0"/>
        <w:bidi w:val="0"/>
        <w:snapToGrid/>
        <w:spacing w:line="400" w:lineRule="exact"/>
        <w:ind w:left="0" w:leftChars="0" w:firstLine="420" w:firstLineChars="200"/>
        <w:textAlignment w:val="auto"/>
        <w:outlineLvl w:val="9"/>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 有下列情形之一的，</w:t>
      </w:r>
      <w:r>
        <w:rPr>
          <w:rFonts w:hint="eastAsia" w:asciiTheme="minorEastAsia" w:hAnsiTheme="minorEastAsia" w:eastAsiaTheme="minorEastAsia" w:cstheme="minorEastAsia"/>
          <w:bCs/>
          <w:color w:val="auto"/>
          <w:sz w:val="21"/>
          <w:szCs w:val="21"/>
          <w:highlight w:val="none"/>
          <w:lang w:eastAsia="zh-CN"/>
        </w:rPr>
        <w:t>采购人</w:t>
      </w:r>
      <w:r>
        <w:rPr>
          <w:rFonts w:hint="eastAsia" w:asciiTheme="minorEastAsia" w:hAnsiTheme="minorEastAsia" w:eastAsiaTheme="minorEastAsia" w:cstheme="minorEastAsia"/>
          <w:bCs/>
          <w:color w:val="auto"/>
          <w:sz w:val="21"/>
          <w:szCs w:val="21"/>
          <w:highlight w:val="none"/>
        </w:rPr>
        <w:t>将重新招标：</w:t>
      </w:r>
    </w:p>
    <w:p w14:paraId="6D5FB1A6">
      <w:pPr>
        <w:pageBreakBefore w:val="0"/>
        <w:kinsoku/>
        <w:wordWrap/>
        <w:overflowPunct/>
        <w:topLinePunct w:val="0"/>
        <w:bidi w:val="0"/>
        <w:snapToGrid/>
        <w:spacing w:line="400" w:lineRule="exact"/>
        <w:ind w:left="0" w:leftChars="0" w:firstLine="420" w:firstLineChars="200"/>
        <w:textAlignment w:val="auto"/>
        <w:outlineLvl w:val="9"/>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（1）投标截止时间止，投标人少于3个的；</w:t>
      </w:r>
    </w:p>
    <w:p w14:paraId="05339722">
      <w:pPr>
        <w:pageBreakBefore w:val="0"/>
        <w:kinsoku/>
        <w:wordWrap/>
        <w:overflowPunct/>
        <w:topLinePunct w:val="0"/>
        <w:bidi w:val="0"/>
        <w:snapToGrid/>
        <w:spacing w:line="400" w:lineRule="exact"/>
        <w:ind w:left="0" w:leftChars="0" w:firstLine="420" w:firstLineChars="200"/>
        <w:textAlignment w:val="auto"/>
        <w:outlineLvl w:val="9"/>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（2）通过资格审查的投标人不足三家的；</w:t>
      </w:r>
    </w:p>
    <w:p w14:paraId="510D78C7">
      <w:pPr>
        <w:pageBreakBefore w:val="0"/>
        <w:kinsoku/>
        <w:wordWrap/>
        <w:overflowPunct/>
        <w:topLinePunct w:val="0"/>
        <w:bidi w:val="0"/>
        <w:snapToGrid/>
        <w:spacing w:line="400" w:lineRule="exact"/>
        <w:ind w:left="0" w:leftChars="0" w:firstLine="420" w:firstLineChars="200"/>
        <w:textAlignment w:val="auto"/>
        <w:outlineLvl w:val="9"/>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（3）经评标委员会评审后否决所有投标的。</w:t>
      </w:r>
    </w:p>
    <w:p w14:paraId="270A0BC0">
      <w:pPr>
        <w:pageBreakBefore w:val="0"/>
        <w:widowControl/>
        <w:kinsoku/>
        <w:wordWrap/>
        <w:overflowPunct/>
        <w:topLinePunct w:val="0"/>
        <w:bidi w:val="0"/>
        <w:snapToGrid/>
        <w:spacing w:line="400" w:lineRule="exact"/>
        <w:ind w:left="0" w:leftChars="0" w:firstLine="422" w:firstLineChars="200"/>
        <w:jc w:val="left"/>
        <w:textAlignment w:val="auto"/>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8.2不再招标</w:t>
      </w:r>
    </w:p>
    <w:p w14:paraId="5A9B5ECC">
      <w:pPr>
        <w:pageBreakBefore w:val="0"/>
        <w:widowControl/>
        <w:kinsoku/>
        <w:wordWrap/>
        <w:overflowPunct/>
        <w:topLinePunct w:val="0"/>
        <w:bidi w:val="0"/>
        <w:snapToGrid/>
        <w:spacing w:line="400" w:lineRule="exact"/>
        <w:ind w:left="0" w:leftChars="0" w:firstLine="420" w:firstLineChars="200"/>
        <w:jc w:val="left"/>
        <w:textAlignment w:val="auto"/>
        <w:outlineLvl w:val="9"/>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废标后，除采购任务取消情形外，应当重新组织招标；需要采取</w:t>
      </w:r>
      <w:r>
        <w:rPr>
          <w:rFonts w:hint="eastAsia" w:asciiTheme="minorEastAsia" w:hAnsiTheme="minorEastAsia" w:eastAsiaTheme="minorEastAsia" w:cstheme="minorEastAsia"/>
          <w:bCs/>
          <w:color w:val="auto"/>
          <w:sz w:val="21"/>
          <w:szCs w:val="21"/>
          <w:highlight w:val="none"/>
          <w:lang w:eastAsia="zh-CN"/>
        </w:rPr>
        <w:t>其他</w:t>
      </w:r>
      <w:r>
        <w:rPr>
          <w:rFonts w:hint="eastAsia" w:asciiTheme="minorEastAsia" w:hAnsiTheme="minorEastAsia" w:eastAsiaTheme="minorEastAsia" w:cstheme="minorEastAsia"/>
          <w:bCs/>
          <w:color w:val="auto"/>
          <w:sz w:val="21"/>
          <w:szCs w:val="21"/>
          <w:highlight w:val="none"/>
        </w:rPr>
        <w:t>方式采购的，应当在采购活动开始前获得设区的市、自治州以上人民政府采购监督管理部门或者政府有关部门批准。</w:t>
      </w:r>
    </w:p>
    <w:bookmarkEnd w:id="92"/>
    <w:p w14:paraId="7BE1ECF2">
      <w:pPr>
        <w:pageBreakBefore w:val="0"/>
        <w:kinsoku/>
        <w:wordWrap/>
        <w:overflowPunct/>
        <w:topLinePunct w:val="0"/>
        <w:bidi w:val="0"/>
        <w:snapToGrid/>
        <w:spacing w:after="0" w:afterLines="0"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highlight w:val="none"/>
        </w:rPr>
      </w:pPr>
      <w:bookmarkStart w:id="94" w:name="_Toc278027740"/>
      <w:bookmarkStart w:id="95" w:name="_Toc31870"/>
      <w:bookmarkStart w:id="96" w:name="_Toc184635080"/>
      <w:r>
        <w:rPr>
          <w:rFonts w:hint="eastAsia" w:asciiTheme="minorEastAsia" w:hAnsiTheme="minorEastAsia" w:eastAsiaTheme="minorEastAsia" w:cstheme="minorEastAsia"/>
          <w:color w:val="auto"/>
          <w:sz w:val="21"/>
          <w:szCs w:val="21"/>
          <w:highlight w:val="none"/>
        </w:rPr>
        <w:t>9.纪律和监督</w:t>
      </w:r>
      <w:bookmarkEnd w:id="94"/>
      <w:bookmarkEnd w:id="95"/>
    </w:p>
    <w:p w14:paraId="4B55B083">
      <w:pPr>
        <w:pageBreakBefore w:val="0"/>
        <w:widowControl/>
        <w:kinsoku/>
        <w:wordWrap/>
        <w:overflowPunct/>
        <w:topLinePunct w:val="0"/>
        <w:bidi w:val="0"/>
        <w:snapToGrid/>
        <w:spacing w:line="400" w:lineRule="exact"/>
        <w:ind w:left="0" w:leftChars="0" w:firstLine="422" w:firstLineChars="200"/>
        <w:jc w:val="left"/>
        <w:textAlignment w:val="auto"/>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9.1对</w:t>
      </w:r>
      <w:r>
        <w:rPr>
          <w:rFonts w:hint="eastAsia" w:asciiTheme="minorEastAsia" w:hAnsiTheme="minorEastAsia" w:eastAsiaTheme="minorEastAsia" w:cstheme="minorEastAsia"/>
          <w:b/>
          <w:color w:val="auto"/>
          <w:sz w:val="21"/>
          <w:szCs w:val="21"/>
          <w:highlight w:val="none"/>
          <w:lang w:eastAsia="zh-CN"/>
        </w:rPr>
        <w:t>采购人</w:t>
      </w:r>
      <w:r>
        <w:rPr>
          <w:rFonts w:hint="eastAsia" w:asciiTheme="minorEastAsia" w:hAnsiTheme="minorEastAsia" w:eastAsiaTheme="minorEastAsia" w:cstheme="minorEastAsia"/>
          <w:b/>
          <w:color w:val="auto"/>
          <w:sz w:val="21"/>
          <w:szCs w:val="21"/>
          <w:highlight w:val="none"/>
        </w:rPr>
        <w:t>的纪律要求</w:t>
      </w:r>
    </w:p>
    <w:p w14:paraId="770599EB">
      <w:pPr>
        <w:pageBreakBefore w:val="0"/>
        <w:widowControl/>
        <w:kinsoku/>
        <w:wordWrap/>
        <w:overflowPunct/>
        <w:topLinePunct w:val="0"/>
        <w:bidi w:val="0"/>
        <w:snapToGrid/>
        <w:spacing w:line="400" w:lineRule="exact"/>
        <w:ind w:left="0" w:leftChars="0" w:firstLine="420" w:firstLineChars="200"/>
        <w:jc w:val="left"/>
        <w:textAlignment w:val="auto"/>
        <w:outlineLvl w:val="9"/>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 </w:t>
      </w:r>
      <w:r>
        <w:rPr>
          <w:rFonts w:hint="eastAsia" w:asciiTheme="minorEastAsia" w:hAnsiTheme="minorEastAsia" w:eastAsiaTheme="minorEastAsia" w:cstheme="minorEastAsia"/>
          <w:bCs/>
          <w:color w:val="auto"/>
          <w:sz w:val="21"/>
          <w:szCs w:val="21"/>
          <w:highlight w:val="none"/>
          <w:lang w:eastAsia="zh-CN"/>
        </w:rPr>
        <w:t>采购人</w:t>
      </w:r>
      <w:r>
        <w:rPr>
          <w:rFonts w:hint="eastAsia" w:asciiTheme="minorEastAsia" w:hAnsiTheme="minorEastAsia" w:eastAsiaTheme="minorEastAsia" w:cstheme="minorEastAsia"/>
          <w:bCs/>
          <w:color w:val="auto"/>
          <w:sz w:val="21"/>
          <w:szCs w:val="21"/>
          <w:highlight w:val="none"/>
        </w:rPr>
        <w:t>不得泄漏招标投标活动中应当保密的情况和资料，不得与投标人串通损害国家利益、社会公共利益或者他人合法权益。</w:t>
      </w:r>
    </w:p>
    <w:p w14:paraId="30D37587">
      <w:pPr>
        <w:pageBreakBefore w:val="0"/>
        <w:widowControl/>
        <w:kinsoku/>
        <w:wordWrap/>
        <w:overflowPunct/>
        <w:topLinePunct w:val="0"/>
        <w:bidi w:val="0"/>
        <w:snapToGrid/>
        <w:spacing w:line="400" w:lineRule="exact"/>
        <w:ind w:left="0" w:leftChars="0" w:firstLine="422" w:firstLineChars="200"/>
        <w:jc w:val="left"/>
        <w:textAlignment w:val="auto"/>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9.2对投标人的纪律要求</w:t>
      </w:r>
    </w:p>
    <w:p w14:paraId="41AD04B5">
      <w:pPr>
        <w:pageBreakBefore w:val="0"/>
        <w:widowControl/>
        <w:kinsoku/>
        <w:wordWrap/>
        <w:overflowPunct/>
        <w:topLinePunct w:val="0"/>
        <w:bidi w:val="0"/>
        <w:snapToGrid/>
        <w:spacing w:line="400" w:lineRule="exact"/>
        <w:ind w:left="0" w:leftChars="0" w:firstLine="420" w:firstLineChars="200"/>
        <w:jc w:val="left"/>
        <w:textAlignment w:val="auto"/>
        <w:outlineLvl w:val="9"/>
        <w:rPr>
          <w:rFonts w:hint="eastAsia" w:asciiTheme="minorEastAsia" w:hAnsiTheme="minorEastAsia" w:eastAsiaTheme="minorEastAsia" w:cstheme="minorEastAsia"/>
          <w:bCs/>
          <w:color w:val="auto"/>
          <w:spacing w:val="-3"/>
          <w:sz w:val="21"/>
          <w:szCs w:val="21"/>
          <w:highlight w:val="none"/>
        </w:rPr>
      </w:pPr>
      <w:r>
        <w:rPr>
          <w:rFonts w:hint="eastAsia" w:asciiTheme="minorEastAsia" w:hAnsiTheme="minorEastAsia" w:eastAsiaTheme="minorEastAsia" w:cstheme="minorEastAsia"/>
          <w:bCs/>
          <w:color w:val="auto"/>
          <w:sz w:val="21"/>
          <w:szCs w:val="21"/>
          <w:highlight w:val="none"/>
        </w:rPr>
        <w:t xml:space="preserve"> </w:t>
      </w:r>
      <w:r>
        <w:rPr>
          <w:rFonts w:hint="eastAsia" w:asciiTheme="minorEastAsia" w:hAnsiTheme="minorEastAsia" w:eastAsiaTheme="minorEastAsia" w:cstheme="minorEastAsia"/>
          <w:bCs/>
          <w:color w:val="auto"/>
          <w:spacing w:val="-3"/>
          <w:sz w:val="21"/>
          <w:szCs w:val="21"/>
          <w:highlight w:val="none"/>
        </w:rPr>
        <w:t>投标人不得相互串通投标或者与</w:t>
      </w:r>
      <w:r>
        <w:rPr>
          <w:rFonts w:hint="eastAsia" w:asciiTheme="minorEastAsia" w:hAnsiTheme="minorEastAsia" w:eastAsiaTheme="minorEastAsia" w:cstheme="minorEastAsia"/>
          <w:bCs/>
          <w:color w:val="auto"/>
          <w:spacing w:val="-3"/>
          <w:sz w:val="21"/>
          <w:szCs w:val="21"/>
          <w:highlight w:val="none"/>
          <w:lang w:eastAsia="zh-CN"/>
        </w:rPr>
        <w:t>采购人</w:t>
      </w:r>
      <w:r>
        <w:rPr>
          <w:rFonts w:hint="eastAsia" w:asciiTheme="minorEastAsia" w:hAnsiTheme="minorEastAsia" w:eastAsiaTheme="minorEastAsia" w:cstheme="minorEastAsia"/>
          <w:bCs/>
          <w:color w:val="auto"/>
          <w:spacing w:val="-3"/>
          <w:sz w:val="21"/>
          <w:szCs w:val="21"/>
          <w:highlight w:val="none"/>
        </w:rPr>
        <w:t>串通投标，不得向</w:t>
      </w:r>
      <w:r>
        <w:rPr>
          <w:rFonts w:hint="eastAsia" w:asciiTheme="minorEastAsia" w:hAnsiTheme="minorEastAsia" w:eastAsiaTheme="minorEastAsia" w:cstheme="minorEastAsia"/>
          <w:bCs/>
          <w:color w:val="auto"/>
          <w:spacing w:val="-3"/>
          <w:sz w:val="21"/>
          <w:szCs w:val="21"/>
          <w:highlight w:val="none"/>
          <w:lang w:eastAsia="zh-CN"/>
        </w:rPr>
        <w:t>采购人</w:t>
      </w:r>
      <w:r>
        <w:rPr>
          <w:rFonts w:hint="eastAsia" w:asciiTheme="minorEastAsia" w:hAnsiTheme="minorEastAsia" w:eastAsiaTheme="minorEastAsia" w:cstheme="minorEastAsia"/>
          <w:bCs/>
          <w:color w:val="auto"/>
          <w:spacing w:val="-3"/>
          <w:sz w:val="21"/>
          <w:szCs w:val="21"/>
          <w:highlight w:val="none"/>
        </w:rPr>
        <w:t>或者评标委员会成员行贿谋取中标，不得以他人名义投标或者以其他方式弄虚作假骗取中标；投标人不得以任何方式干扰、影响评标工作。</w:t>
      </w:r>
    </w:p>
    <w:p w14:paraId="52A013AC">
      <w:pPr>
        <w:pageBreakBefore w:val="0"/>
        <w:widowControl/>
        <w:kinsoku/>
        <w:wordWrap/>
        <w:overflowPunct/>
        <w:topLinePunct w:val="0"/>
        <w:bidi w:val="0"/>
        <w:snapToGrid/>
        <w:spacing w:line="400" w:lineRule="exact"/>
        <w:ind w:left="0" w:leftChars="0" w:firstLine="422" w:firstLineChars="200"/>
        <w:jc w:val="left"/>
        <w:textAlignment w:val="auto"/>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9.3对评标委员会成员的纪律要求</w:t>
      </w:r>
    </w:p>
    <w:p w14:paraId="754C1A33">
      <w:pPr>
        <w:pageBreakBefore w:val="0"/>
        <w:widowControl/>
        <w:kinsoku/>
        <w:wordWrap/>
        <w:overflowPunct/>
        <w:topLinePunct w:val="0"/>
        <w:bidi w:val="0"/>
        <w:snapToGrid/>
        <w:spacing w:line="400" w:lineRule="exact"/>
        <w:ind w:left="0" w:leftChars="0" w:firstLine="420" w:firstLineChars="200"/>
        <w:jc w:val="left"/>
        <w:textAlignment w:val="auto"/>
        <w:outlineLvl w:val="9"/>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 评标委员会成员不得收受他人的财物或者其他好处，不得向他人</w:t>
      </w:r>
      <w:r>
        <w:rPr>
          <w:rFonts w:hint="eastAsia" w:asciiTheme="minorEastAsia" w:hAnsiTheme="minorEastAsia" w:eastAsiaTheme="minorEastAsia" w:cstheme="minorEastAsia"/>
          <w:bCs/>
          <w:color w:val="auto"/>
          <w:sz w:val="21"/>
          <w:szCs w:val="21"/>
          <w:highlight w:val="none"/>
          <w:lang w:eastAsia="zh-CN"/>
        </w:rPr>
        <w:t>透露</w:t>
      </w:r>
      <w:r>
        <w:rPr>
          <w:rFonts w:hint="eastAsia" w:asciiTheme="minorEastAsia" w:hAnsiTheme="minorEastAsia" w:eastAsiaTheme="minorEastAsia" w:cstheme="minorEastAsia"/>
          <w:bCs/>
          <w:color w:val="auto"/>
          <w:sz w:val="21"/>
          <w:szCs w:val="21"/>
          <w:highlight w:val="none"/>
        </w:rPr>
        <w:t>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0A3BF4FF">
      <w:pPr>
        <w:pageBreakBefore w:val="0"/>
        <w:widowControl/>
        <w:kinsoku/>
        <w:wordWrap/>
        <w:overflowPunct/>
        <w:topLinePunct w:val="0"/>
        <w:bidi w:val="0"/>
        <w:snapToGrid/>
        <w:spacing w:line="400" w:lineRule="exact"/>
        <w:ind w:left="0" w:leftChars="0" w:firstLine="422" w:firstLineChars="200"/>
        <w:jc w:val="left"/>
        <w:textAlignment w:val="auto"/>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9.4对与评标活动有关的工作人员的纪律要求</w:t>
      </w:r>
    </w:p>
    <w:p w14:paraId="6ECB4B38">
      <w:pPr>
        <w:pageBreakBefore w:val="0"/>
        <w:widowControl/>
        <w:kinsoku/>
        <w:wordWrap/>
        <w:overflowPunct/>
        <w:topLinePunct w:val="0"/>
        <w:bidi w:val="0"/>
        <w:snapToGrid/>
        <w:spacing w:line="400" w:lineRule="exact"/>
        <w:ind w:left="0" w:leftChars="0" w:firstLine="420" w:firstLineChars="200"/>
        <w:jc w:val="left"/>
        <w:textAlignment w:val="auto"/>
        <w:outlineLvl w:val="9"/>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 与评标活动有关的工作人员不得收受他人的财物或者其他好处，不得向他人</w:t>
      </w:r>
      <w:r>
        <w:rPr>
          <w:rFonts w:hint="eastAsia" w:asciiTheme="minorEastAsia" w:hAnsiTheme="minorEastAsia" w:eastAsiaTheme="minorEastAsia" w:cstheme="minorEastAsia"/>
          <w:bCs/>
          <w:color w:val="auto"/>
          <w:sz w:val="21"/>
          <w:szCs w:val="21"/>
          <w:highlight w:val="none"/>
          <w:lang w:eastAsia="zh-CN"/>
        </w:rPr>
        <w:t>透露</w:t>
      </w:r>
      <w:r>
        <w:rPr>
          <w:rFonts w:hint="eastAsia" w:asciiTheme="minorEastAsia" w:hAnsiTheme="minorEastAsia" w:eastAsiaTheme="minorEastAsia" w:cstheme="minorEastAsia"/>
          <w:bCs/>
          <w:color w:val="auto"/>
          <w:sz w:val="21"/>
          <w:szCs w:val="21"/>
          <w:highlight w:val="none"/>
        </w:rPr>
        <w:t>对投标文件的评审和比较、中标候选人的推荐情况以及评标有关的其他情况。在评标活动中，与评标活动有关的工作人员不得擅离职守，影响评标程序正常进行。</w:t>
      </w:r>
    </w:p>
    <w:p w14:paraId="5206D756">
      <w:pPr>
        <w:pageBreakBefore w:val="0"/>
        <w:widowControl/>
        <w:kinsoku/>
        <w:wordWrap/>
        <w:overflowPunct/>
        <w:topLinePunct w:val="0"/>
        <w:bidi w:val="0"/>
        <w:snapToGrid/>
        <w:spacing w:line="400" w:lineRule="exact"/>
        <w:ind w:left="0" w:leftChars="0" w:firstLine="422" w:firstLineChars="200"/>
        <w:jc w:val="lef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
          <w:color w:val="auto"/>
          <w:sz w:val="21"/>
          <w:szCs w:val="21"/>
          <w:highlight w:val="none"/>
        </w:rPr>
        <w:t>9.5投诉、质疑</w:t>
      </w:r>
      <w:r>
        <w:rPr>
          <w:rFonts w:hint="eastAsia" w:asciiTheme="minorEastAsia" w:hAnsiTheme="minorEastAsia" w:eastAsiaTheme="minorEastAsia" w:cstheme="minorEastAsia"/>
          <w:bCs/>
          <w:color w:val="auto"/>
          <w:sz w:val="21"/>
          <w:szCs w:val="21"/>
          <w:highlight w:val="none"/>
        </w:rPr>
        <w:t xml:space="preserve">  </w:t>
      </w:r>
    </w:p>
    <w:p w14:paraId="5C6CFE2F">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 投标人和其他利害关系人认为本次招标活动违反法律、法规和规章规定的，有权向有关行政监督部门投诉。</w:t>
      </w:r>
    </w:p>
    <w:p w14:paraId="53BFBC39">
      <w:pPr>
        <w:pStyle w:val="11"/>
        <w:pageBreakBefore w:val="0"/>
        <w:kinsoku/>
        <w:wordWrap/>
        <w:overflowPunct/>
        <w:topLinePunct w:val="0"/>
        <w:bidi w:val="0"/>
        <w:snapToGrid/>
        <w:spacing w:after="0" w:afterLines="0" w:line="400" w:lineRule="exact"/>
        <w:ind w:left="0" w:leftChars="0"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lang w:eastAsia="zh-CN"/>
        </w:rPr>
        <w:t>投标人</w:t>
      </w:r>
      <w:r>
        <w:rPr>
          <w:rFonts w:hint="eastAsia" w:asciiTheme="minorEastAsia" w:hAnsiTheme="minorEastAsia" w:eastAsiaTheme="minorEastAsia" w:cstheme="minorEastAsia"/>
          <w:color w:val="auto"/>
          <w:szCs w:val="21"/>
          <w:highlight w:val="none"/>
        </w:rPr>
        <w:t>对采购文件、采购过程、中标或者成交结果的质疑，可以在知道或者应知其权益受到损害之日起7个工作日内，以书面形式一次性向采购人或采购</w:t>
      </w:r>
      <w:r>
        <w:rPr>
          <w:rFonts w:hint="eastAsia" w:asciiTheme="minorEastAsia" w:hAnsiTheme="minorEastAsia" w:eastAsiaTheme="minorEastAsia" w:cstheme="minorEastAsia"/>
          <w:color w:val="auto"/>
          <w:szCs w:val="21"/>
          <w:highlight w:val="none"/>
          <w:lang w:eastAsia="zh-CN"/>
        </w:rPr>
        <w:t>代理</w:t>
      </w:r>
      <w:r>
        <w:rPr>
          <w:rFonts w:hint="eastAsia" w:asciiTheme="minorEastAsia" w:hAnsiTheme="minorEastAsia" w:eastAsiaTheme="minorEastAsia" w:cstheme="minorEastAsia"/>
          <w:color w:val="auto"/>
          <w:szCs w:val="21"/>
          <w:highlight w:val="none"/>
        </w:rPr>
        <w:t>机构提出质疑。采购人或采购</w:t>
      </w:r>
      <w:r>
        <w:rPr>
          <w:rFonts w:hint="eastAsia" w:asciiTheme="minorEastAsia" w:hAnsiTheme="minorEastAsia" w:eastAsiaTheme="minorEastAsia" w:cstheme="minorEastAsia"/>
          <w:color w:val="auto"/>
          <w:szCs w:val="21"/>
          <w:highlight w:val="none"/>
          <w:lang w:eastAsia="zh-CN"/>
        </w:rPr>
        <w:t>代理</w:t>
      </w:r>
      <w:r>
        <w:rPr>
          <w:rFonts w:hint="eastAsia" w:asciiTheme="minorEastAsia" w:hAnsiTheme="minorEastAsia" w:eastAsiaTheme="minorEastAsia" w:cstheme="minorEastAsia"/>
          <w:color w:val="auto"/>
          <w:szCs w:val="21"/>
          <w:highlight w:val="none"/>
        </w:rPr>
        <w:t>机构不接受</w:t>
      </w:r>
      <w:r>
        <w:rPr>
          <w:rFonts w:hint="eastAsia" w:asciiTheme="minorEastAsia" w:hAnsiTheme="minorEastAsia" w:eastAsiaTheme="minorEastAsia" w:cstheme="minorEastAsia"/>
          <w:color w:val="auto"/>
          <w:szCs w:val="21"/>
          <w:highlight w:val="none"/>
          <w:lang w:eastAsia="zh-CN"/>
        </w:rPr>
        <w:t>投标人</w:t>
      </w:r>
      <w:r>
        <w:rPr>
          <w:rFonts w:hint="eastAsia" w:asciiTheme="minorEastAsia" w:hAnsiTheme="minorEastAsia" w:eastAsiaTheme="minorEastAsia" w:cstheme="minorEastAsia"/>
          <w:color w:val="auto"/>
          <w:szCs w:val="21"/>
          <w:highlight w:val="none"/>
        </w:rPr>
        <w:t>对同一采购环节的多次质疑。</w:t>
      </w:r>
    </w:p>
    <w:p w14:paraId="64249052">
      <w:pPr>
        <w:pageBreakBefore w:val="0"/>
        <w:kinsoku/>
        <w:wordWrap/>
        <w:overflowPunct/>
        <w:topLinePunct w:val="0"/>
        <w:bidi w:val="0"/>
        <w:snapToGrid/>
        <w:spacing w:after="0" w:afterLines="0"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highlight w:val="none"/>
          <w:lang w:eastAsia="zh-CN"/>
        </w:rPr>
      </w:pPr>
      <w:bookmarkStart w:id="97" w:name="_Toc16124"/>
      <w:r>
        <w:rPr>
          <w:rFonts w:hint="eastAsia" w:asciiTheme="minorEastAsia" w:hAnsiTheme="minorEastAsia" w:eastAsiaTheme="minorEastAsia" w:cstheme="minorEastAsia"/>
          <w:color w:val="auto"/>
          <w:sz w:val="21"/>
          <w:szCs w:val="21"/>
          <w:highlight w:val="none"/>
        </w:rPr>
        <w:t>10.</w:t>
      </w:r>
      <w:bookmarkEnd w:id="97"/>
      <w:r>
        <w:rPr>
          <w:rFonts w:hint="eastAsia" w:asciiTheme="minorEastAsia" w:hAnsiTheme="minorEastAsia" w:eastAsiaTheme="minorEastAsia" w:cstheme="minorEastAsia"/>
          <w:color w:val="auto"/>
          <w:sz w:val="21"/>
          <w:szCs w:val="21"/>
          <w:highlight w:val="none"/>
          <w:lang w:eastAsia="zh-CN"/>
        </w:rPr>
        <w:t>其他内容</w:t>
      </w:r>
    </w:p>
    <w:bookmarkEnd w:id="96"/>
    <w:p w14:paraId="0E135C5F">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Theme="minorEastAsia" w:hAnsiTheme="minorEastAsia" w:eastAsiaTheme="minorEastAsia" w:cstheme="minorEastAsia"/>
          <w:bCs/>
          <w:color w:val="auto"/>
          <w:sz w:val="21"/>
          <w:szCs w:val="21"/>
          <w:highlight w:val="none"/>
        </w:rPr>
      </w:pPr>
      <w:bookmarkStart w:id="98" w:name="_Toc244935173"/>
      <w:bookmarkStart w:id="99" w:name="_Toc234213538"/>
      <w:r>
        <w:rPr>
          <w:rFonts w:hint="eastAsia" w:asciiTheme="minorEastAsia" w:hAnsiTheme="minorEastAsia" w:eastAsiaTheme="minorEastAsia" w:cstheme="minorEastAsia"/>
          <w:bCs/>
          <w:color w:val="auto"/>
          <w:sz w:val="21"/>
          <w:szCs w:val="21"/>
          <w:highlight w:val="none"/>
        </w:rPr>
        <w:t>10.1投标人应根据招标技术文件的要求，结合</w:t>
      </w:r>
      <w:r>
        <w:rPr>
          <w:rFonts w:hint="eastAsia" w:asciiTheme="minorEastAsia" w:hAnsiTheme="minorEastAsia" w:eastAsiaTheme="minorEastAsia" w:cstheme="minorEastAsia"/>
          <w:bCs/>
          <w:color w:val="auto"/>
          <w:sz w:val="21"/>
          <w:szCs w:val="21"/>
          <w:highlight w:val="none"/>
          <w:lang w:eastAsia="zh-CN"/>
        </w:rPr>
        <w:t>采购人</w:t>
      </w:r>
      <w:r>
        <w:rPr>
          <w:rFonts w:hint="eastAsia" w:asciiTheme="minorEastAsia" w:hAnsiTheme="minorEastAsia" w:eastAsiaTheme="minorEastAsia" w:cstheme="minorEastAsia"/>
          <w:bCs/>
          <w:color w:val="auto"/>
          <w:sz w:val="21"/>
          <w:szCs w:val="21"/>
          <w:highlight w:val="none"/>
        </w:rPr>
        <w:t>提供的相关资料，作出详细的产品及服务报价。</w:t>
      </w:r>
    </w:p>
    <w:p w14:paraId="1EFB06AF">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10.2投标人应对照本招标技术文件各项技术要求</w:t>
      </w:r>
      <w:r>
        <w:rPr>
          <w:rFonts w:hint="eastAsia" w:asciiTheme="minorEastAsia" w:hAnsiTheme="minorEastAsia" w:eastAsiaTheme="minorEastAsia" w:cstheme="minorEastAsia"/>
          <w:bCs/>
          <w:color w:val="auto"/>
          <w:sz w:val="21"/>
          <w:szCs w:val="21"/>
          <w:highlight w:val="none"/>
          <w:lang w:eastAsia="zh-CN"/>
        </w:rPr>
        <w:t>作出</w:t>
      </w:r>
      <w:r>
        <w:rPr>
          <w:rFonts w:hint="eastAsia" w:asciiTheme="minorEastAsia" w:hAnsiTheme="minorEastAsia" w:eastAsiaTheme="minorEastAsia" w:cstheme="minorEastAsia"/>
          <w:bCs/>
          <w:color w:val="auto"/>
          <w:sz w:val="21"/>
          <w:szCs w:val="21"/>
          <w:highlight w:val="none"/>
        </w:rPr>
        <w:t>实质性的响应，否则投标人的投标有可能被拒绝。</w:t>
      </w:r>
    </w:p>
    <w:p w14:paraId="6C7D8708">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10.3本招标文件的要求只是最低限度要求，并未对一切技术细节做出规定。在本招标文件中未提到的或投标人认为更能体现和满足</w:t>
      </w:r>
      <w:r>
        <w:rPr>
          <w:rFonts w:hint="eastAsia" w:asciiTheme="minorEastAsia" w:hAnsiTheme="minorEastAsia" w:eastAsiaTheme="minorEastAsia" w:cstheme="minorEastAsia"/>
          <w:bCs/>
          <w:color w:val="auto"/>
          <w:sz w:val="21"/>
          <w:szCs w:val="21"/>
          <w:highlight w:val="none"/>
          <w:lang w:eastAsia="zh-CN"/>
        </w:rPr>
        <w:t>采购人</w:t>
      </w:r>
      <w:r>
        <w:rPr>
          <w:rFonts w:hint="eastAsia" w:asciiTheme="minorEastAsia" w:hAnsiTheme="minorEastAsia" w:eastAsiaTheme="minorEastAsia" w:cstheme="minorEastAsia"/>
          <w:bCs/>
          <w:color w:val="auto"/>
          <w:sz w:val="21"/>
          <w:szCs w:val="21"/>
          <w:highlight w:val="none"/>
        </w:rPr>
        <w:t>的实际需要的功能和要求，投标人可依据自己的实际经验，在投标人方案中体现。</w:t>
      </w:r>
    </w:p>
    <w:p w14:paraId="7386A210">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10.4本招标技术文件未尽事宜，由甲乙双方在合同技术谈判时协商确定。</w:t>
      </w:r>
    </w:p>
    <w:p w14:paraId="15958128">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10.5投标人所投</w:t>
      </w:r>
      <w:r>
        <w:rPr>
          <w:rFonts w:hint="eastAsia" w:asciiTheme="minorEastAsia" w:hAnsiTheme="minorEastAsia" w:eastAsiaTheme="minorEastAsia" w:cstheme="minorEastAsia"/>
          <w:bCs/>
          <w:color w:val="auto"/>
          <w:sz w:val="21"/>
          <w:szCs w:val="21"/>
          <w:highlight w:val="none"/>
          <w:lang w:eastAsia="zh-CN"/>
        </w:rPr>
        <w:t>货物</w:t>
      </w:r>
      <w:r>
        <w:rPr>
          <w:rFonts w:hint="eastAsia" w:asciiTheme="minorEastAsia" w:hAnsiTheme="minorEastAsia" w:eastAsiaTheme="minorEastAsia" w:cstheme="minorEastAsia"/>
          <w:bCs/>
          <w:color w:val="auto"/>
          <w:sz w:val="21"/>
          <w:szCs w:val="21"/>
          <w:highlight w:val="none"/>
        </w:rPr>
        <w:t>应符合招标文件要求，且所有部件均应为全新的、未使用过的合格产品；</w:t>
      </w:r>
    </w:p>
    <w:p w14:paraId="194E9960">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10.6投标人提供的</w:t>
      </w:r>
      <w:r>
        <w:rPr>
          <w:rFonts w:hint="eastAsia" w:asciiTheme="minorEastAsia" w:hAnsiTheme="minorEastAsia" w:eastAsiaTheme="minorEastAsia" w:cstheme="minorEastAsia"/>
          <w:bCs/>
          <w:color w:val="auto"/>
          <w:sz w:val="21"/>
          <w:szCs w:val="21"/>
          <w:highlight w:val="none"/>
          <w:lang w:eastAsia="zh-CN"/>
        </w:rPr>
        <w:t>货物</w:t>
      </w:r>
      <w:r>
        <w:rPr>
          <w:rFonts w:hint="eastAsia" w:asciiTheme="minorEastAsia" w:hAnsiTheme="minorEastAsia" w:eastAsiaTheme="minorEastAsia" w:cstheme="minorEastAsia"/>
          <w:bCs/>
          <w:color w:val="auto"/>
          <w:sz w:val="21"/>
          <w:szCs w:val="21"/>
          <w:highlight w:val="none"/>
        </w:rPr>
        <w:t>所涉及的技术、设计、设备、技术培训和技术服务等，均应来自于合格的原产地；</w:t>
      </w:r>
    </w:p>
    <w:p w14:paraId="7C1699CA">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10.7</w:t>
      </w:r>
      <w:r>
        <w:rPr>
          <w:rFonts w:hint="eastAsia" w:asciiTheme="minorEastAsia" w:hAnsiTheme="minorEastAsia" w:eastAsiaTheme="minorEastAsia" w:cstheme="minorEastAsia"/>
          <w:bCs/>
          <w:color w:val="auto"/>
          <w:szCs w:val="21"/>
          <w:highlight w:val="none"/>
        </w:rPr>
        <w:t>中标人对合同义务全面负责；对货物的质量、使用性能、技术培训及售后服务全面负责；对与采购人供货货物的交接及验收全面负责</w:t>
      </w:r>
      <w:r>
        <w:rPr>
          <w:rFonts w:hint="eastAsia" w:asciiTheme="minorEastAsia" w:hAnsiTheme="minorEastAsia" w:eastAsiaTheme="minorEastAsia" w:cstheme="minorEastAsia"/>
          <w:bCs/>
          <w:color w:val="auto"/>
          <w:szCs w:val="21"/>
          <w:highlight w:val="none"/>
          <w:lang w:eastAsia="zh-CN"/>
        </w:rPr>
        <w:t>，</w:t>
      </w:r>
      <w:r>
        <w:rPr>
          <w:rFonts w:hint="eastAsia" w:asciiTheme="minorEastAsia" w:hAnsiTheme="minorEastAsia" w:eastAsiaTheme="minorEastAsia" w:cstheme="minorEastAsia"/>
          <w:bCs/>
          <w:color w:val="auto"/>
          <w:szCs w:val="21"/>
          <w:highlight w:val="none"/>
          <w:lang w:val="en-US" w:eastAsia="zh-CN"/>
        </w:rPr>
        <w:t>投标人需对此项进行承诺，否则按照无效标处理</w:t>
      </w:r>
      <w:r>
        <w:rPr>
          <w:rFonts w:hint="eastAsia" w:asciiTheme="minorEastAsia" w:hAnsiTheme="minorEastAsia" w:eastAsiaTheme="minorEastAsia" w:cstheme="minorEastAsia"/>
          <w:bCs/>
          <w:color w:val="auto"/>
          <w:sz w:val="21"/>
          <w:szCs w:val="21"/>
          <w:highlight w:val="none"/>
        </w:rPr>
        <w:t>；</w:t>
      </w:r>
    </w:p>
    <w:p w14:paraId="342B4E55">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10.8投标人所提供的</w:t>
      </w:r>
      <w:r>
        <w:rPr>
          <w:rFonts w:hint="eastAsia" w:asciiTheme="minorEastAsia" w:hAnsiTheme="minorEastAsia" w:eastAsiaTheme="minorEastAsia" w:cstheme="minorEastAsia"/>
          <w:bCs/>
          <w:color w:val="auto"/>
          <w:sz w:val="21"/>
          <w:szCs w:val="21"/>
          <w:highlight w:val="none"/>
          <w:lang w:eastAsia="zh-CN"/>
        </w:rPr>
        <w:t>货物</w:t>
      </w:r>
      <w:r>
        <w:rPr>
          <w:rFonts w:hint="eastAsia" w:asciiTheme="minorEastAsia" w:hAnsiTheme="minorEastAsia" w:eastAsiaTheme="minorEastAsia" w:cstheme="minorEastAsia"/>
          <w:bCs/>
          <w:color w:val="auto"/>
          <w:sz w:val="21"/>
          <w:szCs w:val="21"/>
          <w:highlight w:val="none"/>
        </w:rPr>
        <w:t>、软件，如若发生侵犯知识产权的行为时，其侵犯责任与</w:t>
      </w:r>
      <w:r>
        <w:rPr>
          <w:rFonts w:hint="eastAsia" w:asciiTheme="minorEastAsia" w:hAnsiTheme="minorEastAsia" w:eastAsiaTheme="minorEastAsia" w:cstheme="minorEastAsia"/>
          <w:bCs/>
          <w:color w:val="auto"/>
          <w:sz w:val="21"/>
          <w:szCs w:val="21"/>
          <w:highlight w:val="none"/>
          <w:lang w:eastAsia="zh-CN"/>
        </w:rPr>
        <w:t>采购人</w:t>
      </w:r>
      <w:r>
        <w:rPr>
          <w:rFonts w:hint="eastAsia" w:asciiTheme="minorEastAsia" w:hAnsiTheme="minorEastAsia" w:eastAsiaTheme="minorEastAsia" w:cstheme="minorEastAsia"/>
          <w:bCs/>
          <w:color w:val="auto"/>
          <w:sz w:val="21"/>
          <w:szCs w:val="21"/>
          <w:highlight w:val="none"/>
        </w:rPr>
        <w:t>无关，应由投标人承担相应的责任，并不得损害</w:t>
      </w:r>
      <w:r>
        <w:rPr>
          <w:rFonts w:hint="eastAsia" w:asciiTheme="minorEastAsia" w:hAnsiTheme="minorEastAsia" w:eastAsiaTheme="minorEastAsia" w:cstheme="minorEastAsia"/>
          <w:bCs/>
          <w:color w:val="auto"/>
          <w:sz w:val="21"/>
          <w:szCs w:val="21"/>
          <w:highlight w:val="none"/>
          <w:lang w:eastAsia="zh-CN"/>
        </w:rPr>
        <w:t>采购人</w:t>
      </w:r>
      <w:r>
        <w:rPr>
          <w:rFonts w:hint="eastAsia" w:asciiTheme="minorEastAsia" w:hAnsiTheme="minorEastAsia" w:eastAsiaTheme="minorEastAsia" w:cstheme="minorEastAsia"/>
          <w:bCs/>
          <w:color w:val="auto"/>
          <w:sz w:val="21"/>
          <w:szCs w:val="21"/>
          <w:highlight w:val="none"/>
        </w:rPr>
        <w:t>利益；</w:t>
      </w:r>
    </w:p>
    <w:p w14:paraId="0372280D">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10.9对需要投标人代表的</w:t>
      </w:r>
      <w:r>
        <w:rPr>
          <w:rFonts w:hint="eastAsia" w:asciiTheme="minorEastAsia" w:hAnsiTheme="minorEastAsia" w:eastAsiaTheme="minorEastAsia" w:cstheme="minorEastAsia"/>
          <w:bCs/>
          <w:color w:val="auto"/>
          <w:sz w:val="21"/>
          <w:szCs w:val="21"/>
          <w:highlight w:val="none"/>
          <w:lang w:eastAsia="zh-CN"/>
        </w:rPr>
        <w:t>货物</w:t>
      </w:r>
      <w:r>
        <w:rPr>
          <w:rFonts w:hint="eastAsia" w:asciiTheme="minorEastAsia" w:hAnsiTheme="minorEastAsia" w:eastAsiaTheme="minorEastAsia" w:cstheme="minorEastAsia"/>
          <w:bCs/>
          <w:color w:val="auto"/>
          <w:sz w:val="21"/>
          <w:szCs w:val="21"/>
          <w:highlight w:val="none"/>
        </w:rPr>
        <w:t>制造厂商做出书面承诺的，由投标人负责请</w:t>
      </w:r>
      <w:r>
        <w:rPr>
          <w:rFonts w:hint="eastAsia" w:asciiTheme="minorEastAsia" w:hAnsiTheme="minorEastAsia" w:eastAsiaTheme="minorEastAsia" w:cstheme="minorEastAsia"/>
          <w:bCs/>
          <w:color w:val="auto"/>
          <w:sz w:val="21"/>
          <w:szCs w:val="21"/>
          <w:highlight w:val="none"/>
          <w:lang w:eastAsia="zh-CN"/>
        </w:rPr>
        <w:t>货物</w:t>
      </w:r>
      <w:r>
        <w:rPr>
          <w:rFonts w:hint="eastAsia" w:asciiTheme="minorEastAsia" w:hAnsiTheme="minorEastAsia" w:eastAsiaTheme="minorEastAsia" w:cstheme="minorEastAsia"/>
          <w:bCs/>
          <w:color w:val="auto"/>
          <w:sz w:val="21"/>
          <w:szCs w:val="21"/>
          <w:highlight w:val="none"/>
        </w:rPr>
        <w:t>制造商</w:t>
      </w:r>
      <w:r>
        <w:rPr>
          <w:rFonts w:hint="eastAsia" w:asciiTheme="minorEastAsia" w:hAnsiTheme="minorEastAsia" w:eastAsiaTheme="minorEastAsia" w:cstheme="minorEastAsia"/>
          <w:bCs/>
          <w:color w:val="auto"/>
          <w:sz w:val="21"/>
          <w:szCs w:val="21"/>
          <w:highlight w:val="none"/>
          <w:lang w:eastAsia="zh-CN"/>
        </w:rPr>
        <w:t>作出</w:t>
      </w:r>
      <w:r>
        <w:rPr>
          <w:rFonts w:hint="eastAsia" w:asciiTheme="minorEastAsia" w:hAnsiTheme="minorEastAsia" w:eastAsiaTheme="minorEastAsia" w:cstheme="minorEastAsia"/>
          <w:bCs/>
          <w:color w:val="auto"/>
          <w:sz w:val="21"/>
          <w:szCs w:val="21"/>
          <w:highlight w:val="none"/>
        </w:rPr>
        <w:t>书面承诺。</w:t>
      </w:r>
    </w:p>
    <w:p w14:paraId="18EF4DC8">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10.10保密和保证</w:t>
      </w:r>
    </w:p>
    <w:p w14:paraId="51468228">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(1)参与招标投标活动的各方应对招标文件和投标文件中的商业和技术等秘密保密，违者应对由此造成的后果承担法律责任。</w:t>
      </w:r>
    </w:p>
    <w:p w14:paraId="3E4F8CED">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(2)投标人应保证在投标文件中所提交的资料和数据是真实的。</w:t>
      </w:r>
    </w:p>
    <w:p w14:paraId="614872AF">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(3)本项目不接受联合体投标，中标人应当按照合同约定履行义务，完成中标项目。中标人不得向他人转让中标项目，也不得将中标项目肢解后分别向他人转让。否则，取消其中标资格并追究其违约责任。</w:t>
      </w:r>
    </w:p>
    <w:p w14:paraId="7D6E882E">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w:t>
      </w:r>
      <w:r>
        <w:rPr>
          <w:rFonts w:hint="eastAsia" w:asciiTheme="minorEastAsia" w:hAnsiTheme="minorEastAsia" w:eastAsiaTheme="minorEastAsia" w:cstheme="minorEastAsia"/>
          <w:bCs/>
          <w:color w:val="auto"/>
          <w:sz w:val="21"/>
          <w:szCs w:val="21"/>
          <w:highlight w:val="none"/>
          <w:lang w:val="en-US" w:eastAsia="zh-CN"/>
        </w:rPr>
        <w:t>0</w:t>
      </w:r>
      <w:r>
        <w:rPr>
          <w:rFonts w:hint="eastAsia" w:asciiTheme="minorEastAsia" w:hAnsiTheme="minorEastAsia" w:eastAsiaTheme="minorEastAsia" w:cstheme="minorEastAsia"/>
          <w:bCs/>
          <w:color w:val="auto"/>
          <w:sz w:val="21"/>
          <w:szCs w:val="21"/>
          <w:highlight w:val="none"/>
        </w:rPr>
        <w:t>.1</w:t>
      </w:r>
      <w:r>
        <w:rPr>
          <w:rFonts w:hint="eastAsia" w:asciiTheme="minorEastAsia" w:hAnsiTheme="minorEastAsia" w:eastAsiaTheme="minorEastAsia" w:cstheme="minorEastAsia"/>
          <w:bCs/>
          <w:color w:val="auto"/>
          <w:sz w:val="21"/>
          <w:szCs w:val="21"/>
          <w:highlight w:val="none"/>
          <w:lang w:val="en-US" w:eastAsia="zh-CN"/>
        </w:rPr>
        <w:t>1</w:t>
      </w:r>
      <w:r>
        <w:rPr>
          <w:rFonts w:hint="eastAsia" w:asciiTheme="minorEastAsia" w:hAnsiTheme="minorEastAsia" w:eastAsiaTheme="minorEastAsia" w:cstheme="minorEastAsia"/>
          <w:bCs/>
          <w:color w:val="auto"/>
          <w:sz w:val="21"/>
          <w:szCs w:val="21"/>
          <w:highlight w:val="none"/>
          <w:lang w:eastAsia="zh-CN"/>
        </w:rPr>
        <w:t>采购人</w:t>
      </w:r>
      <w:r>
        <w:rPr>
          <w:rFonts w:hint="eastAsia" w:asciiTheme="minorEastAsia" w:hAnsiTheme="minorEastAsia" w:eastAsiaTheme="minorEastAsia" w:cstheme="minorEastAsia"/>
          <w:bCs/>
          <w:color w:val="auto"/>
          <w:sz w:val="21"/>
          <w:szCs w:val="21"/>
          <w:highlight w:val="none"/>
        </w:rPr>
        <w:t>不承诺最低价中标，而且</w:t>
      </w:r>
      <w:r>
        <w:rPr>
          <w:rFonts w:hint="eastAsia" w:asciiTheme="minorEastAsia" w:hAnsiTheme="minorEastAsia" w:eastAsiaTheme="minorEastAsia" w:cstheme="minorEastAsia"/>
          <w:bCs/>
          <w:color w:val="auto"/>
          <w:sz w:val="21"/>
          <w:szCs w:val="21"/>
          <w:highlight w:val="none"/>
          <w:lang w:eastAsia="zh-CN"/>
        </w:rPr>
        <w:t>采购人</w:t>
      </w:r>
      <w:r>
        <w:rPr>
          <w:rFonts w:hint="eastAsia" w:asciiTheme="minorEastAsia" w:hAnsiTheme="minorEastAsia" w:eastAsiaTheme="minorEastAsia" w:cstheme="minorEastAsia"/>
          <w:bCs/>
          <w:color w:val="auto"/>
          <w:sz w:val="21"/>
          <w:szCs w:val="21"/>
          <w:highlight w:val="none"/>
        </w:rPr>
        <w:t>没有义务解释说明未中标原因。</w:t>
      </w:r>
    </w:p>
    <w:p w14:paraId="4745636A">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w:t>
      </w:r>
      <w:r>
        <w:rPr>
          <w:rFonts w:hint="eastAsia" w:asciiTheme="minorEastAsia" w:hAnsiTheme="minorEastAsia" w:eastAsiaTheme="minorEastAsia" w:cstheme="minorEastAsia"/>
          <w:bCs/>
          <w:color w:val="auto"/>
          <w:sz w:val="21"/>
          <w:szCs w:val="21"/>
          <w:highlight w:val="none"/>
          <w:lang w:val="en-US" w:eastAsia="zh-CN"/>
        </w:rPr>
        <w:t>0</w:t>
      </w: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bCs/>
          <w:color w:val="auto"/>
          <w:sz w:val="21"/>
          <w:szCs w:val="21"/>
          <w:highlight w:val="none"/>
          <w:lang w:val="en-US" w:eastAsia="zh-CN"/>
        </w:rPr>
        <w:t>1</w:t>
      </w:r>
      <w:r>
        <w:rPr>
          <w:rFonts w:hint="eastAsia" w:asciiTheme="minorEastAsia" w:hAnsiTheme="minorEastAsia" w:eastAsiaTheme="minorEastAsia" w:cstheme="minorEastAsia"/>
          <w:bCs/>
          <w:color w:val="auto"/>
          <w:sz w:val="21"/>
          <w:szCs w:val="21"/>
          <w:highlight w:val="none"/>
        </w:rPr>
        <w:t>2</w:t>
      </w:r>
      <w:r>
        <w:rPr>
          <w:rFonts w:hint="eastAsia" w:asciiTheme="minorEastAsia" w:hAnsiTheme="minorEastAsia" w:eastAsiaTheme="minorEastAsia" w:cstheme="minorEastAsia"/>
          <w:bCs/>
          <w:color w:val="auto"/>
          <w:sz w:val="21"/>
          <w:szCs w:val="21"/>
          <w:highlight w:val="none"/>
          <w:lang w:eastAsia="zh-CN"/>
        </w:rPr>
        <w:t>其他</w:t>
      </w:r>
      <w:r>
        <w:rPr>
          <w:rFonts w:hint="eastAsia" w:asciiTheme="minorEastAsia" w:hAnsiTheme="minorEastAsia" w:eastAsiaTheme="minorEastAsia" w:cstheme="minorEastAsia"/>
          <w:bCs/>
          <w:color w:val="auto"/>
          <w:sz w:val="21"/>
          <w:szCs w:val="21"/>
          <w:highlight w:val="none"/>
        </w:rPr>
        <w:t>未尽事宜，按国家有关法律、法规执行。</w:t>
      </w:r>
    </w:p>
    <w:bookmarkEnd w:id="98"/>
    <w:bookmarkEnd w:id="99"/>
    <w:p w14:paraId="774BEA43">
      <w:pPr>
        <w:pStyle w:val="2"/>
        <w:pageBreakBefore w:val="0"/>
        <w:kinsoku/>
        <w:wordWrap/>
        <w:overflowPunct/>
        <w:topLinePunct w:val="0"/>
        <w:bidi w:val="0"/>
        <w:spacing w:line="400" w:lineRule="exact"/>
        <w:outlineLvl w:val="9"/>
        <w:rPr>
          <w:rFonts w:hint="eastAsia" w:asciiTheme="minorEastAsia" w:hAnsiTheme="minorEastAsia" w:eastAsiaTheme="minorEastAsia" w:cstheme="minorEastAsia"/>
          <w:color w:val="auto"/>
          <w:sz w:val="36"/>
          <w:szCs w:val="36"/>
          <w:highlight w:val="none"/>
        </w:rPr>
        <w:sectPr>
          <w:pgSz w:w="11905" w:h="16838"/>
          <w:pgMar w:top="1440" w:right="1225" w:bottom="1440" w:left="1213" w:header="850" w:footer="907" w:gutter="0"/>
          <w:pgBorders>
            <w:top w:val="none" w:sz="0" w:space="0"/>
            <w:left w:val="none" w:sz="0" w:space="0"/>
            <w:bottom w:val="none" w:sz="0" w:space="0"/>
            <w:right w:val="none" w:sz="0" w:space="0"/>
          </w:pgBorders>
          <w:pgNumType w:fmt="decimal"/>
          <w:cols w:space="720" w:num="1"/>
          <w:rtlGutter w:val="0"/>
          <w:docGrid w:type="lines" w:linePitch="411" w:charSpace="0"/>
        </w:sectPr>
      </w:pPr>
    </w:p>
    <w:p w14:paraId="22188A27">
      <w:pPr>
        <w:pStyle w:val="2"/>
        <w:pageBreakBefore w:val="0"/>
        <w:kinsoku/>
        <w:wordWrap/>
        <w:overflowPunct/>
        <w:topLinePunct w:val="0"/>
        <w:bidi w:val="0"/>
        <w:spacing w:line="360" w:lineRule="auto"/>
        <w:ind w:left="0" w:leftChars="0" w:firstLine="0" w:firstLineChars="0"/>
        <w:jc w:val="center"/>
        <w:rPr>
          <w:rFonts w:hint="eastAsia" w:asciiTheme="minorEastAsia" w:hAnsiTheme="minorEastAsia" w:eastAsiaTheme="minorEastAsia" w:cstheme="minorEastAsia"/>
          <w:b/>
          <w:bCs/>
          <w:color w:val="auto"/>
          <w:kern w:val="2"/>
          <w:sz w:val="36"/>
          <w:szCs w:val="36"/>
          <w:highlight w:val="none"/>
          <w:lang w:val="en-US" w:eastAsia="zh-CN" w:bidi="ar-SA"/>
        </w:rPr>
      </w:pPr>
      <w:bookmarkStart w:id="100" w:name="_Toc17157"/>
      <w:bookmarkStart w:id="101" w:name="_Toc31026"/>
      <w:r>
        <w:rPr>
          <w:rFonts w:hint="eastAsia" w:asciiTheme="minorEastAsia" w:hAnsiTheme="minorEastAsia" w:eastAsiaTheme="minorEastAsia" w:cstheme="minorEastAsia"/>
          <w:b/>
          <w:bCs/>
          <w:color w:val="auto"/>
          <w:kern w:val="2"/>
          <w:sz w:val="36"/>
          <w:szCs w:val="36"/>
          <w:highlight w:val="none"/>
          <w:lang w:val="en-US" w:eastAsia="zh-CN" w:bidi="ar-SA"/>
        </w:rPr>
        <w:t>第三章 评标办法</w:t>
      </w:r>
      <w:bookmarkEnd w:id="100"/>
      <w:bookmarkEnd w:id="101"/>
      <w:bookmarkStart w:id="102" w:name="_Toc381964731"/>
      <w:bookmarkStart w:id="103" w:name="_Toc11095"/>
      <w:bookmarkStart w:id="104" w:name="_Toc381964639"/>
      <w:bookmarkStart w:id="105" w:name="_Toc381018330"/>
      <w:bookmarkStart w:id="106" w:name="_Toc363053524"/>
      <w:bookmarkStart w:id="107" w:name="_Toc374358909"/>
    </w:p>
    <w:bookmarkEnd w:id="102"/>
    <w:bookmarkEnd w:id="103"/>
    <w:bookmarkEnd w:id="104"/>
    <w:bookmarkEnd w:id="105"/>
    <w:bookmarkEnd w:id="106"/>
    <w:bookmarkEnd w:id="107"/>
    <w:p w14:paraId="16559FC1">
      <w:pPr>
        <w:pStyle w:val="11"/>
        <w:pageBreakBefore w:val="0"/>
        <w:kinsoku/>
        <w:wordWrap/>
        <w:overflowPunct/>
        <w:topLinePunct w:val="0"/>
        <w:bidi w:val="0"/>
        <w:spacing w:line="360" w:lineRule="auto"/>
        <w:ind w:left="0" w:leftChars="0" w:firstLine="0" w:firstLineChars="0"/>
        <w:jc w:val="center"/>
        <w:outlineLvl w:val="9"/>
        <w:rPr>
          <w:rFonts w:hint="eastAsia" w:asciiTheme="minorEastAsia" w:hAnsiTheme="minorEastAsia" w:eastAsiaTheme="minorEastAsia" w:cstheme="minorEastAsia"/>
          <w:b/>
          <w:bCs w:val="0"/>
          <w:color w:val="auto"/>
          <w:highlight w:val="none"/>
          <w:lang w:eastAsia="zh-CN"/>
        </w:rPr>
      </w:pPr>
      <w:bookmarkStart w:id="108" w:name="_Toc6383"/>
      <w:r>
        <w:rPr>
          <w:rFonts w:hint="eastAsia" w:asciiTheme="minorEastAsia" w:hAnsiTheme="minorEastAsia" w:eastAsiaTheme="minorEastAsia" w:cstheme="minorEastAsia"/>
          <w:b/>
          <w:bCs w:val="0"/>
          <w:color w:val="auto"/>
          <w:sz w:val="28"/>
          <w:szCs w:val="28"/>
          <w:highlight w:val="none"/>
          <w:lang w:eastAsia="zh-CN"/>
        </w:rPr>
        <w:t>评分办法前附表</w:t>
      </w:r>
      <w:bookmarkEnd w:id="108"/>
    </w:p>
    <w:tbl>
      <w:tblPr>
        <w:tblStyle w:val="31"/>
        <w:tblW w:w="9539" w:type="dxa"/>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0"/>
        <w:gridCol w:w="824"/>
        <w:gridCol w:w="2902"/>
        <w:gridCol w:w="4823"/>
      </w:tblGrid>
      <w:tr w14:paraId="6FD39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blHeader/>
        </w:trPr>
        <w:tc>
          <w:tcPr>
            <w:tcW w:w="1814" w:type="dxa"/>
            <w:gridSpan w:val="2"/>
            <w:noWrap w:val="0"/>
            <w:vAlign w:val="center"/>
          </w:tcPr>
          <w:p w14:paraId="6E7AE029">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条款号</w:t>
            </w:r>
          </w:p>
        </w:tc>
        <w:tc>
          <w:tcPr>
            <w:tcW w:w="2902" w:type="dxa"/>
            <w:noWrap w:val="0"/>
            <w:vAlign w:val="center"/>
          </w:tcPr>
          <w:p w14:paraId="09FBA6EE">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评审因素</w:t>
            </w:r>
          </w:p>
        </w:tc>
        <w:tc>
          <w:tcPr>
            <w:tcW w:w="4823" w:type="dxa"/>
            <w:noWrap w:val="0"/>
            <w:vAlign w:val="center"/>
          </w:tcPr>
          <w:p w14:paraId="24B44926">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评审标准</w:t>
            </w:r>
          </w:p>
        </w:tc>
      </w:tr>
      <w:tr w14:paraId="5B0CE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990" w:type="dxa"/>
            <w:vMerge w:val="restart"/>
            <w:noWrap w:val="0"/>
            <w:vAlign w:val="center"/>
          </w:tcPr>
          <w:p w14:paraId="0442A84E">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2.1.1</w:t>
            </w:r>
          </w:p>
        </w:tc>
        <w:tc>
          <w:tcPr>
            <w:tcW w:w="824" w:type="dxa"/>
            <w:vMerge w:val="restart"/>
            <w:noWrap w:val="0"/>
            <w:vAlign w:val="center"/>
          </w:tcPr>
          <w:p w14:paraId="2815BA5E">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资格</w:t>
            </w:r>
          </w:p>
          <w:p w14:paraId="29B6AAE7">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评审</w:t>
            </w:r>
          </w:p>
          <w:p w14:paraId="45AB1845">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标准</w:t>
            </w:r>
          </w:p>
        </w:tc>
        <w:tc>
          <w:tcPr>
            <w:tcW w:w="2902" w:type="dxa"/>
            <w:noWrap w:val="0"/>
            <w:vAlign w:val="center"/>
          </w:tcPr>
          <w:p w14:paraId="4FD75CDF">
            <w:pPr>
              <w:keepNext w:val="0"/>
              <w:keepLines w:val="0"/>
              <w:pageBreakBefore w:val="0"/>
              <w:widowControl w:val="0"/>
              <w:kinsoku/>
              <w:wordWrap w:val="0"/>
              <w:overflowPunct/>
              <w:topLinePunct/>
              <w:autoSpaceDE/>
              <w:autoSpaceDN/>
              <w:bidi w:val="0"/>
              <w:adjustRightInd/>
              <w:snapToGrid/>
              <w:spacing w:line="240" w:lineRule="auto"/>
              <w:ind w:left="105" w:leftChars="50" w:right="105" w:rightChars="50"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符合《中华人民共和国政府采购法》第22条规定</w:t>
            </w:r>
          </w:p>
        </w:tc>
        <w:tc>
          <w:tcPr>
            <w:tcW w:w="4823" w:type="dxa"/>
            <w:noWrap w:val="0"/>
            <w:vAlign w:val="center"/>
          </w:tcPr>
          <w:p w14:paraId="38FA03E9">
            <w:pPr>
              <w:keepNext w:val="0"/>
              <w:keepLines w:val="0"/>
              <w:pageBreakBefore w:val="0"/>
              <w:widowControl w:val="0"/>
              <w:kinsoku/>
              <w:wordWrap w:val="0"/>
              <w:overflowPunct/>
              <w:topLinePunct/>
              <w:autoSpaceDE/>
              <w:autoSpaceDN/>
              <w:bidi w:val="0"/>
              <w:adjustRightInd/>
              <w:snapToGrid/>
              <w:spacing w:line="240" w:lineRule="auto"/>
              <w:ind w:left="105" w:leftChars="50" w:right="105" w:rightChars="50"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符合第二章“</w:t>
            </w:r>
            <w:r>
              <w:rPr>
                <w:rFonts w:hint="eastAsia" w:asciiTheme="minorEastAsia" w:hAnsiTheme="minorEastAsia" w:eastAsiaTheme="minorEastAsia" w:cstheme="minorEastAsia"/>
                <w:color w:val="auto"/>
                <w:sz w:val="21"/>
                <w:szCs w:val="21"/>
                <w:highlight w:val="none"/>
                <w:lang w:eastAsia="zh-CN"/>
              </w:rPr>
              <w:t>投标人</w:t>
            </w:r>
            <w:r>
              <w:rPr>
                <w:rFonts w:hint="eastAsia" w:asciiTheme="minorEastAsia" w:hAnsiTheme="minorEastAsia" w:eastAsiaTheme="minorEastAsia" w:cstheme="minorEastAsia"/>
                <w:color w:val="auto"/>
                <w:sz w:val="21"/>
                <w:szCs w:val="21"/>
                <w:highlight w:val="none"/>
              </w:rPr>
              <w:t>须知”第</w:t>
            </w:r>
            <w:r>
              <w:rPr>
                <w:rFonts w:hint="eastAsia" w:asciiTheme="minorEastAsia" w:hAnsiTheme="minorEastAsia" w:eastAsiaTheme="minorEastAsia" w:cstheme="minorEastAsia"/>
                <w:color w:val="auto"/>
                <w:sz w:val="21"/>
                <w:szCs w:val="21"/>
                <w:highlight w:val="none"/>
                <w:lang w:val="en-US" w:eastAsia="zh-CN"/>
              </w:rPr>
              <w:t>1.4.1</w:t>
            </w:r>
            <w:r>
              <w:rPr>
                <w:rFonts w:hint="eastAsia" w:asciiTheme="minorEastAsia" w:hAnsiTheme="minorEastAsia" w:eastAsiaTheme="minorEastAsia" w:cstheme="minorEastAsia"/>
                <w:color w:val="auto"/>
                <w:sz w:val="21"/>
                <w:szCs w:val="21"/>
                <w:highlight w:val="none"/>
              </w:rPr>
              <w:t>项规定</w:t>
            </w:r>
          </w:p>
        </w:tc>
      </w:tr>
      <w:tr w14:paraId="6236C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trPr>
        <w:tc>
          <w:tcPr>
            <w:tcW w:w="990" w:type="dxa"/>
            <w:vMerge w:val="continue"/>
            <w:noWrap w:val="0"/>
            <w:vAlign w:val="center"/>
          </w:tcPr>
          <w:p w14:paraId="6C869481">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824" w:type="dxa"/>
            <w:vMerge w:val="continue"/>
            <w:noWrap w:val="0"/>
            <w:vAlign w:val="center"/>
          </w:tcPr>
          <w:p w14:paraId="5383D24C">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2902" w:type="dxa"/>
            <w:noWrap w:val="0"/>
            <w:vAlign w:val="center"/>
          </w:tcPr>
          <w:p w14:paraId="03057C3C">
            <w:pPr>
              <w:keepNext w:val="0"/>
              <w:keepLines w:val="0"/>
              <w:pageBreakBefore w:val="0"/>
              <w:widowControl w:val="0"/>
              <w:kinsoku/>
              <w:wordWrap w:val="0"/>
              <w:overflowPunct/>
              <w:topLinePunct/>
              <w:autoSpaceDE/>
              <w:autoSpaceDN/>
              <w:bidi w:val="0"/>
              <w:adjustRightInd/>
              <w:snapToGrid/>
              <w:spacing w:line="240" w:lineRule="auto"/>
              <w:ind w:left="105" w:leftChars="50" w:right="105" w:rightChars="5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特定资格要求</w:t>
            </w:r>
          </w:p>
        </w:tc>
        <w:tc>
          <w:tcPr>
            <w:tcW w:w="4823" w:type="dxa"/>
            <w:noWrap w:val="0"/>
            <w:vAlign w:val="center"/>
          </w:tcPr>
          <w:p w14:paraId="2536CE9D">
            <w:pPr>
              <w:keepNext w:val="0"/>
              <w:keepLines w:val="0"/>
              <w:pageBreakBefore w:val="0"/>
              <w:widowControl w:val="0"/>
              <w:kinsoku/>
              <w:wordWrap w:val="0"/>
              <w:overflowPunct/>
              <w:topLinePunct/>
              <w:autoSpaceDE/>
              <w:autoSpaceDN/>
              <w:bidi w:val="0"/>
              <w:adjustRightInd/>
              <w:snapToGrid/>
              <w:spacing w:line="240" w:lineRule="auto"/>
              <w:ind w:left="105" w:leftChars="50" w:right="105" w:rightChars="50"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符合第二章“</w:t>
            </w:r>
            <w:r>
              <w:rPr>
                <w:rFonts w:hint="eastAsia" w:asciiTheme="minorEastAsia" w:hAnsiTheme="minorEastAsia" w:eastAsiaTheme="minorEastAsia" w:cstheme="minorEastAsia"/>
                <w:color w:val="auto"/>
                <w:sz w:val="21"/>
                <w:szCs w:val="21"/>
                <w:highlight w:val="none"/>
                <w:lang w:eastAsia="zh-CN"/>
              </w:rPr>
              <w:t>投标人</w:t>
            </w:r>
            <w:r>
              <w:rPr>
                <w:rFonts w:hint="eastAsia" w:asciiTheme="minorEastAsia" w:hAnsiTheme="minorEastAsia" w:eastAsiaTheme="minorEastAsia" w:cstheme="minorEastAsia"/>
                <w:color w:val="auto"/>
                <w:sz w:val="21"/>
                <w:szCs w:val="21"/>
                <w:highlight w:val="none"/>
              </w:rPr>
              <w:t>须知”第</w:t>
            </w:r>
            <w:r>
              <w:rPr>
                <w:rFonts w:hint="eastAsia" w:asciiTheme="minorEastAsia" w:hAnsiTheme="minorEastAsia" w:eastAsiaTheme="minorEastAsia" w:cstheme="minorEastAsia"/>
                <w:color w:val="auto"/>
                <w:sz w:val="21"/>
                <w:szCs w:val="21"/>
                <w:highlight w:val="none"/>
                <w:lang w:val="en-US" w:eastAsia="zh-CN"/>
              </w:rPr>
              <w:t>1.4.1</w:t>
            </w:r>
            <w:r>
              <w:rPr>
                <w:rFonts w:hint="eastAsia" w:asciiTheme="minorEastAsia" w:hAnsiTheme="minorEastAsia" w:eastAsiaTheme="minorEastAsia" w:cstheme="minorEastAsia"/>
                <w:color w:val="auto"/>
                <w:sz w:val="21"/>
                <w:szCs w:val="21"/>
                <w:highlight w:val="none"/>
              </w:rPr>
              <w:t>项规定</w:t>
            </w:r>
          </w:p>
        </w:tc>
      </w:tr>
      <w:tr w14:paraId="58C47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trPr>
        <w:tc>
          <w:tcPr>
            <w:tcW w:w="990" w:type="dxa"/>
            <w:vMerge w:val="continue"/>
            <w:noWrap w:val="0"/>
            <w:vAlign w:val="center"/>
          </w:tcPr>
          <w:p w14:paraId="6C1E5B0A">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824" w:type="dxa"/>
            <w:vMerge w:val="continue"/>
            <w:noWrap w:val="0"/>
            <w:vAlign w:val="center"/>
          </w:tcPr>
          <w:p w14:paraId="5196606E">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2902" w:type="dxa"/>
            <w:noWrap w:val="0"/>
            <w:vAlign w:val="center"/>
          </w:tcPr>
          <w:p w14:paraId="7F7AD454">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其他要求</w:t>
            </w:r>
          </w:p>
        </w:tc>
        <w:tc>
          <w:tcPr>
            <w:tcW w:w="4823" w:type="dxa"/>
            <w:noWrap w:val="0"/>
            <w:vAlign w:val="center"/>
          </w:tcPr>
          <w:p w14:paraId="5734F936">
            <w:pPr>
              <w:keepNext w:val="0"/>
              <w:keepLines w:val="0"/>
              <w:pageBreakBefore w:val="0"/>
              <w:widowControl w:val="0"/>
              <w:kinsoku/>
              <w:wordWrap w:val="0"/>
              <w:overflowPunct/>
              <w:topLinePunct/>
              <w:autoSpaceDE/>
              <w:autoSpaceDN/>
              <w:bidi w:val="0"/>
              <w:adjustRightInd/>
              <w:snapToGrid/>
              <w:spacing w:line="240" w:lineRule="auto"/>
              <w:ind w:left="105" w:leftChars="50" w:right="105" w:rightChars="50"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符合第二章“</w:t>
            </w:r>
            <w:r>
              <w:rPr>
                <w:rFonts w:hint="eastAsia" w:asciiTheme="minorEastAsia" w:hAnsiTheme="minorEastAsia" w:eastAsiaTheme="minorEastAsia" w:cstheme="minorEastAsia"/>
                <w:color w:val="auto"/>
                <w:sz w:val="21"/>
                <w:szCs w:val="21"/>
                <w:highlight w:val="none"/>
                <w:lang w:eastAsia="zh-CN"/>
              </w:rPr>
              <w:t>投标人</w:t>
            </w:r>
            <w:r>
              <w:rPr>
                <w:rFonts w:hint="eastAsia" w:asciiTheme="minorEastAsia" w:hAnsiTheme="minorEastAsia" w:eastAsiaTheme="minorEastAsia" w:cstheme="minorEastAsia"/>
                <w:color w:val="auto"/>
                <w:sz w:val="21"/>
                <w:szCs w:val="21"/>
                <w:highlight w:val="none"/>
              </w:rPr>
              <w:t>须知”第</w:t>
            </w:r>
            <w:r>
              <w:rPr>
                <w:rFonts w:hint="eastAsia" w:asciiTheme="minorEastAsia" w:hAnsiTheme="minorEastAsia" w:eastAsiaTheme="minorEastAsia" w:cstheme="minorEastAsia"/>
                <w:color w:val="auto"/>
                <w:sz w:val="21"/>
                <w:szCs w:val="21"/>
                <w:highlight w:val="none"/>
                <w:lang w:val="en-US" w:eastAsia="zh-CN"/>
              </w:rPr>
              <w:t>1.4.1</w:t>
            </w:r>
            <w:r>
              <w:rPr>
                <w:rFonts w:hint="eastAsia" w:asciiTheme="minorEastAsia" w:hAnsiTheme="minorEastAsia" w:eastAsiaTheme="minorEastAsia" w:cstheme="minorEastAsia"/>
                <w:color w:val="auto"/>
                <w:sz w:val="21"/>
                <w:szCs w:val="21"/>
                <w:highlight w:val="none"/>
              </w:rPr>
              <w:t>项规定</w:t>
            </w:r>
          </w:p>
        </w:tc>
      </w:tr>
      <w:tr w14:paraId="13DF2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5" w:hRule="atLeast"/>
        </w:trPr>
        <w:tc>
          <w:tcPr>
            <w:tcW w:w="990" w:type="dxa"/>
            <w:vMerge w:val="restart"/>
            <w:noWrap w:val="0"/>
            <w:vAlign w:val="center"/>
          </w:tcPr>
          <w:p w14:paraId="2AF4A5E6">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2.1.2</w:t>
            </w:r>
          </w:p>
          <w:p w14:paraId="70FF8391">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w:t>
            </w:r>
          </w:p>
        </w:tc>
        <w:tc>
          <w:tcPr>
            <w:tcW w:w="824" w:type="dxa"/>
            <w:vMerge w:val="restart"/>
            <w:noWrap w:val="0"/>
            <w:vAlign w:val="center"/>
          </w:tcPr>
          <w:p w14:paraId="3E26592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符合性</w:t>
            </w:r>
          </w:p>
          <w:p w14:paraId="1A87313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评审</w:t>
            </w:r>
          </w:p>
          <w:p w14:paraId="23DE725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标准</w:t>
            </w:r>
          </w:p>
        </w:tc>
        <w:tc>
          <w:tcPr>
            <w:tcW w:w="2902" w:type="dxa"/>
            <w:noWrap w:val="0"/>
            <w:vAlign w:val="center"/>
          </w:tcPr>
          <w:p w14:paraId="1DC93731">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是否存在严重失信主体</w:t>
            </w:r>
          </w:p>
        </w:tc>
        <w:tc>
          <w:tcPr>
            <w:tcW w:w="4823" w:type="dxa"/>
            <w:noWrap w:val="0"/>
            <w:vAlign w:val="center"/>
          </w:tcPr>
          <w:p w14:paraId="1914287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信用中国”网站（www.creditchina.gov.cn）查询“失信被执行人”、“重大税收违法失信主体”和“政府采购严重违法失信行为记录名单”；中国政府采购网（www.ccgp.gov.cn）查询“政府采购严重违法失信行为记录名单”渠道查询自身信用记录，提供查询网页截图，查询截止时点为：从公告发布之日起至投标截止之日止。</w:t>
            </w:r>
          </w:p>
        </w:tc>
      </w:tr>
      <w:tr w14:paraId="377D2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trPr>
        <w:tc>
          <w:tcPr>
            <w:tcW w:w="990" w:type="dxa"/>
            <w:vMerge w:val="continue"/>
            <w:noWrap w:val="0"/>
            <w:vAlign w:val="center"/>
          </w:tcPr>
          <w:p w14:paraId="2896E4A2">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824" w:type="dxa"/>
            <w:vMerge w:val="continue"/>
            <w:noWrap w:val="0"/>
            <w:vAlign w:val="center"/>
          </w:tcPr>
          <w:p w14:paraId="63CF459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2902" w:type="dxa"/>
            <w:shd w:val="clear" w:color="auto" w:fill="auto"/>
            <w:noWrap w:val="0"/>
            <w:vAlign w:val="center"/>
          </w:tcPr>
          <w:p w14:paraId="0C31898F">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投标人名称</w:t>
            </w:r>
          </w:p>
        </w:tc>
        <w:tc>
          <w:tcPr>
            <w:tcW w:w="4823" w:type="dxa"/>
            <w:shd w:val="clear" w:color="auto" w:fill="auto"/>
            <w:noWrap w:val="0"/>
            <w:vAlign w:val="center"/>
          </w:tcPr>
          <w:p w14:paraId="0B759C7D">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firstLine="0" w:firstLineChars="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与营业执照一致</w:t>
            </w:r>
          </w:p>
        </w:tc>
      </w:tr>
      <w:tr w14:paraId="6F966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trPr>
        <w:tc>
          <w:tcPr>
            <w:tcW w:w="990" w:type="dxa"/>
            <w:vMerge w:val="continue"/>
            <w:noWrap w:val="0"/>
            <w:vAlign w:val="center"/>
          </w:tcPr>
          <w:p w14:paraId="60A8489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Theme="minorEastAsia" w:hAnsiTheme="minorEastAsia" w:eastAsiaTheme="minorEastAsia" w:cstheme="minorEastAsia"/>
                <w:color w:val="auto"/>
                <w:sz w:val="21"/>
                <w:szCs w:val="21"/>
                <w:highlight w:val="none"/>
              </w:rPr>
            </w:pPr>
          </w:p>
        </w:tc>
        <w:tc>
          <w:tcPr>
            <w:tcW w:w="824" w:type="dxa"/>
            <w:vMerge w:val="continue"/>
            <w:noWrap w:val="0"/>
            <w:vAlign w:val="center"/>
          </w:tcPr>
          <w:p w14:paraId="141AD6A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Theme="minorEastAsia" w:hAnsiTheme="minorEastAsia" w:eastAsiaTheme="minorEastAsia" w:cstheme="minorEastAsia"/>
                <w:color w:val="auto"/>
                <w:sz w:val="21"/>
                <w:szCs w:val="21"/>
                <w:highlight w:val="none"/>
              </w:rPr>
            </w:pPr>
          </w:p>
        </w:tc>
        <w:tc>
          <w:tcPr>
            <w:tcW w:w="2902" w:type="dxa"/>
            <w:noWrap w:val="0"/>
            <w:vAlign w:val="center"/>
          </w:tcPr>
          <w:p w14:paraId="3508A7F2">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投标内容</w:t>
            </w:r>
          </w:p>
        </w:tc>
        <w:tc>
          <w:tcPr>
            <w:tcW w:w="4823" w:type="dxa"/>
            <w:noWrap w:val="0"/>
            <w:vAlign w:val="center"/>
          </w:tcPr>
          <w:p w14:paraId="70BE843D">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符合第二章“</w:t>
            </w:r>
            <w:r>
              <w:rPr>
                <w:rFonts w:hint="eastAsia" w:asciiTheme="minorEastAsia" w:hAnsiTheme="minorEastAsia" w:eastAsiaTheme="minorEastAsia" w:cstheme="minorEastAsia"/>
                <w:color w:val="auto"/>
                <w:sz w:val="21"/>
                <w:szCs w:val="21"/>
                <w:highlight w:val="none"/>
                <w:lang w:eastAsia="zh-CN"/>
              </w:rPr>
              <w:t>投标人</w:t>
            </w:r>
            <w:r>
              <w:rPr>
                <w:rFonts w:hint="eastAsia" w:asciiTheme="minorEastAsia" w:hAnsiTheme="minorEastAsia" w:eastAsiaTheme="minorEastAsia" w:cstheme="minorEastAsia"/>
                <w:color w:val="auto"/>
                <w:sz w:val="21"/>
                <w:szCs w:val="21"/>
                <w:highlight w:val="none"/>
              </w:rPr>
              <w:t>须知”第</w:t>
            </w:r>
            <w:r>
              <w:rPr>
                <w:rFonts w:hint="eastAsia" w:asciiTheme="minorEastAsia" w:hAnsiTheme="minorEastAsia" w:eastAsiaTheme="minorEastAsia" w:cstheme="minorEastAsia"/>
                <w:color w:val="auto"/>
                <w:sz w:val="21"/>
                <w:szCs w:val="21"/>
                <w:highlight w:val="none"/>
                <w:lang w:val="en-US" w:eastAsia="zh-CN"/>
              </w:rPr>
              <w:t>1.3.1</w:t>
            </w:r>
            <w:r>
              <w:rPr>
                <w:rFonts w:hint="eastAsia" w:asciiTheme="minorEastAsia" w:hAnsiTheme="minorEastAsia" w:eastAsiaTheme="minorEastAsia" w:cstheme="minorEastAsia"/>
                <w:color w:val="auto"/>
                <w:sz w:val="21"/>
                <w:szCs w:val="21"/>
                <w:highlight w:val="none"/>
              </w:rPr>
              <w:t>项规定</w:t>
            </w:r>
          </w:p>
        </w:tc>
      </w:tr>
      <w:tr w14:paraId="56A30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5" w:hRule="atLeast"/>
        </w:trPr>
        <w:tc>
          <w:tcPr>
            <w:tcW w:w="990" w:type="dxa"/>
            <w:vMerge w:val="continue"/>
            <w:noWrap w:val="0"/>
            <w:vAlign w:val="center"/>
          </w:tcPr>
          <w:p w14:paraId="26AEC98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Theme="minorEastAsia" w:hAnsiTheme="minorEastAsia" w:eastAsiaTheme="minorEastAsia" w:cstheme="minorEastAsia"/>
                <w:color w:val="auto"/>
                <w:sz w:val="21"/>
                <w:szCs w:val="21"/>
                <w:highlight w:val="none"/>
              </w:rPr>
            </w:pPr>
          </w:p>
        </w:tc>
        <w:tc>
          <w:tcPr>
            <w:tcW w:w="824" w:type="dxa"/>
            <w:vMerge w:val="continue"/>
            <w:noWrap w:val="0"/>
            <w:vAlign w:val="center"/>
          </w:tcPr>
          <w:p w14:paraId="3396D5A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Theme="minorEastAsia" w:hAnsiTheme="minorEastAsia" w:eastAsiaTheme="minorEastAsia" w:cstheme="minorEastAsia"/>
                <w:color w:val="auto"/>
                <w:sz w:val="21"/>
                <w:szCs w:val="21"/>
                <w:highlight w:val="none"/>
              </w:rPr>
            </w:pPr>
          </w:p>
        </w:tc>
        <w:tc>
          <w:tcPr>
            <w:tcW w:w="2902" w:type="dxa"/>
            <w:noWrap w:val="0"/>
            <w:vAlign w:val="center"/>
          </w:tcPr>
          <w:p w14:paraId="661DC994">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投标文件签字盖章</w:t>
            </w:r>
          </w:p>
        </w:tc>
        <w:tc>
          <w:tcPr>
            <w:tcW w:w="4823" w:type="dxa"/>
            <w:noWrap w:val="0"/>
            <w:vAlign w:val="center"/>
          </w:tcPr>
          <w:p w14:paraId="5B486883">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符合第二章“</w:t>
            </w:r>
            <w:r>
              <w:rPr>
                <w:rFonts w:hint="eastAsia" w:asciiTheme="minorEastAsia" w:hAnsiTheme="minorEastAsia" w:eastAsiaTheme="minorEastAsia" w:cstheme="minorEastAsia"/>
                <w:color w:val="auto"/>
                <w:sz w:val="21"/>
                <w:szCs w:val="21"/>
                <w:highlight w:val="none"/>
                <w:lang w:eastAsia="zh-CN"/>
              </w:rPr>
              <w:t>投标人</w:t>
            </w:r>
            <w:r>
              <w:rPr>
                <w:rFonts w:hint="eastAsia" w:asciiTheme="minorEastAsia" w:hAnsiTheme="minorEastAsia" w:eastAsiaTheme="minorEastAsia" w:cstheme="minorEastAsia"/>
                <w:color w:val="auto"/>
                <w:sz w:val="21"/>
                <w:szCs w:val="21"/>
                <w:highlight w:val="none"/>
              </w:rPr>
              <w:t>须知”第</w:t>
            </w:r>
            <w:r>
              <w:rPr>
                <w:rFonts w:hint="eastAsia" w:asciiTheme="minorEastAsia" w:hAnsiTheme="minorEastAsia" w:eastAsiaTheme="minorEastAsia" w:cstheme="minorEastAsia"/>
                <w:color w:val="auto"/>
                <w:sz w:val="21"/>
                <w:szCs w:val="21"/>
                <w:highlight w:val="none"/>
                <w:lang w:val="en-US" w:eastAsia="zh-CN"/>
              </w:rPr>
              <w:t>3.5.8</w:t>
            </w:r>
            <w:r>
              <w:rPr>
                <w:rFonts w:hint="eastAsia" w:asciiTheme="minorEastAsia" w:hAnsiTheme="minorEastAsia" w:eastAsiaTheme="minorEastAsia" w:cstheme="minorEastAsia"/>
                <w:color w:val="auto"/>
                <w:sz w:val="21"/>
                <w:szCs w:val="21"/>
                <w:highlight w:val="none"/>
              </w:rPr>
              <w:t>项规定</w:t>
            </w:r>
          </w:p>
        </w:tc>
      </w:tr>
      <w:tr w14:paraId="0107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trPr>
        <w:tc>
          <w:tcPr>
            <w:tcW w:w="990" w:type="dxa"/>
            <w:vMerge w:val="continue"/>
            <w:noWrap w:val="0"/>
            <w:vAlign w:val="center"/>
          </w:tcPr>
          <w:p w14:paraId="0D15EA7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Theme="minorEastAsia" w:hAnsiTheme="minorEastAsia" w:eastAsiaTheme="minorEastAsia" w:cstheme="minorEastAsia"/>
                <w:color w:val="auto"/>
                <w:sz w:val="21"/>
                <w:szCs w:val="21"/>
                <w:highlight w:val="none"/>
              </w:rPr>
            </w:pPr>
          </w:p>
        </w:tc>
        <w:tc>
          <w:tcPr>
            <w:tcW w:w="824" w:type="dxa"/>
            <w:vMerge w:val="continue"/>
            <w:noWrap w:val="0"/>
            <w:vAlign w:val="center"/>
          </w:tcPr>
          <w:p w14:paraId="04D7B5C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Theme="minorEastAsia" w:hAnsiTheme="minorEastAsia" w:eastAsiaTheme="minorEastAsia" w:cstheme="minorEastAsia"/>
                <w:color w:val="auto"/>
                <w:sz w:val="21"/>
                <w:szCs w:val="21"/>
                <w:highlight w:val="none"/>
              </w:rPr>
            </w:pPr>
          </w:p>
        </w:tc>
        <w:tc>
          <w:tcPr>
            <w:tcW w:w="2902" w:type="dxa"/>
            <w:noWrap w:val="0"/>
            <w:vAlign w:val="center"/>
          </w:tcPr>
          <w:p w14:paraId="65CAF906">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投标文件格式</w:t>
            </w:r>
          </w:p>
        </w:tc>
        <w:tc>
          <w:tcPr>
            <w:tcW w:w="4823" w:type="dxa"/>
            <w:noWrap w:val="0"/>
            <w:vAlign w:val="center"/>
          </w:tcPr>
          <w:p w14:paraId="16B6EB7C">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符合第六章“投标文件格式”的要求</w:t>
            </w:r>
          </w:p>
        </w:tc>
      </w:tr>
      <w:tr w14:paraId="6FBC6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atLeast"/>
        </w:trPr>
        <w:tc>
          <w:tcPr>
            <w:tcW w:w="990" w:type="dxa"/>
            <w:vMerge w:val="continue"/>
            <w:noWrap w:val="0"/>
            <w:vAlign w:val="center"/>
          </w:tcPr>
          <w:p w14:paraId="4EEA92B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Theme="minorEastAsia" w:hAnsiTheme="minorEastAsia" w:eastAsiaTheme="minorEastAsia" w:cstheme="minorEastAsia"/>
                <w:color w:val="auto"/>
                <w:sz w:val="21"/>
                <w:szCs w:val="21"/>
                <w:highlight w:val="none"/>
              </w:rPr>
            </w:pPr>
          </w:p>
        </w:tc>
        <w:tc>
          <w:tcPr>
            <w:tcW w:w="824" w:type="dxa"/>
            <w:vMerge w:val="continue"/>
            <w:noWrap w:val="0"/>
            <w:vAlign w:val="center"/>
          </w:tcPr>
          <w:p w14:paraId="33EB32C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Theme="minorEastAsia" w:hAnsiTheme="minorEastAsia" w:eastAsiaTheme="minorEastAsia" w:cstheme="minorEastAsia"/>
                <w:color w:val="auto"/>
                <w:sz w:val="21"/>
                <w:szCs w:val="21"/>
                <w:highlight w:val="none"/>
              </w:rPr>
            </w:pPr>
          </w:p>
        </w:tc>
        <w:tc>
          <w:tcPr>
            <w:tcW w:w="2902" w:type="dxa"/>
            <w:noWrap w:val="0"/>
            <w:vAlign w:val="center"/>
          </w:tcPr>
          <w:p w14:paraId="5A004943">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报价唯一</w:t>
            </w:r>
          </w:p>
        </w:tc>
        <w:tc>
          <w:tcPr>
            <w:tcW w:w="4823" w:type="dxa"/>
            <w:noWrap w:val="0"/>
            <w:vAlign w:val="center"/>
          </w:tcPr>
          <w:p w14:paraId="1D23A13B">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只有一个有效报价</w:t>
            </w:r>
          </w:p>
        </w:tc>
      </w:tr>
      <w:tr w14:paraId="6D826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4" w:hRule="atLeast"/>
        </w:trPr>
        <w:tc>
          <w:tcPr>
            <w:tcW w:w="990" w:type="dxa"/>
            <w:vMerge w:val="continue"/>
            <w:noWrap w:val="0"/>
            <w:vAlign w:val="center"/>
          </w:tcPr>
          <w:p w14:paraId="250889BC">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824" w:type="dxa"/>
            <w:vMerge w:val="continue"/>
            <w:noWrap w:val="0"/>
            <w:vAlign w:val="center"/>
          </w:tcPr>
          <w:p w14:paraId="0B35A7AC">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2902" w:type="dxa"/>
            <w:noWrap w:val="0"/>
            <w:vAlign w:val="center"/>
          </w:tcPr>
          <w:p w14:paraId="73A72BD6">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投标报价</w:t>
            </w:r>
          </w:p>
        </w:tc>
        <w:tc>
          <w:tcPr>
            <w:tcW w:w="4823" w:type="dxa"/>
            <w:noWrap w:val="0"/>
            <w:vAlign w:val="center"/>
          </w:tcPr>
          <w:p w14:paraId="786A3593">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firstLine="0" w:firstLineChars="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报价</w:t>
            </w:r>
            <w:r>
              <w:rPr>
                <w:rFonts w:hint="eastAsia" w:asciiTheme="minorEastAsia" w:hAnsiTheme="minorEastAsia" w:eastAsiaTheme="minorEastAsia" w:cstheme="minorEastAsia"/>
                <w:color w:val="auto"/>
                <w:sz w:val="21"/>
                <w:szCs w:val="21"/>
                <w:highlight w:val="none"/>
                <w:lang w:eastAsia="zh-CN"/>
              </w:rPr>
              <w:t>均</w:t>
            </w:r>
            <w:r>
              <w:rPr>
                <w:rFonts w:hint="eastAsia" w:asciiTheme="minorEastAsia" w:hAnsiTheme="minorEastAsia" w:eastAsiaTheme="minorEastAsia" w:cstheme="minorEastAsia"/>
                <w:color w:val="auto"/>
                <w:sz w:val="21"/>
                <w:szCs w:val="21"/>
                <w:highlight w:val="none"/>
              </w:rPr>
              <w:t>不超过</w:t>
            </w:r>
            <w:r>
              <w:rPr>
                <w:rFonts w:hint="eastAsia" w:asciiTheme="minorEastAsia" w:hAnsiTheme="minorEastAsia" w:eastAsiaTheme="minorEastAsia" w:cstheme="minorEastAsia"/>
                <w:color w:val="auto"/>
                <w:sz w:val="21"/>
                <w:szCs w:val="21"/>
                <w:highlight w:val="none"/>
                <w:lang w:eastAsia="zh-CN"/>
              </w:rPr>
              <w:t>预算价（最高限价）</w:t>
            </w:r>
          </w:p>
        </w:tc>
      </w:tr>
      <w:tr w14:paraId="6171A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trPr>
        <w:tc>
          <w:tcPr>
            <w:tcW w:w="990" w:type="dxa"/>
            <w:vMerge w:val="continue"/>
            <w:noWrap w:val="0"/>
            <w:vAlign w:val="center"/>
          </w:tcPr>
          <w:p w14:paraId="53AA58D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Theme="minorEastAsia" w:hAnsiTheme="minorEastAsia" w:eastAsiaTheme="minorEastAsia" w:cstheme="minorEastAsia"/>
                <w:color w:val="auto"/>
                <w:sz w:val="21"/>
                <w:szCs w:val="21"/>
                <w:highlight w:val="none"/>
              </w:rPr>
            </w:pPr>
          </w:p>
        </w:tc>
        <w:tc>
          <w:tcPr>
            <w:tcW w:w="824" w:type="dxa"/>
            <w:vMerge w:val="continue"/>
            <w:noWrap w:val="0"/>
            <w:vAlign w:val="center"/>
          </w:tcPr>
          <w:p w14:paraId="17A109C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Theme="minorEastAsia" w:hAnsiTheme="minorEastAsia" w:eastAsiaTheme="minorEastAsia" w:cstheme="minorEastAsia"/>
                <w:color w:val="auto"/>
                <w:sz w:val="21"/>
                <w:szCs w:val="21"/>
                <w:highlight w:val="none"/>
              </w:rPr>
            </w:pPr>
          </w:p>
        </w:tc>
        <w:tc>
          <w:tcPr>
            <w:tcW w:w="2902" w:type="dxa"/>
            <w:noWrap w:val="0"/>
            <w:vAlign w:val="center"/>
          </w:tcPr>
          <w:p w14:paraId="700615FB">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质量要求</w:t>
            </w:r>
          </w:p>
        </w:tc>
        <w:tc>
          <w:tcPr>
            <w:tcW w:w="4823" w:type="dxa"/>
            <w:noWrap w:val="0"/>
            <w:vAlign w:val="center"/>
          </w:tcPr>
          <w:p w14:paraId="490E7A9D">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符合第二章“</w:t>
            </w:r>
            <w:r>
              <w:rPr>
                <w:rFonts w:hint="eastAsia" w:asciiTheme="minorEastAsia" w:hAnsiTheme="minorEastAsia" w:eastAsiaTheme="minorEastAsia" w:cstheme="minorEastAsia"/>
                <w:color w:val="auto"/>
                <w:sz w:val="21"/>
                <w:szCs w:val="21"/>
                <w:highlight w:val="none"/>
                <w:lang w:eastAsia="zh-CN"/>
              </w:rPr>
              <w:t>投标人</w:t>
            </w:r>
            <w:r>
              <w:rPr>
                <w:rFonts w:hint="eastAsia" w:asciiTheme="minorEastAsia" w:hAnsiTheme="minorEastAsia" w:eastAsiaTheme="minorEastAsia" w:cstheme="minorEastAsia"/>
                <w:color w:val="auto"/>
                <w:sz w:val="21"/>
                <w:szCs w:val="21"/>
                <w:highlight w:val="none"/>
              </w:rPr>
              <w:t>须知”第</w:t>
            </w:r>
            <w:r>
              <w:rPr>
                <w:rFonts w:hint="eastAsia" w:asciiTheme="minorEastAsia" w:hAnsiTheme="minorEastAsia" w:eastAsiaTheme="minorEastAsia" w:cstheme="minorEastAsia"/>
                <w:color w:val="auto"/>
                <w:sz w:val="21"/>
                <w:szCs w:val="21"/>
                <w:highlight w:val="none"/>
                <w:lang w:val="en-US" w:eastAsia="zh-CN"/>
              </w:rPr>
              <w:t>1.3.2</w:t>
            </w:r>
            <w:r>
              <w:rPr>
                <w:rFonts w:hint="eastAsia" w:asciiTheme="minorEastAsia" w:hAnsiTheme="minorEastAsia" w:eastAsiaTheme="minorEastAsia" w:cstheme="minorEastAsia"/>
                <w:color w:val="auto"/>
                <w:sz w:val="21"/>
                <w:szCs w:val="21"/>
                <w:highlight w:val="none"/>
              </w:rPr>
              <w:t>项规定</w:t>
            </w:r>
          </w:p>
        </w:tc>
      </w:tr>
      <w:tr w14:paraId="77669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990" w:type="dxa"/>
            <w:vMerge w:val="continue"/>
            <w:noWrap w:val="0"/>
            <w:vAlign w:val="center"/>
          </w:tcPr>
          <w:p w14:paraId="18E624E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Theme="minorEastAsia" w:hAnsiTheme="minorEastAsia" w:eastAsiaTheme="minorEastAsia" w:cstheme="minorEastAsia"/>
                <w:color w:val="auto"/>
                <w:sz w:val="21"/>
                <w:szCs w:val="21"/>
                <w:highlight w:val="none"/>
              </w:rPr>
            </w:pPr>
          </w:p>
        </w:tc>
        <w:tc>
          <w:tcPr>
            <w:tcW w:w="824" w:type="dxa"/>
            <w:vMerge w:val="continue"/>
            <w:noWrap w:val="0"/>
            <w:vAlign w:val="center"/>
          </w:tcPr>
          <w:p w14:paraId="493C0B5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Theme="minorEastAsia" w:hAnsiTheme="minorEastAsia" w:eastAsiaTheme="minorEastAsia" w:cstheme="minorEastAsia"/>
                <w:color w:val="auto"/>
                <w:sz w:val="21"/>
                <w:szCs w:val="21"/>
                <w:highlight w:val="none"/>
              </w:rPr>
            </w:pPr>
          </w:p>
        </w:tc>
        <w:tc>
          <w:tcPr>
            <w:tcW w:w="2902" w:type="dxa"/>
            <w:noWrap w:val="0"/>
            <w:vAlign w:val="center"/>
          </w:tcPr>
          <w:p w14:paraId="05C69AF8">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交</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货</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期</w:t>
            </w:r>
          </w:p>
        </w:tc>
        <w:tc>
          <w:tcPr>
            <w:tcW w:w="4823" w:type="dxa"/>
            <w:noWrap w:val="0"/>
            <w:vAlign w:val="center"/>
          </w:tcPr>
          <w:p w14:paraId="0B0828F4">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符合第二章“</w:t>
            </w:r>
            <w:r>
              <w:rPr>
                <w:rFonts w:hint="eastAsia" w:asciiTheme="minorEastAsia" w:hAnsiTheme="minorEastAsia" w:eastAsiaTheme="minorEastAsia" w:cstheme="minorEastAsia"/>
                <w:color w:val="auto"/>
                <w:sz w:val="21"/>
                <w:szCs w:val="21"/>
                <w:highlight w:val="none"/>
                <w:lang w:eastAsia="zh-CN"/>
              </w:rPr>
              <w:t>投标人</w:t>
            </w:r>
            <w:r>
              <w:rPr>
                <w:rFonts w:hint="eastAsia" w:asciiTheme="minorEastAsia" w:hAnsiTheme="minorEastAsia" w:eastAsiaTheme="minorEastAsia" w:cstheme="minorEastAsia"/>
                <w:color w:val="auto"/>
                <w:sz w:val="21"/>
                <w:szCs w:val="21"/>
                <w:highlight w:val="none"/>
              </w:rPr>
              <w:t>须知”第</w:t>
            </w:r>
            <w:r>
              <w:rPr>
                <w:rFonts w:hint="eastAsia" w:asciiTheme="minorEastAsia" w:hAnsiTheme="minorEastAsia" w:eastAsiaTheme="minorEastAsia" w:cstheme="minorEastAsia"/>
                <w:color w:val="auto"/>
                <w:sz w:val="21"/>
                <w:szCs w:val="21"/>
                <w:highlight w:val="none"/>
                <w:lang w:val="en-US" w:eastAsia="zh-CN"/>
              </w:rPr>
              <w:t>1.3.3</w:t>
            </w:r>
            <w:r>
              <w:rPr>
                <w:rFonts w:hint="eastAsia" w:asciiTheme="minorEastAsia" w:hAnsiTheme="minorEastAsia" w:eastAsiaTheme="minorEastAsia" w:cstheme="minorEastAsia"/>
                <w:color w:val="auto"/>
                <w:sz w:val="21"/>
                <w:szCs w:val="21"/>
                <w:highlight w:val="none"/>
              </w:rPr>
              <w:t>项规定</w:t>
            </w:r>
          </w:p>
        </w:tc>
      </w:tr>
      <w:tr w14:paraId="1CB7D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4" w:hRule="atLeast"/>
        </w:trPr>
        <w:tc>
          <w:tcPr>
            <w:tcW w:w="990" w:type="dxa"/>
            <w:vMerge w:val="continue"/>
            <w:noWrap w:val="0"/>
            <w:vAlign w:val="center"/>
          </w:tcPr>
          <w:p w14:paraId="668B29A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Theme="minorEastAsia" w:hAnsiTheme="minorEastAsia" w:eastAsiaTheme="minorEastAsia" w:cstheme="minorEastAsia"/>
                <w:color w:val="auto"/>
                <w:sz w:val="21"/>
                <w:szCs w:val="21"/>
                <w:highlight w:val="none"/>
              </w:rPr>
            </w:pPr>
          </w:p>
        </w:tc>
        <w:tc>
          <w:tcPr>
            <w:tcW w:w="824" w:type="dxa"/>
            <w:vMerge w:val="continue"/>
            <w:noWrap w:val="0"/>
            <w:vAlign w:val="center"/>
          </w:tcPr>
          <w:p w14:paraId="696CBEE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Theme="minorEastAsia" w:hAnsiTheme="minorEastAsia" w:eastAsiaTheme="minorEastAsia" w:cstheme="minorEastAsia"/>
                <w:color w:val="auto"/>
                <w:sz w:val="21"/>
                <w:szCs w:val="21"/>
                <w:highlight w:val="none"/>
              </w:rPr>
            </w:pPr>
          </w:p>
        </w:tc>
        <w:tc>
          <w:tcPr>
            <w:tcW w:w="2902" w:type="dxa"/>
            <w:noWrap w:val="0"/>
            <w:vAlign w:val="center"/>
          </w:tcPr>
          <w:p w14:paraId="006E441D">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质</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保</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期</w:t>
            </w:r>
          </w:p>
        </w:tc>
        <w:tc>
          <w:tcPr>
            <w:tcW w:w="4823" w:type="dxa"/>
            <w:noWrap w:val="0"/>
            <w:vAlign w:val="center"/>
          </w:tcPr>
          <w:p w14:paraId="55466E2D">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符合第二章“</w:t>
            </w:r>
            <w:r>
              <w:rPr>
                <w:rFonts w:hint="eastAsia" w:asciiTheme="minorEastAsia" w:hAnsiTheme="minorEastAsia" w:eastAsiaTheme="minorEastAsia" w:cstheme="minorEastAsia"/>
                <w:color w:val="auto"/>
                <w:sz w:val="21"/>
                <w:szCs w:val="21"/>
                <w:highlight w:val="none"/>
                <w:lang w:eastAsia="zh-CN"/>
              </w:rPr>
              <w:t>投标人</w:t>
            </w:r>
            <w:r>
              <w:rPr>
                <w:rFonts w:hint="eastAsia" w:asciiTheme="minorEastAsia" w:hAnsiTheme="minorEastAsia" w:eastAsiaTheme="minorEastAsia" w:cstheme="minorEastAsia"/>
                <w:color w:val="auto"/>
                <w:sz w:val="21"/>
                <w:szCs w:val="21"/>
                <w:highlight w:val="none"/>
              </w:rPr>
              <w:t>须知”第</w:t>
            </w:r>
            <w:r>
              <w:rPr>
                <w:rFonts w:hint="eastAsia" w:asciiTheme="minorEastAsia" w:hAnsiTheme="minorEastAsia" w:eastAsiaTheme="minorEastAsia" w:cstheme="minorEastAsia"/>
                <w:color w:val="auto"/>
                <w:sz w:val="21"/>
                <w:szCs w:val="21"/>
                <w:highlight w:val="none"/>
                <w:lang w:val="en-US" w:eastAsia="zh-CN"/>
              </w:rPr>
              <w:t>1.3.4</w:t>
            </w:r>
            <w:r>
              <w:rPr>
                <w:rFonts w:hint="eastAsia" w:asciiTheme="minorEastAsia" w:hAnsiTheme="minorEastAsia" w:eastAsiaTheme="minorEastAsia" w:cstheme="minorEastAsia"/>
                <w:color w:val="auto"/>
                <w:sz w:val="21"/>
                <w:szCs w:val="21"/>
                <w:highlight w:val="none"/>
              </w:rPr>
              <w:t>项规定</w:t>
            </w:r>
          </w:p>
        </w:tc>
      </w:tr>
      <w:tr w14:paraId="5935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trPr>
        <w:tc>
          <w:tcPr>
            <w:tcW w:w="990" w:type="dxa"/>
            <w:vMerge w:val="continue"/>
            <w:noWrap w:val="0"/>
            <w:vAlign w:val="center"/>
          </w:tcPr>
          <w:p w14:paraId="5CC45CF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Theme="minorEastAsia" w:hAnsiTheme="minorEastAsia" w:eastAsiaTheme="minorEastAsia" w:cstheme="minorEastAsia"/>
                <w:color w:val="auto"/>
                <w:sz w:val="21"/>
                <w:szCs w:val="21"/>
                <w:highlight w:val="none"/>
              </w:rPr>
            </w:pPr>
          </w:p>
        </w:tc>
        <w:tc>
          <w:tcPr>
            <w:tcW w:w="824" w:type="dxa"/>
            <w:vMerge w:val="continue"/>
            <w:noWrap w:val="0"/>
            <w:vAlign w:val="center"/>
          </w:tcPr>
          <w:p w14:paraId="01CACF7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Theme="minorEastAsia" w:hAnsiTheme="minorEastAsia" w:eastAsiaTheme="minorEastAsia" w:cstheme="minorEastAsia"/>
                <w:color w:val="auto"/>
                <w:sz w:val="21"/>
                <w:szCs w:val="21"/>
                <w:highlight w:val="none"/>
              </w:rPr>
            </w:pPr>
          </w:p>
        </w:tc>
        <w:tc>
          <w:tcPr>
            <w:tcW w:w="2902" w:type="dxa"/>
            <w:noWrap w:val="0"/>
            <w:vAlign w:val="center"/>
          </w:tcPr>
          <w:p w14:paraId="43F78B3C">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投标有效期</w:t>
            </w:r>
          </w:p>
        </w:tc>
        <w:tc>
          <w:tcPr>
            <w:tcW w:w="4823" w:type="dxa"/>
            <w:noWrap w:val="0"/>
            <w:vAlign w:val="center"/>
          </w:tcPr>
          <w:p w14:paraId="67AF48B6">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符合第二章“</w:t>
            </w:r>
            <w:r>
              <w:rPr>
                <w:rFonts w:hint="eastAsia" w:asciiTheme="minorEastAsia" w:hAnsiTheme="minorEastAsia" w:eastAsiaTheme="minorEastAsia" w:cstheme="minorEastAsia"/>
                <w:color w:val="auto"/>
                <w:sz w:val="21"/>
                <w:szCs w:val="21"/>
                <w:highlight w:val="none"/>
                <w:lang w:eastAsia="zh-CN"/>
              </w:rPr>
              <w:t>投标人</w:t>
            </w:r>
            <w:r>
              <w:rPr>
                <w:rFonts w:hint="eastAsia" w:asciiTheme="minorEastAsia" w:hAnsiTheme="minorEastAsia" w:eastAsiaTheme="minorEastAsia" w:cstheme="minorEastAsia"/>
                <w:color w:val="auto"/>
                <w:sz w:val="21"/>
                <w:szCs w:val="21"/>
                <w:highlight w:val="none"/>
              </w:rPr>
              <w:t>须知”第</w:t>
            </w:r>
            <w:r>
              <w:rPr>
                <w:rFonts w:hint="eastAsia" w:asciiTheme="minorEastAsia" w:hAnsiTheme="minorEastAsia" w:eastAsiaTheme="minorEastAsia" w:cstheme="minorEastAsia"/>
                <w:color w:val="auto"/>
                <w:sz w:val="21"/>
                <w:szCs w:val="21"/>
                <w:highlight w:val="none"/>
                <w:lang w:val="en-US" w:eastAsia="zh-CN"/>
              </w:rPr>
              <w:t>3.4.1</w:t>
            </w:r>
            <w:r>
              <w:rPr>
                <w:rFonts w:hint="eastAsia" w:asciiTheme="minorEastAsia" w:hAnsiTheme="minorEastAsia" w:eastAsiaTheme="minorEastAsia" w:cstheme="minorEastAsia"/>
                <w:color w:val="auto"/>
                <w:sz w:val="21"/>
                <w:szCs w:val="21"/>
                <w:highlight w:val="none"/>
              </w:rPr>
              <w:t>项规定</w:t>
            </w:r>
          </w:p>
        </w:tc>
      </w:tr>
    </w:tbl>
    <w:p w14:paraId="36187C41">
      <w:pPr>
        <w:pStyle w:val="11"/>
        <w:ind w:left="0" w:leftChars="0" w:firstLine="0" w:firstLineChars="0"/>
        <w:rPr>
          <w:rFonts w:hint="eastAsia" w:asciiTheme="minorEastAsia" w:hAnsiTheme="minorEastAsia" w:eastAsiaTheme="minorEastAsia" w:cstheme="minorEastAsia"/>
          <w:color w:val="auto"/>
          <w:highlight w:val="none"/>
        </w:rPr>
      </w:pPr>
    </w:p>
    <w:tbl>
      <w:tblPr>
        <w:tblStyle w:val="31"/>
        <w:tblW w:w="9769" w:type="dxa"/>
        <w:tblInd w:w="-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541"/>
        <w:gridCol w:w="7136"/>
      </w:tblGrid>
      <w:tr w14:paraId="1A109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2" w:type="dxa"/>
            <w:tcBorders>
              <w:top w:val="single" w:color="auto" w:sz="4" w:space="0"/>
              <w:left w:val="single" w:color="auto" w:sz="4" w:space="0"/>
              <w:bottom w:val="single" w:color="auto" w:sz="4" w:space="0"/>
              <w:right w:val="single" w:color="auto" w:sz="4" w:space="0"/>
            </w:tcBorders>
            <w:noWrap w:val="0"/>
            <w:vAlign w:val="center"/>
          </w:tcPr>
          <w:p w14:paraId="5AD16692">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2.2.1</w:t>
            </w:r>
          </w:p>
        </w:tc>
        <w:tc>
          <w:tcPr>
            <w:tcW w:w="1541" w:type="dxa"/>
            <w:tcBorders>
              <w:top w:val="single" w:color="auto" w:sz="4" w:space="0"/>
              <w:left w:val="single" w:color="auto" w:sz="4" w:space="0"/>
              <w:bottom w:val="single" w:color="auto" w:sz="4" w:space="0"/>
              <w:right w:val="single" w:color="auto" w:sz="4" w:space="0"/>
            </w:tcBorders>
            <w:noWrap w:val="0"/>
            <w:vAlign w:val="center"/>
          </w:tcPr>
          <w:p w14:paraId="5841A2AC">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分值构成</w:t>
            </w:r>
          </w:p>
          <w:p w14:paraId="0EEAD107">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（总分100分）</w:t>
            </w:r>
          </w:p>
        </w:tc>
        <w:tc>
          <w:tcPr>
            <w:tcW w:w="7136" w:type="dxa"/>
            <w:tcBorders>
              <w:top w:val="single" w:color="auto" w:sz="4" w:space="0"/>
              <w:left w:val="single" w:color="auto" w:sz="4" w:space="0"/>
              <w:bottom w:val="single" w:color="auto" w:sz="4" w:space="0"/>
              <w:right w:val="single" w:color="auto" w:sz="4" w:space="0"/>
            </w:tcBorders>
            <w:noWrap w:val="0"/>
            <w:vAlign w:val="center"/>
          </w:tcPr>
          <w:p w14:paraId="28595FBF">
            <w:pPr>
              <w:keepNext w:val="0"/>
              <w:keepLines w:val="0"/>
              <w:pageBreakBefore w:val="0"/>
              <w:kinsoku/>
              <w:wordWrap/>
              <w:overflowPunct/>
              <w:topLinePunct w:val="0"/>
              <w:autoSpaceDE/>
              <w:autoSpaceDN/>
              <w:bidi w:val="0"/>
              <w:adjustRightInd/>
              <w:snapToGrid/>
              <w:spacing w:line="240" w:lineRule="auto"/>
              <w:ind w:right="0" w:rightChars="0"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商务部分</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30</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 xml:space="preserve"> 技术部分：</w:t>
            </w:r>
            <w:r>
              <w:rPr>
                <w:rFonts w:hint="eastAsia" w:asciiTheme="minorEastAsia" w:hAnsiTheme="minorEastAsia" w:eastAsiaTheme="minorEastAsia" w:cstheme="minorEastAsia"/>
                <w:color w:val="auto"/>
                <w:sz w:val="21"/>
                <w:szCs w:val="21"/>
                <w:highlight w:val="none"/>
                <w:lang w:val="en-US" w:eastAsia="zh-CN"/>
              </w:rPr>
              <w:t>47</w:t>
            </w:r>
            <w:r>
              <w:rPr>
                <w:rFonts w:hint="eastAsia" w:asciiTheme="minorEastAsia" w:hAnsiTheme="minorEastAsia" w:eastAsiaTheme="minorEastAsia" w:cstheme="minorEastAsia"/>
                <w:color w:val="auto"/>
                <w:sz w:val="21"/>
                <w:szCs w:val="21"/>
                <w:highlight w:val="none"/>
              </w:rPr>
              <w:t xml:space="preserve">分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综合部分：</w:t>
            </w:r>
            <w:r>
              <w:rPr>
                <w:rFonts w:hint="eastAsia" w:asciiTheme="minorEastAsia" w:hAnsiTheme="minorEastAsia" w:eastAsiaTheme="minorEastAsia" w:cstheme="minorEastAsia"/>
                <w:color w:val="auto"/>
                <w:sz w:val="21"/>
                <w:szCs w:val="21"/>
                <w:highlight w:val="none"/>
                <w:lang w:val="en-US" w:eastAsia="zh-CN"/>
              </w:rPr>
              <w:t>23</w:t>
            </w:r>
            <w:r>
              <w:rPr>
                <w:rFonts w:hint="eastAsia" w:asciiTheme="minorEastAsia" w:hAnsiTheme="minorEastAsia" w:eastAsiaTheme="minorEastAsia" w:cstheme="minorEastAsia"/>
                <w:color w:val="auto"/>
                <w:sz w:val="21"/>
                <w:szCs w:val="21"/>
                <w:highlight w:val="none"/>
              </w:rPr>
              <w:t>分</w:t>
            </w:r>
          </w:p>
        </w:tc>
      </w:tr>
      <w:tr w14:paraId="1A9F8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092" w:type="dxa"/>
            <w:tcBorders>
              <w:top w:val="single" w:color="auto" w:sz="4" w:space="0"/>
              <w:left w:val="single" w:color="auto" w:sz="4" w:space="0"/>
              <w:bottom w:val="single" w:color="auto" w:sz="4" w:space="0"/>
              <w:right w:val="single" w:color="auto" w:sz="4" w:space="0"/>
            </w:tcBorders>
            <w:noWrap w:val="0"/>
            <w:vAlign w:val="center"/>
          </w:tcPr>
          <w:p w14:paraId="29D75FED">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条款号</w:t>
            </w:r>
          </w:p>
        </w:tc>
        <w:tc>
          <w:tcPr>
            <w:tcW w:w="1541" w:type="dxa"/>
            <w:tcBorders>
              <w:top w:val="single" w:color="auto" w:sz="4" w:space="0"/>
              <w:left w:val="single" w:color="auto" w:sz="4" w:space="0"/>
              <w:bottom w:val="single" w:color="auto" w:sz="4" w:space="0"/>
              <w:right w:val="single" w:color="auto" w:sz="4" w:space="0"/>
            </w:tcBorders>
            <w:noWrap w:val="0"/>
            <w:vAlign w:val="center"/>
          </w:tcPr>
          <w:p w14:paraId="5E92C0F1">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评分因素</w:t>
            </w:r>
          </w:p>
        </w:tc>
        <w:tc>
          <w:tcPr>
            <w:tcW w:w="7136" w:type="dxa"/>
            <w:tcBorders>
              <w:top w:val="single" w:color="auto" w:sz="4" w:space="0"/>
              <w:left w:val="single" w:color="auto" w:sz="4" w:space="0"/>
              <w:bottom w:val="single" w:color="auto" w:sz="4" w:space="0"/>
              <w:right w:val="single" w:color="auto" w:sz="4" w:space="0"/>
            </w:tcBorders>
            <w:noWrap w:val="0"/>
            <w:vAlign w:val="center"/>
          </w:tcPr>
          <w:p w14:paraId="532720DC">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评分标准</w:t>
            </w:r>
          </w:p>
        </w:tc>
      </w:tr>
      <w:tr w14:paraId="29573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trPr>
        <w:tc>
          <w:tcPr>
            <w:tcW w:w="1092" w:type="dxa"/>
            <w:tcBorders>
              <w:top w:val="single" w:color="auto" w:sz="4" w:space="0"/>
              <w:left w:val="single" w:color="auto" w:sz="4" w:space="0"/>
              <w:bottom w:val="single" w:color="auto" w:sz="4" w:space="0"/>
              <w:right w:val="single" w:color="auto" w:sz="4" w:space="0"/>
            </w:tcBorders>
            <w:noWrap w:val="0"/>
            <w:vAlign w:val="center"/>
          </w:tcPr>
          <w:p w14:paraId="52BEFA31">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2.2.2（1）</w:t>
            </w:r>
          </w:p>
          <w:p w14:paraId="7D407D6E">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商务</w:t>
            </w:r>
          </w:p>
          <w:p w14:paraId="638181C0">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部分</w:t>
            </w:r>
          </w:p>
          <w:p w14:paraId="197F67B6">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（30分）</w:t>
            </w:r>
          </w:p>
        </w:tc>
        <w:tc>
          <w:tcPr>
            <w:tcW w:w="1541" w:type="dxa"/>
            <w:tcBorders>
              <w:top w:val="single" w:color="auto" w:sz="4" w:space="0"/>
              <w:left w:val="single" w:color="auto" w:sz="4" w:space="0"/>
              <w:bottom w:val="single" w:color="auto" w:sz="4" w:space="0"/>
              <w:right w:val="single" w:color="auto" w:sz="4" w:space="0"/>
            </w:tcBorders>
            <w:noWrap w:val="0"/>
            <w:vAlign w:val="center"/>
          </w:tcPr>
          <w:p w14:paraId="1EC107F8">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投标报价</w:t>
            </w:r>
          </w:p>
          <w:p w14:paraId="0F6464F0">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（30分）</w:t>
            </w:r>
          </w:p>
        </w:tc>
        <w:tc>
          <w:tcPr>
            <w:tcW w:w="7136" w:type="dxa"/>
            <w:tcBorders>
              <w:top w:val="single" w:color="auto" w:sz="4" w:space="0"/>
              <w:left w:val="single" w:color="auto" w:sz="4" w:space="0"/>
              <w:bottom w:val="single" w:color="auto" w:sz="4" w:space="0"/>
              <w:right w:val="single" w:color="auto" w:sz="4" w:space="0"/>
            </w:tcBorders>
            <w:noWrap w:val="0"/>
            <w:vAlign w:val="center"/>
          </w:tcPr>
          <w:p w14:paraId="6516D75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价格分统一采用低价优先法计算，即满足招标文件要求且投标价格最低的投标报价为评标基准价，其价格分满分</w:t>
            </w:r>
            <w:r>
              <w:rPr>
                <w:rFonts w:hint="eastAsia" w:asciiTheme="minorEastAsia" w:hAnsiTheme="minorEastAsia" w:eastAsiaTheme="minorEastAsia" w:cstheme="minorEastAsia"/>
                <w:color w:val="auto"/>
                <w:highlight w:val="none"/>
                <w:lang w:val="en-US" w:eastAsia="zh-CN"/>
              </w:rPr>
              <w:t>30</w:t>
            </w:r>
            <w:r>
              <w:rPr>
                <w:rFonts w:hint="eastAsia" w:asciiTheme="minorEastAsia" w:hAnsiTheme="minorEastAsia" w:eastAsiaTheme="minorEastAsia" w:cstheme="minorEastAsia"/>
                <w:color w:val="auto"/>
                <w:highlight w:val="none"/>
              </w:rPr>
              <w:t>分。其他</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的价格分统一按照下列公式计算：</w:t>
            </w:r>
          </w:p>
          <w:p w14:paraId="798CC83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投标报价得分=（评标基准价/投标报价）×</w:t>
            </w:r>
            <w:r>
              <w:rPr>
                <w:rFonts w:hint="eastAsia" w:asciiTheme="minorEastAsia" w:hAnsiTheme="minorEastAsia" w:eastAsiaTheme="minorEastAsia" w:cstheme="minorEastAsia"/>
                <w:color w:val="auto"/>
                <w:highlight w:val="none"/>
                <w:lang w:val="en-US" w:eastAsia="zh-CN"/>
              </w:rPr>
              <w:t>30</w:t>
            </w:r>
          </w:p>
          <w:p w14:paraId="7BFB20E2">
            <w:pPr>
              <w:pStyle w:val="29"/>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注：1.价格分计算保留小数点后二位；</w:t>
            </w:r>
          </w:p>
          <w:p w14:paraId="204A196E">
            <w:pPr>
              <w:pStyle w:val="29"/>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42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kern w:val="2"/>
                <w:sz w:val="21"/>
                <w:szCs w:val="22"/>
                <w:lang w:val="en-US" w:eastAsia="zh-CN" w:bidi="ar-SA"/>
              </w:rPr>
              <w:t>2.</w:t>
            </w:r>
            <w:r>
              <w:rPr>
                <w:rFonts w:hint="eastAsia" w:asciiTheme="minorEastAsia" w:hAnsiTheme="minorEastAsia" w:eastAsiaTheme="minorEastAsia" w:cstheme="minorEastAsia"/>
                <w:color w:val="auto"/>
                <w:highlight w:val="none"/>
                <w:lang w:val="en-US" w:eastAsia="zh-CN"/>
              </w:rPr>
              <w:t>优惠政策：根据《关于进一步加大政府采购支持中小企业力度的通知》财库〔2022〕19 号的规定，对小型和微型企业的价格给予20%扣除。</w:t>
            </w:r>
          </w:p>
          <w:p w14:paraId="426E53B6">
            <w:pPr>
              <w:pStyle w:val="29"/>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42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3.根据信财购〔2024〕11号文中六、防范投标企业串标围标及恶意低价行为措施方面，评标委员会认为投标人的报价明显低于其他通过符合性审查投标人的报价(建议比控制价低 30%)，有可能影响产品质量或者不能诚信履约的(建议结合投标人提供的产品或服务响应采购需求的程度判断)，应当要求其在评标现场合理的时间内提供书面说明，必要时提交相关证明材料;投标人不能证明其报价合理性的，评标委员会应当将其作为无效投标处理。</w:t>
            </w:r>
          </w:p>
        </w:tc>
      </w:tr>
      <w:tr w14:paraId="2E924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2" w:type="dxa"/>
            <w:vMerge w:val="restart"/>
            <w:tcBorders>
              <w:left w:val="single" w:color="auto" w:sz="4" w:space="0"/>
              <w:right w:val="single" w:color="auto" w:sz="4" w:space="0"/>
            </w:tcBorders>
            <w:noWrap w:val="0"/>
            <w:vAlign w:val="center"/>
          </w:tcPr>
          <w:p w14:paraId="383B40E8">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2.2.2（2）</w:t>
            </w:r>
          </w:p>
          <w:p w14:paraId="670B699A">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技术</w:t>
            </w:r>
          </w:p>
          <w:p w14:paraId="170C4FF5">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部分</w:t>
            </w:r>
          </w:p>
          <w:p w14:paraId="770EDBDE">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（47分）</w:t>
            </w:r>
          </w:p>
        </w:tc>
        <w:tc>
          <w:tcPr>
            <w:tcW w:w="1541" w:type="dxa"/>
            <w:tcBorders>
              <w:left w:val="single" w:color="auto" w:sz="4" w:space="0"/>
              <w:right w:val="single" w:color="auto" w:sz="4" w:space="0"/>
            </w:tcBorders>
            <w:noWrap w:val="0"/>
            <w:vAlign w:val="center"/>
          </w:tcPr>
          <w:p w14:paraId="05AEDD32">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技术指标（26分）</w:t>
            </w:r>
          </w:p>
        </w:tc>
        <w:tc>
          <w:tcPr>
            <w:tcW w:w="7136" w:type="dxa"/>
            <w:tcBorders>
              <w:top w:val="single" w:color="auto" w:sz="4" w:space="0"/>
              <w:left w:val="single" w:color="auto" w:sz="4" w:space="0"/>
              <w:right w:val="single" w:color="auto" w:sz="4" w:space="0"/>
            </w:tcBorders>
            <w:noWrap w:val="0"/>
            <w:vAlign w:val="center"/>
          </w:tcPr>
          <w:p w14:paraId="1FC47D6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所投产品和服务技术参数完全符合招标文件要求的，得基础分26分；</w:t>
            </w:r>
          </w:p>
          <w:p w14:paraId="478A348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标★项参数有一项不满足的扣1分，未标★号的一项不满足扣0.5分。扣完为止。</w:t>
            </w:r>
          </w:p>
        </w:tc>
      </w:tr>
      <w:tr w14:paraId="77462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2" w:type="dxa"/>
            <w:vMerge w:val="continue"/>
            <w:tcBorders>
              <w:left w:val="single" w:color="auto" w:sz="4" w:space="0"/>
              <w:right w:val="single" w:color="auto" w:sz="4" w:space="0"/>
            </w:tcBorders>
            <w:noWrap w:val="0"/>
            <w:vAlign w:val="center"/>
          </w:tcPr>
          <w:p w14:paraId="41C917DA">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lang w:val="en-US" w:eastAsia="zh-CN"/>
              </w:rPr>
            </w:pPr>
          </w:p>
        </w:tc>
        <w:tc>
          <w:tcPr>
            <w:tcW w:w="1541" w:type="dxa"/>
            <w:tcBorders>
              <w:left w:val="single" w:color="auto" w:sz="4" w:space="0"/>
              <w:right w:val="single" w:color="auto" w:sz="4" w:space="0"/>
            </w:tcBorders>
            <w:noWrap w:val="0"/>
            <w:vAlign w:val="center"/>
          </w:tcPr>
          <w:p w14:paraId="2E359815">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产品的先进性（7分）</w:t>
            </w:r>
          </w:p>
        </w:tc>
        <w:tc>
          <w:tcPr>
            <w:tcW w:w="7136" w:type="dxa"/>
            <w:tcBorders>
              <w:top w:val="single" w:color="auto" w:sz="4" w:space="0"/>
              <w:left w:val="single" w:color="auto" w:sz="4" w:space="0"/>
              <w:right w:val="single" w:color="auto" w:sz="4" w:space="0"/>
            </w:tcBorders>
            <w:noWrap w:val="0"/>
            <w:vAlign w:val="center"/>
          </w:tcPr>
          <w:p w14:paraId="58FCFC08">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应急广播设备制造商获得有效的产品技术发明成果等知识产权证明情况，每具有一个应急广播产品技术发明专利（非外观和实用新型），得1分，满分7分。（提供已授权的、含“应急广播”字样的产品技术发明专利（非外观和实用新型）证书复印件加盖投标人公章）</w:t>
            </w:r>
          </w:p>
        </w:tc>
      </w:tr>
      <w:tr w14:paraId="42F01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2" w:type="dxa"/>
            <w:vMerge w:val="continue"/>
            <w:tcBorders>
              <w:left w:val="single" w:color="auto" w:sz="4" w:space="0"/>
              <w:right w:val="single" w:color="auto" w:sz="4" w:space="0"/>
            </w:tcBorders>
            <w:noWrap w:val="0"/>
            <w:vAlign w:val="center"/>
          </w:tcPr>
          <w:p w14:paraId="7D879ACC">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lang w:val="en-US" w:eastAsia="zh-CN"/>
              </w:rPr>
            </w:pPr>
          </w:p>
        </w:tc>
        <w:tc>
          <w:tcPr>
            <w:tcW w:w="1541" w:type="dxa"/>
            <w:tcBorders>
              <w:left w:val="single" w:color="auto" w:sz="4" w:space="0"/>
              <w:right w:val="single" w:color="auto" w:sz="4" w:space="0"/>
            </w:tcBorders>
            <w:noWrap w:val="0"/>
            <w:vAlign w:val="center"/>
          </w:tcPr>
          <w:p w14:paraId="19172884">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技术方案（6分）</w:t>
            </w:r>
          </w:p>
        </w:tc>
        <w:tc>
          <w:tcPr>
            <w:tcW w:w="7136" w:type="dxa"/>
            <w:tcBorders>
              <w:top w:val="single" w:color="auto" w:sz="4" w:space="0"/>
              <w:left w:val="single" w:color="auto" w:sz="4" w:space="0"/>
              <w:right w:val="single" w:color="auto" w:sz="4" w:space="0"/>
            </w:tcBorders>
            <w:noWrap w:val="0"/>
            <w:vAlign w:val="center"/>
          </w:tcPr>
          <w:p w14:paraId="1B6CC4E2">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根据投标人提供技术方案的科学性、合理性、可行性进行评分,方案包括但不限于系统拓扑图、应急广播平台、终端安装，技术方案完全满足得6分，每缺（漏）1项或方案不合理、可行性差扣1分，扣完为止。未提供技术方案不得分。</w:t>
            </w:r>
          </w:p>
        </w:tc>
      </w:tr>
      <w:tr w14:paraId="120AB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2" w:type="dxa"/>
            <w:vMerge w:val="continue"/>
            <w:tcBorders>
              <w:left w:val="single" w:color="auto" w:sz="4" w:space="0"/>
              <w:right w:val="single" w:color="auto" w:sz="4" w:space="0"/>
            </w:tcBorders>
            <w:noWrap w:val="0"/>
            <w:vAlign w:val="center"/>
          </w:tcPr>
          <w:p w14:paraId="06EC09B6">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lang w:val="en-US" w:eastAsia="zh-CN"/>
              </w:rPr>
            </w:pPr>
          </w:p>
        </w:tc>
        <w:tc>
          <w:tcPr>
            <w:tcW w:w="1541" w:type="dxa"/>
            <w:tcBorders>
              <w:left w:val="single" w:color="auto" w:sz="4" w:space="0"/>
              <w:right w:val="single" w:color="auto" w:sz="4" w:space="0"/>
            </w:tcBorders>
            <w:noWrap w:val="0"/>
            <w:vAlign w:val="center"/>
          </w:tcPr>
          <w:p w14:paraId="692B2EC3">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项目实施方案（4分）</w:t>
            </w:r>
          </w:p>
        </w:tc>
        <w:tc>
          <w:tcPr>
            <w:tcW w:w="7136" w:type="dxa"/>
            <w:tcBorders>
              <w:top w:val="single" w:color="auto" w:sz="4" w:space="0"/>
              <w:left w:val="single" w:color="auto" w:sz="4" w:space="0"/>
              <w:right w:val="single" w:color="auto" w:sz="4" w:space="0"/>
            </w:tcBorders>
            <w:noWrap w:val="0"/>
            <w:vAlign w:val="center"/>
          </w:tcPr>
          <w:p w14:paraId="2F365C57">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根据投标人的项目实施方案进行综合评价。</w:t>
            </w:r>
          </w:p>
          <w:p w14:paraId="702745B6">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（1）对项目理解到位、工作方法切实可行、工作内容完整合理、工作进度安排科学、服务定位清晰、工作全程能够根据招标人要求与相关机构密切配合的得4分；</w:t>
            </w:r>
          </w:p>
          <w:p w14:paraId="09B86C49">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（2）对项目较理解、工作方法尚可实施、工作内容相对完整、工作进度安排尚可、服务定位较清晰、工作全程可根据招标人要求与相关机构基本配合的得2分；</w:t>
            </w:r>
          </w:p>
          <w:p w14:paraId="3FF0DE3F">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（3）对项目较理解不充分、工作方法实施性差、工作内容不完整、工作进度安排不科学、服务定位模糊的得1分；</w:t>
            </w:r>
          </w:p>
          <w:p w14:paraId="0263DE65">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（4）缺项得0分。</w:t>
            </w:r>
          </w:p>
        </w:tc>
      </w:tr>
      <w:tr w14:paraId="7F62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2" w:type="dxa"/>
            <w:vMerge w:val="continue"/>
            <w:tcBorders>
              <w:left w:val="single" w:color="auto" w:sz="4" w:space="0"/>
              <w:right w:val="single" w:color="auto" w:sz="4" w:space="0"/>
            </w:tcBorders>
            <w:noWrap w:val="0"/>
            <w:vAlign w:val="center"/>
          </w:tcPr>
          <w:p w14:paraId="3CBD7535">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lang w:val="en-US" w:eastAsia="zh-CN"/>
              </w:rPr>
            </w:pPr>
          </w:p>
        </w:tc>
        <w:tc>
          <w:tcPr>
            <w:tcW w:w="1541" w:type="dxa"/>
            <w:tcBorders>
              <w:left w:val="single" w:color="auto" w:sz="4" w:space="0"/>
              <w:right w:val="single" w:color="auto" w:sz="4" w:space="0"/>
            </w:tcBorders>
            <w:noWrap w:val="0"/>
            <w:vAlign w:val="center"/>
          </w:tcPr>
          <w:p w14:paraId="1A80E42A">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应急预案(4分）</w:t>
            </w:r>
          </w:p>
        </w:tc>
        <w:tc>
          <w:tcPr>
            <w:tcW w:w="7136" w:type="dxa"/>
            <w:tcBorders>
              <w:top w:val="single" w:color="auto" w:sz="4" w:space="0"/>
              <w:left w:val="single" w:color="auto" w:sz="4" w:space="0"/>
              <w:right w:val="single" w:color="auto" w:sz="4" w:space="0"/>
            </w:tcBorders>
            <w:noWrap w:val="0"/>
            <w:vAlign w:val="center"/>
          </w:tcPr>
          <w:p w14:paraId="6BDA464B">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应急预案（包含应急维修措施）全面、详尽、合理、技术质量有保障的，得4分；</w:t>
            </w:r>
          </w:p>
          <w:p w14:paraId="076C62B2">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应急预案（包含应急维修措施）较全面，合理，得2分；</w:t>
            </w:r>
          </w:p>
          <w:p w14:paraId="32B86B06">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应急预案（包含应急维修措施）不全面、或者不详尽的，得1分；</w:t>
            </w:r>
          </w:p>
          <w:p w14:paraId="763638A7">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缺项或不符合要求不得分。</w:t>
            </w:r>
          </w:p>
        </w:tc>
      </w:tr>
      <w:tr w14:paraId="5C09E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092" w:type="dxa"/>
            <w:vMerge w:val="restart"/>
            <w:tcBorders>
              <w:left w:val="single" w:color="auto" w:sz="4" w:space="0"/>
              <w:right w:val="single" w:color="auto" w:sz="4" w:space="0"/>
            </w:tcBorders>
            <w:noWrap w:val="0"/>
            <w:vAlign w:val="center"/>
          </w:tcPr>
          <w:p w14:paraId="71C46E2E">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2.2.2（3）</w:t>
            </w:r>
          </w:p>
          <w:p w14:paraId="42147C75">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综合</w:t>
            </w:r>
          </w:p>
          <w:p w14:paraId="37BC3DED">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部分</w:t>
            </w:r>
          </w:p>
          <w:p w14:paraId="5B467825">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（23分）</w:t>
            </w:r>
          </w:p>
        </w:tc>
        <w:tc>
          <w:tcPr>
            <w:tcW w:w="1541" w:type="dxa"/>
            <w:tcBorders>
              <w:left w:val="single" w:color="auto" w:sz="4" w:space="0"/>
              <w:right w:val="single" w:color="auto" w:sz="6" w:space="0"/>
            </w:tcBorders>
            <w:noWrap w:val="0"/>
            <w:vAlign w:val="center"/>
          </w:tcPr>
          <w:p w14:paraId="3BDA6E5A">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类似业绩（2分）</w:t>
            </w:r>
          </w:p>
        </w:tc>
        <w:tc>
          <w:tcPr>
            <w:tcW w:w="7136" w:type="dxa"/>
            <w:tcBorders>
              <w:left w:val="single" w:color="auto" w:sz="6" w:space="0"/>
              <w:bottom w:val="single" w:color="auto" w:sz="4" w:space="0"/>
              <w:right w:val="single" w:color="auto" w:sz="6" w:space="0"/>
            </w:tcBorders>
            <w:noWrap w:val="0"/>
            <w:vAlign w:val="center"/>
          </w:tcPr>
          <w:p w14:paraId="64F1320C">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提供投标人或应急广播平台制造商2023年1月1日以来在全国范围内完成县级及以上与本次采购货物同类项目的业绩证明，每提供一个业绩得1分，最多得2分；未提供或提供不全不得分。(</w:t>
            </w:r>
            <w:r>
              <w:rPr>
                <w:rFonts w:hint="eastAsia" w:asciiTheme="minorEastAsia" w:hAnsiTheme="minorEastAsia" w:eastAsiaTheme="minorEastAsia" w:cstheme="minorEastAsia"/>
                <w:b/>
                <w:bCs/>
                <w:color w:val="auto"/>
                <w:sz w:val="21"/>
                <w:szCs w:val="21"/>
                <w:highlight w:val="none"/>
                <w:lang w:val="en-US" w:eastAsia="zh-CN"/>
              </w:rPr>
              <w:t>提供合同和中标通知书扫描件，时间以合同签订时间为准</w:t>
            </w:r>
            <w:r>
              <w:rPr>
                <w:rFonts w:hint="eastAsia" w:asciiTheme="minorEastAsia" w:hAnsiTheme="minorEastAsia" w:eastAsiaTheme="minorEastAsia" w:cstheme="minorEastAsia"/>
                <w:color w:val="auto"/>
                <w:sz w:val="21"/>
                <w:szCs w:val="21"/>
                <w:highlight w:val="none"/>
                <w:lang w:val="en-US" w:eastAsia="zh-CN"/>
              </w:rPr>
              <w:t>)</w:t>
            </w:r>
          </w:p>
        </w:tc>
      </w:tr>
      <w:tr w14:paraId="25C37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092" w:type="dxa"/>
            <w:vMerge w:val="continue"/>
            <w:tcBorders>
              <w:left w:val="single" w:color="auto" w:sz="4" w:space="0"/>
              <w:right w:val="single" w:color="auto" w:sz="4" w:space="0"/>
            </w:tcBorders>
            <w:noWrap w:val="0"/>
            <w:vAlign w:val="center"/>
          </w:tcPr>
          <w:p w14:paraId="3C839466">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lang w:val="en-US" w:eastAsia="zh-CN"/>
              </w:rPr>
            </w:pPr>
          </w:p>
        </w:tc>
        <w:tc>
          <w:tcPr>
            <w:tcW w:w="1541" w:type="dxa"/>
            <w:vMerge w:val="restart"/>
            <w:tcBorders>
              <w:left w:val="single" w:color="auto" w:sz="4" w:space="0"/>
              <w:right w:val="single" w:color="auto" w:sz="6" w:space="0"/>
            </w:tcBorders>
            <w:noWrap w:val="0"/>
            <w:vAlign w:val="center"/>
          </w:tcPr>
          <w:p w14:paraId="251C65E0">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企业及产品实力（12分）</w:t>
            </w:r>
          </w:p>
        </w:tc>
        <w:tc>
          <w:tcPr>
            <w:tcW w:w="7136" w:type="dxa"/>
            <w:tcBorders>
              <w:left w:val="single" w:color="auto" w:sz="6" w:space="0"/>
              <w:bottom w:val="single" w:color="auto" w:sz="4" w:space="0"/>
              <w:right w:val="single" w:color="auto" w:sz="6" w:space="0"/>
            </w:tcBorders>
            <w:noWrap w:val="0"/>
            <w:vAlign w:val="center"/>
          </w:tcPr>
          <w:p w14:paraId="3D06A7D2">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为保障应急广播安全播出，应急广播设备制造商应具备有效的CCRC信息安全服务资质认证证书（必须是安全集成服务、安全运维服务、应急处理服务、软件安全开发服务方向之一），每提供一个二级或以上证书，得2分， 每提供一个三级证书得1分，不提供不得分，最高得8分；</w:t>
            </w:r>
          </w:p>
        </w:tc>
      </w:tr>
      <w:tr w14:paraId="7588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092" w:type="dxa"/>
            <w:vMerge w:val="continue"/>
            <w:tcBorders>
              <w:left w:val="single" w:color="auto" w:sz="4" w:space="0"/>
              <w:right w:val="single" w:color="auto" w:sz="4" w:space="0"/>
            </w:tcBorders>
            <w:noWrap w:val="0"/>
            <w:vAlign w:val="center"/>
          </w:tcPr>
          <w:p w14:paraId="7D1BC94A">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lang w:val="en-US" w:eastAsia="zh-CN"/>
              </w:rPr>
            </w:pPr>
          </w:p>
        </w:tc>
        <w:tc>
          <w:tcPr>
            <w:tcW w:w="1541" w:type="dxa"/>
            <w:vMerge w:val="continue"/>
            <w:tcBorders>
              <w:left w:val="single" w:color="auto" w:sz="4" w:space="0"/>
              <w:right w:val="single" w:color="auto" w:sz="6" w:space="0"/>
            </w:tcBorders>
            <w:noWrap w:val="0"/>
            <w:vAlign w:val="center"/>
          </w:tcPr>
          <w:p w14:paraId="44630558">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lang w:val="en-US" w:eastAsia="zh-CN"/>
              </w:rPr>
            </w:pPr>
          </w:p>
        </w:tc>
        <w:tc>
          <w:tcPr>
            <w:tcW w:w="7136" w:type="dxa"/>
            <w:tcBorders>
              <w:left w:val="single" w:color="auto" w:sz="6" w:space="0"/>
              <w:bottom w:val="single" w:color="auto" w:sz="4" w:space="0"/>
              <w:right w:val="single" w:color="auto" w:sz="6" w:space="0"/>
            </w:tcBorders>
            <w:noWrap w:val="0"/>
            <w:vAlign w:val="center"/>
          </w:tcPr>
          <w:p w14:paraId="667657B9">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应急广播设备制造商具有应急广播服务认证证书保障应急广播服务能力，每提供一个由国家广播电视总局认证检测机构颁发的A级证书得2分，最多得4分。（提供证书复印件加盖投标人公章）</w:t>
            </w:r>
          </w:p>
        </w:tc>
      </w:tr>
      <w:tr w14:paraId="492D3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092" w:type="dxa"/>
            <w:vMerge w:val="continue"/>
            <w:tcBorders>
              <w:left w:val="single" w:color="auto" w:sz="4" w:space="0"/>
              <w:right w:val="single" w:color="auto" w:sz="4" w:space="0"/>
            </w:tcBorders>
            <w:noWrap w:val="0"/>
            <w:vAlign w:val="center"/>
          </w:tcPr>
          <w:p w14:paraId="612C1219">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lang w:val="en-US" w:eastAsia="zh-CN"/>
              </w:rPr>
            </w:pPr>
          </w:p>
        </w:tc>
        <w:tc>
          <w:tcPr>
            <w:tcW w:w="1541" w:type="dxa"/>
            <w:tcBorders>
              <w:left w:val="single" w:color="auto" w:sz="4" w:space="0"/>
              <w:right w:val="single" w:color="auto" w:sz="6" w:space="0"/>
            </w:tcBorders>
            <w:noWrap w:val="0"/>
            <w:vAlign w:val="center"/>
          </w:tcPr>
          <w:p w14:paraId="5F28D14B">
            <w:pPr>
              <w:pStyle w:val="8"/>
              <w:keepNext w:val="0"/>
              <w:keepLines w:val="0"/>
              <w:pageBreakBefore w:val="0"/>
              <w:widowControl/>
              <w:kinsoku/>
              <w:wordWrap/>
              <w:overflowPunct/>
              <w:topLinePunct w:val="0"/>
              <w:autoSpaceDE/>
              <w:autoSpaceDN/>
              <w:bidi w:val="0"/>
              <w:adjustRightInd/>
              <w:snapToGrid/>
              <w:spacing w:line="360" w:lineRule="exact"/>
              <w:ind w:left="0" w:leftChars="0" w:right="105" w:rightChars="50" w:firstLine="0" w:firstLineChars="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bidi="ar-SA"/>
              </w:rPr>
              <w:t>售后延保服务（2分）</w:t>
            </w:r>
          </w:p>
        </w:tc>
        <w:tc>
          <w:tcPr>
            <w:tcW w:w="7136" w:type="dxa"/>
            <w:tcBorders>
              <w:left w:val="single" w:color="auto" w:sz="6" w:space="0"/>
              <w:bottom w:val="single" w:color="auto" w:sz="4" w:space="0"/>
              <w:right w:val="single" w:color="auto" w:sz="6" w:space="0"/>
            </w:tcBorders>
            <w:noWrap w:val="0"/>
            <w:vAlign w:val="center"/>
          </w:tcPr>
          <w:p w14:paraId="23968BB0">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right="105" w:rightChars="50" w:firstLine="0" w:firstLineChars="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bidi="ar-SA"/>
              </w:rPr>
              <w:t>在符合招标文件要求的质量保质期基础上进行延保，每增加1年加1分，最高得2分，不增加不得分。</w:t>
            </w:r>
          </w:p>
        </w:tc>
      </w:tr>
      <w:tr w14:paraId="4014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92" w:type="dxa"/>
            <w:vMerge w:val="continue"/>
            <w:tcBorders>
              <w:left w:val="single" w:color="auto" w:sz="4" w:space="0"/>
              <w:right w:val="single" w:color="auto" w:sz="4" w:space="0"/>
            </w:tcBorders>
            <w:noWrap w:val="0"/>
            <w:vAlign w:val="center"/>
          </w:tcPr>
          <w:p w14:paraId="064FA426">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lang w:val="en-US" w:eastAsia="zh-CN"/>
              </w:rPr>
            </w:pPr>
          </w:p>
        </w:tc>
        <w:tc>
          <w:tcPr>
            <w:tcW w:w="1541" w:type="dxa"/>
            <w:tcBorders>
              <w:left w:val="single" w:color="auto" w:sz="4" w:space="0"/>
              <w:right w:val="single" w:color="auto" w:sz="6" w:space="0"/>
            </w:tcBorders>
            <w:noWrap w:val="0"/>
            <w:vAlign w:val="center"/>
          </w:tcPr>
          <w:p w14:paraId="0D49221A">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培训方案（3分）</w:t>
            </w:r>
          </w:p>
        </w:tc>
        <w:tc>
          <w:tcPr>
            <w:tcW w:w="7136" w:type="dxa"/>
            <w:tcBorders>
              <w:left w:val="single" w:color="auto" w:sz="6" w:space="0"/>
              <w:bottom w:val="single" w:color="auto" w:sz="4" w:space="0"/>
              <w:right w:val="single" w:color="auto" w:sz="6" w:space="0"/>
            </w:tcBorders>
            <w:noWrap w:val="0"/>
            <w:vAlign w:val="center"/>
          </w:tcPr>
          <w:p w14:paraId="205B5F84">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内容详实，培训时长、人数满足项目需求的得3分；内容一般，基本满足需求，得1分；内容差，一般满足需求得0.5分，不提供不得分。</w:t>
            </w:r>
          </w:p>
        </w:tc>
      </w:tr>
      <w:tr w14:paraId="10BCE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2" w:type="dxa"/>
            <w:vMerge w:val="continue"/>
            <w:tcBorders>
              <w:left w:val="single" w:color="auto" w:sz="4" w:space="0"/>
              <w:right w:val="single" w:color="auto" w:sz="4" w:space="0"/>
            </w:tcBorders>
            <w:noWrap w:val="0"/>
            <w:vAlign w:val="center"/>
          </w:tcPr>
          <w:p w14:paraId="73395FB7">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lang w:val="en-US" w:eastAsia="zh-CN"/>
              </w:rPr>
            </w:pPr>
          </w:p>
        </w:tc>
        <w:tc>
          <w:tcPr>
            <w:tcW w:w="1541" w:type="dxa"/>
            <w:tcBorders>
              <w:left w:val="single" w:color="auto" w:sz="4" w:space="0"/>
              <w:right w:val="single" w:color="auto" w:sz="6" w:space="0"/>
            </w:tcBorders>
            <w:noWrap w:val="0"/>
            <w:vAlign w:val="center"/>
          </w:tcPr>
          <w:p w14:paraId="5B169C93">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售后服务方案</w:t>
            </w:r>
          </w:p>
          <w:p w14:paraId="06B7B695">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（4分）</w:t>
            </w:r>
          </w:p>
        </w:tc>
        <w:tc>
          <w:tcPr>
            <w:tcW w:w="7136" w:type="dxa"/>
            <w:tcBorders>
              <w:left w:val="single" w:color="auto" w:sz="6" w:space="0"/>
              <w:bottom w:val="single" w:color="auto" w:sz="4" w:space="0"/>
              <w:right w:val="single" w:color="auto" w:sz="6" w:space="0"/>
            </w:tcBorders>
            <w:noWrap w:val="0"/>
            <w:vAlign w:val="center"/>
          </w:tcPr>
          <w:p w14:paraId="76C93B09">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根据各投标人质保期内的售后服务方案及承诺内容（含服务方式、人员安排、维修方案、故障响应计划、响应时间及投标产品的备品备件准备和保障措施保养计划等）综合评分：</w:t>
            </w:r>
          </w:p>
          <w:p w14:paraId="180571AC">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（1）投标人质保期内的售后服务方案及承诺内容完整、科学合理、可实施性强，故障响应时间快，得4分；</w:t>
            </w:r>
          </w:p>
          <w:p w14:paraId="58F14C8F">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（2）投标人质保期内的售后服务方案及承诺内容较完整、较科学合理、可实施性较强，故障响应时间较快，得2分；</w:t>
            </w:r>
          </w:p>
          <w:p w14:paraId="0A7D5175">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（3）投标人质保期内的售后服务方案及承诺内容一般，可实施，故障响应时间一般，得1分。</w:t>
            </w:r>
          </w:p>
          <w:p w14:paraId="6984CC83">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（4）未提供方案的得0分。</w:t>
            </w:r>
          </w:p>
        </w:tc>
      </w:tr>
    </w:tbl>
    <w:p w14:paraId="69B8D8C7">
      <w:pPr>
        <w:pageBreakBefore w:val="0"/>
        <w:kinsoku/>
        <w:wordWrap/>
        <w:overflowPunct/>
        <w:topLinePunct w:val="0"/>
        <w:bidi w:val="0"/>
        <w:spacing w:line="400" w:lineRule="exact"/>
        <w:outlineLvl w:val="9"/>
        <w:rPr>
          <w:rFonts w:hint="eastAsia" w:asciiTheme="minorEastAsia" w:hAnsiTheme="minorEastAsia" w:eastAsiaTheme="minorEastAsia" w:cstheme="minorEastAsia"/>
          <w:b/>
          <w:color w:val="auto"/>
          <w:sz w:val="21"/>
          <w:szCs w:val="21"/>
          <w:highlight w:val="none"/>
        </w:rPr>
      </w:pPr>
      <w:bookmarkStart w:id="109" w:name="_Toc14092"/>
      <w:r>
        <w:rPr>
          <w:rFonts w:hint="eastAsia" w:asciiTheme="minorEastAsia" w:hAnsiTheme="minorEastAsia" w:eastAsiaTheme="minorEastAsia" w:cstheme="minorEastAsia"/>
          <w:b/>
          <w:color w:val="auto"/>
          <w:sz w:val="21"/>
          <w:szCs w:val="21"/>
          <w:highlight w:val="none"/>
        </w:rPr>
        <w:t>1、评标方法</w:t>
      </w:r>
      <w:bookmarkEnd w:id="109"/>
    </w:p>
    <w:p w14:paraId="0174D362">
      <w:pPr>
        <w:pageBreakBefore w:val="0"/>
        <w:kinsoku/>
        <w:wordWrap/>
        <w:overflowPunct/>
        <w:topLinePunct w:val="0"/>
        <w:bidi w:val="0"/>
        <w:spacing w:line="40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1.1本次评标采用综合评分法。</w:t>
      </w:r>
    </w:p>
    <w:p w14:paraId="39D4D03A">
      <w:pPr>
        <w:pageBreakBefore w:val="0"/>
        <w:kinsoku/>
        <w:wordWrap/>
        <w:overflowPunct/>
        <w:topLinePunct w:val="0"/>
        <w:bidi w:val="0"/>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供相同品牌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1A5D766D">
      <w:pPr>
        <w:pageBreakBefore w:val="0"/>
        <w:kinsoku/>
        <w:wordWrap/>
        <w:overflowPunct/>
        <w:topLinePunct w:val="0"/>
        <w:bidi w:val="0"/>
        <w:spacing w:line="40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非单一产品采购项目，多家投标人提供的核心产品品牌</w:t>
      </w:r>
      <w:r>
        <w:rPr>
          <w:rFonts w:hint="eastAsia" w:asciiTheme="minorEastAsia" w:hAnsiTheme="minorEastAsia" w:eastAsiaTheme="minorEastAsia" w:cstheme="minorEastAsia"/>
          <w:color w:val="auto"/>
          <w:sz w:val="21"/>
          <w:szCs w:val="21"/>
          <w:highlight w:val="none"/>
          <w:lang w:eastAsia="zh-CN"/>
        </w:rPr>
        <w:t>全部</w:t>
      </w:r>
      <w:r>
        <w:rPr>
          <w:rFonts w:hint="eastAsia" w:asciiTheme="minorEastAsia" w:hAnsiTheme="minorEastAsia" w:eastAsiaTheme="minorEastAsia" w:cstheme="minorEastAsia"/>
          <w:color w:val="auto"/>
          <w:sz w:val="21"/>
          <w:szCs w:val="21"/>
          <w:highlight w:val="none"/>
        </w:rPr>
        <w:t>相同的，按前款规定处理</w:t>
      </w:r>
      <w:r>
        <w:rPr>
          <w:rFonts w:hint="eastAsia" w:asciiTheme="minorEastAsia" w:hAnsiTheme="minorEastAsia" w:eastAsiaTheme="minorEastAsia" w:cstheme="minorEastAsia"/>
          <w:color w:val="auto"/>
          <w:sz w:val="21"/>
          <w:szCs w:val="21"/>
          <w:highlight w:val="none"/>
          <w:lang w:eastAsia="zh-CN"/>
        </w:rPr>
        <w:t>，否则，视为按多家投标人计算。</w:t>
      </w:r>
    </w:p>
    <w:p w14:paraId="513D8F96">
      <w:pPr>
        <w:pageBreakBefore w:val="0"/>
        <w:kinsoku/>
        <w:wordWrap/>
        <w:overflowPunct/>
        <w:topLinePunct w:val="0"/>
        <w:bidi w:val="0"/>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标委员会对满足招标文件实质性要求的投标文件，按照本章详细评审标准进行打分，本项目按综合得分由高到低顺序推荐3名中标候选人。综合评分相等时，以投标报价低的优先；投标报价也相等的，以技术标得分高的优先。</w:t>
      </w:r>
    </w:p>
    <w:p w14:paraId="34162D85">
      <w:pPr>
        <w:pageBreakBefore w:val="0"/>
        <w:kinsoku/>
        <w:wordWrap/>
        <w:overflowPunct/>
        <w:topLinePunct w:val="0"/>
        <w:bidi w:val="0"/>
        <w:spacing w:line="40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1.2经评标委员会初步评审后有效投标不足3个的，评标委员会应予废标。</w:t>
      </w:r>
    </w:p>
    <w:p w14:paraId="33D39C90">
      <w:pPr>
        <w:pageBreakBefore w:val="0"/>
        <w:kinsoku/>
        <w:wordWrap/>
        <w:overflowPunct/>
        <w:topLinePunct w:val="0"/>
        <w:bidi w:val="0"/>
        <w:spacing w:line="400" w:lineRule="exact"/>
        <w:outlineLvl w:val="9"/>
        <w:rPr>
          <w:rFonts w:hint="eastAsia" w:asciiTheme="minorEastAsia" w:hAnsiTheme="minorEastAsia" w:eastAsiaTheme="minorEastAsia" w:cstheme="minorEastAsia"/>
          <w:color w:val="auto"/>
          <w:sz w:val="21"/>
          <w:szCs w:val="21"/>
          <w:highlight w:val="none"/>
        </w:rPr>
      </w:pPr>
      <w:bookmarkStart w:id="110" w:name="_Toc374358912"/>
      <w:bookmarkStart w:id="111" w:name="_Toc381018333"/>
      <w:bookmarkStart w:id="112" w:name="_Toc184635094"/>
      <w:bookmarkStart w:id="113" w:name="_Toc363053528"/>
      <w:bookmarkStart w:id="114" w:name="_Toc21497"/>
      <w:bookmarkStart w:id="115" w:name="_Toc381964642"/>
      <w:bookmarkStart w:id="116" w:name="_Toc381964734"/>
      <w:bookmarkStart w:id="117" w:name="_Toc3437"/>
      <w:r>
        <w:rPr>
          <w:rFonts w:hint="eastAsia" w:asciiTheme="minorEastAsia" w:hAnsiTheme="minorEastAsia" w:eastAsiaTheme="minorEastAsia" w:cstheme="minorEastAsia"/>
          <w:color w:val="auto"/>
          <w:sz w:val="21"/>
          <w:szCs w:val="21"/>
          <w:highlight w:val="none"/>
        </w:rPr>
        <w:t>2、评审标准</w:t>
      </w:r>
      <w:bookmarkEnd w:id="110"/>
      <w:bookmarkEnd w:id="111"/>
      <w:bookmarkEnd w:id="112"/>
      <w:bookmarkEnd w:id="113"/>
      <w:bookmarkEnd w:id="114"/>
      <w:bookmarkEnd w:id="115"/>
      <w:bookmarkEnd w:id="116"/>
      <w:bookmarkEnd w:id="117"/>
    </w:p>
    <w:p w14:paraId="039AB1B4">
      <w:pPr>
        <w:pageBreakBefore w:val="0"/>
        <w:kinsoku/>
        <w:wordWrap/>
        <w:overflowPunct/>
        <w:topLinePunct w:val="0"/>
        <w:bidi w:val="0"/>
        <w:spacing w:line="400" w:lineRule="exact"/>
        <w:outlineLvl w:val="9"/>
        <w:rPr>
          <w:rFonts w:hint="eastAsia" w:asciiTheme="minorEastAsia" w:hAnsiTheme="minorEastAsia" w:eastAsiaTheme="minorEastAsia" w:cstheme="minorEastAsia"/>
          <w:color w:val="auto"/>
          <w:sz w:val="21"/>
          <w:szCs w:val="21"/>
          <w:highlight w:val="none"/>
        </w:rPr>
      </w:pPr>
      <w:bookmarkStart w:id="118" w:name="_Toc472337681"/>
      <w:bookmarkStart w:id="119" w:name="_Toc472429326"/>
      <w:bookmarkStart w:id="120" w:name="_Toc374358913"/>
      <w:bookmarkStart w:id="121" w:name="_Toc381018334"/>
      <w:bookmarkStart w:id="122" w:name="_Toc26780"/>
      <w:bookmarkStart w:id="123" w:name="_Toc381964643"/>
      <w:bookmarkStart w:id="124" w:name="_Toc363053529"/>
      <w:bookmarkStart w:id="125" w:name="_Toc184635095"/>
      <w:bookmarkStart w:id="126" w:name="_Toc381964735"/>
      <w:r>
        <w:rPr>
          <w:rFonts w:hint="eastAsia" w:asciiTheme="minorEastAsia" w:hAnsiTheme="minorEastAsia" w:eastAsiaTheme="minorEastAsia" w:cstheme="minorEastAsia"/>
          <w:color w:val="auto"/>
          <w:sz w:val="21"/>
          <w:szCs w:val="21"/>
          <w:highlight w:val="none"/>
        </w:rPr>
        <w:t>2.1初步评审标准</w:t>
      </w:r>
      <w:bookmarkEnd w:id="118"/>
      <w:bookmarkEnd w:id="119"/>
    </w:p>
    <w:p w14:paraId="56796820">
      <w:pPr>
        <w:pageBreakBefore w:val="0"/>
        <w:kinsoku/>
        <w:wordWrap/>
        <w:overflowPunct/>
        <w:topLinePunct w:val="0"/>
        <w:bidi w:val="0"/>
        <w:spacing w:line="400" w:lineRule="exact"/>
        <w:outlineLvl w:val="9"/>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2.l.1资格评审标准：见评标办法前附表</w:t>
      </w:r>
      <w:r>
        <w:rPr>
          <w:rFonts w:hint="eastAsia" w:asciiTheme="minorEastAsia" w:hAnsiTheme="minorEastAsia" w:eastAsiaTheme="minorEastAsia" w:cstheme="minorEastAsia"/>
          <w:color w:val="auto"/>
          <w:sz w:val="21"/>
          <w:szCs w:val="21"/>
          <w:highlight w:val="none"/>
          <w:lang w:eastAsia="zh-CN"/>
        </w:rPr>
        <w:t>；</w:t>
      </w:r>
    </w:p>
    <w:p w14:paraId="2AE40FA9">
      <w:pPr>
        <w:pageBreakBefore w:val="0"/>
        <w:kinsoku/>
        <w:wordWrap/>
        <w:overflowPunct/>
        <w:topLinePunct w:val="0"/>
        <w:bidi w:val="0"/>
        <w:spacing w:line="400" w:lineRule="exact"/>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2.1.2</w:t>
      </w:r>
      <w:r>
        <w:rPr>
          <w:rFonts w:hint="eastAsia" w:asciiTheme="minorEastAsia" w:hAnsiTheme="minorEastAsia" w:eastAsiaTheme="minorEastAsia" w:cstheme="minorEastAsia"/>
          <w:color w:val="auto"/>
          <w:sz w:val="21"/>
          <w:szCs w:val="21"/>
          <w:highlight w:val="none"/>
          <w:lang w:eastAsia="zh-CN"/>
        </w:rPr>
        <w:t>符合性</w:t>
      </w:r>
      <w:r>
        <w:rPr>
          <w:rFonts w:hint="eastAsia" w:asciiTheme="minorEastAsia" w:hAnsiTheme="minorEastAsia" w:eastAsiaTheme="minorEastAsia" w:cstheme="minorEastAsia"/>
          <w:color w:val="auto"/>
          <w:sz w:val="21"/>
          <w:szCs w:val="21"/>
          <w:highlight w:val="none"/>
        </w:rPr>
        <w:t>评审标准：见评标办法前附表</w:t>
      </w:r>
      <w:r>
        <w:rPr>
          <w:rFonts w:hint="eastAsia" w:asciiTheme="minorEastAsia" w:hAnsiTheme="minorEastAsia" w:eastAsiaTheme="minorEastAsia" w:cstheme="minorEastAsia"/>
          <w:color w:val="auto"/>
          <w:sz w:val="21"/>
          <w:szCs w:val="21"/>
          <w:highlight w:val="none"/>
          <w:lang w:eastAsia="zh-CN"/>
        </w:rPr>
        <w:t>。</w:t>
      </w:r>
    </w:p>
    <w:p w14:paraId="492309CF">
      <w:pPr>
        <w:pageBreakBefore w:val="0"/>
        <w:kinsoku/>
        <w:wordWrap/>
        <w:overflowPunct/>
        <w:topLinePunct w:val="0"/>
        <w:bidi w:val="0"/>
        <w:spacing w:line="400" w:lineRule="exact"/>
        <w:outlineLvl w:val="9"/>
        <w:rPr>
          <w:rFonts w:hint="eastAsia" w:asciiTheme="minorEastAsia" w:hAnsiTheme="minorEastAsia" w:eastAsiaTheme="minorEastAsia" w:cstheme="minorEastAsia"/>
          <w:color w:val="auto"/>
          <w:sz w:val="21"/>
          <w:szCs w:val="21"/>
          <w:highlight w:val="none"/>
        </w:rPr>
      </w:pPr>
      <w:bookmarkStart w:id="127" w:name="_Toc472429327"/>
      <w:bookmarkStart w:id="128" w:name="_Toc472337682"/>
      <w:r>
        <w:rPr>
          <w:rFonts w:hint="eastAsia" w:asciiTheme="minorEastAsia" w:hAnsiTheme="minorEastAsia" w:eastAsiaTheme="minorEastAsia" w:cstheme="minorEastAsia"/>
          <w:color w:val="auto"/>
          <w:sz w:val="21"/>
          <w:szCs w:val="21"/>
          <w:highlight w:val="none"/>
        </w:rPr>
        <w:t>2.2 分值构成与评分标准</w:t>
      </w:r>
      <w:bookmarkEnd w:id="127"/>
      <w:bookmarkEnd w:id="128"/>
    </w:p>
    <w:p w14:paraId="22365283">
      <w:pPr>
        <w:pageBreakBefore w:val="0"/>
        <w:kinsoku/>
        <w:wordWrap/>
        <w:overflowPunct/>
        <w:topLinePunct w:val="0"/>
        <w:bidi w:val="0"/>
        <w:spacing w:line="400" w:lineRule="exact"/>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2.2.1分值构成</w:t>
      </w:r>
    </w:p>
    <w:p w14:paraId="6982C1D1">
      <w:pPr>
        <w:pageBreakBefore w:val="0"/>
        <w:kinsoku/>
        <w:wordWrap/>
        <w:overflowPunct/>
        <w:topLinePunct w:val="0"/>
        <w:bidi w:val="0"/>
        <w:spacing w:line="400" w:lineRule="exact"/>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）商务部分</w:t>
      </w:r>
      <w:r>
        <w:rPr>
          <w:rFonts w:hint="eastAsia" w:asciiTheme="minorEastAsia" w:hAnsiTheme="minorEastAsia" w:eastAsiaTheme="minorEastAsia" w:cstheme="minorEastAsia"/>
          <w:color w:val="auto"/>
          <w:sz w:val="21"/>
          <w:szCs w:val="21"/>
          <w:highlight w:val="none"/>
        </w:rPr>
        <w:t>：见评标办法前附表；</w:t>
      </w:r>
    </w:p>
    <w:p w14:paraId="37182FB9">
      <w:pPr>
        <w:pageBreakBefore w:val="0"/>
        <w:kinsoku/>
        <w:wordWrap/>
        <w:overflowPunct/>
        <w:topLinePunct w:val="0"/>
        <w:bidi w:val="0"/>
        <w:spacing w:line="400" w:lineRule="exact"/>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）技术</w:t>
      </w:r>
      <w:r>
        <w:rPr>
          <w:rFonts w:hint="eastAsia" w:asciiTheme="minorEastAsia" w:hAnsiTheme="minorEastAsia" w:eastAsiaTheme="minorEastAsia" w:cstheme="minorEastAsia"/>
          <w:color w:val="auto"/>
          <w:sz w:val="21"/>
          <w:szCs w:val="21"/>
          <w:highlight w:val="none"/>
        </w:rPr>
        <w:t>部分：见评标办法前附表；</w:t>
      </w:r>
    </w:p>
    <w:p w14:paraId="6607F878">
      <w:pPr>
        <w:pageBreakBefore w:val="0"/>
        <w:kinsoku/>
        <w:wordWrap/>
        <w:overflowPunct/>
        <w:topLinePunct w:val="0"/>
        <w:bidi w:val="0"/>
        <w:spacing w:line="400" w:lineRule="exact"/>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）综合部分：见评标办法前附表。</w:t>
      </w:r>
    </w:p>
    <w:p w14:paraId="2F67C032">
      <w:pPr>
        <w:pageBreakBefore w:val="0"/>
        <w:kinsoku/>
        <w:wordWrap/>
        <w:overflowPunct/>
        <w:topLinePunct w:val="0"/>
        <w:bidi w:val="0"/>
        <w:spacing w:line="400" w:lineRule="exact"/>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2.2.2评分标准</w:t>
      </w:r>
    </w:p>
    <w:p w14:paraId="342C2CC7">
      <w:pPr>
        <w:pageBreakBefore w:val="0"/>
        <w:kinsoku/>
        <w:wordWrap/>
        <w:overflowPunct/>
        <w:topLinePunct w:val="0"/>
        <w:bidi w:val="0"/>
        <w:spacing w:line="400" w:lineRule="exact"/>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）商务部分</w:t>
      </w:r>
      <w:r>
        <w:rPr>
          <w:rFonts w:hint="eastAsia" w:asciiTheme="minorEastAsia" w:hAnsiTheme="minorEastAsia" w:eastAsiaTheme="minorEastAsia" w:cstheme="minorEastAsia"/>
          <w:color w:val="auto"/>
          <w:sz w:val="21"/>
          <w:szCs w:val="21"/>
          <w:highlight w:val="none"/>
        </w:rPr>
        <w:t>：见评标办法前附表；</w:t>
      </w:r>
    </w:p>
    <w:p w14:paraId="2770FFD1">
      <w:pPr>
        <w:pageBreakBefore w:val="0"/>
        <w:kinsoku/>
        <w:wordWrap/>
        <w:overflowPunct/>
        <w:topLinePunct w:val="0"/>
        <w:bidi w:val="0"/>
        <w:spacing w:line="400" w:lineRule="exact"/>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）技术</w:t>
      </w:r>
      <w:r>
        <w:rPr>
          <w:rFonts w:hint="eastAsia" w:asciiTheme="minorEastAsia" w:hAnsiTheme="minorEastAsia" w:eastAsiaTheme="minorEastAsia" w:cstheme="minorEastAsia"/>
          <w:color w:val="auto"/>
          <w:sz w:val="21"/>
          <w:szCs w:val="21"/>
          <w:highlight w:val="none"/>
        </w:rPr>
        <w:t>部分：见评标办法前附表；</w:t>
      </w:r>
    </w:p>
    <w:p w14:paraId="446FC582">
      <w:pPr>
        <w:pageBreakBefore w:val="0"/>
        <w:kinsoku/>
        <w:wordWrap/>
        <w:overflowPunct/>
        <w:topLinePunct w:val="0"/>
        <w:bidi w:val="0"/>
        <w:spacing w:line="400" w:lineRule="exact"/>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）综合部分：见评标办法前附表。</w:t>
      </w:r>
    </w:p>
    <w:p w14:paraId="603E46D4">
      <w:pPr>
        <w:pageBreakBefore w:val="0"/>
        <w:kinsoku/>
        <w:wordWrap/>
        <w:overflowPunct/>
        <w:topLinePunct w:val="0"/>
        <w:bidi w:val="0"/>
        <w:spacing w:line="400" w:lineRule="exact"/>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3、评标程序</w:t>
      </w:r>
      <w:bookmarkEnd w:id="120"/>
      <w:bookmarkEnd w:id="121"/>
      <w:bookmarkEnd w:id="122"/>
      <w:bookmarkEnd w:id="123"/>
      <w:bookmarkEnd w:id="124"/>
      <w:bookmarkEnd w:id="125"/>
      <w:bookmarkEnd w:id="126"/>
    </w:p>
    <w:p w14:paraId="67EB4461">
      <w:pPr>
        <w:pageBreakBefore w:val="0"/>
        <w:kinsoku/>
        <w:wordWrap/>
        <w:overflowPunct/>
        <w:topLinePunct w:val="0"/>
        <w:bidi w:val="0"/>
        <w:spacing w:line="400" w:lineRule="exact"/>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3.1 初步评审</w:t>
      </w:r>
    </w:p>
    <w:p w14:paraId="385B22C0">
      <w:pPr>
        <w:pageBreakBefore w:val="0"/>
        <w:kinsoku/>
        <w:wordWrap/>
        <w:overflowPunct/>
        <w:topLinePunct w:val="0"/>
        <w:bidi w:val="0"/>
        <w:spacing w:line="400" w:lineRule="exact"/>
        <w:ind w:firstLine="420" w:firstLineChars="200"/>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sz w:val="21"/>
          <w:szCs w:val="21"/>
          <w:highlight w:val="none"/>
        </w:rPr>
        <w:t>3.1.1只有通过资格审查的投标人才能进入</w:t>
      </w:r>
      <w:r>
        <w:rPr>
          <w:rFonts w:hint="eastAsia" w:asciiTheme="minorEastAsia" w:hAnsiTheme="minorEastAsia" w:eastAsiaTheme="minorEastAsia" w:cstheme="minorEastAsia"/>
          <w:color w:val="auto"/>
          <w:sz w:val="21"/>
          <w:szCs w:val="21"/>
          <w:highlight w:val="none"/>
          <w:lang w:eastAsia="zh-CN"/>
        </w:rPr>
        <w:t>符合性评审</w:t>
      </w:r>
      <w:r>
        <w:rPr>
          <w:rFonts w:hint="eastAsia" w:asciiTheme="minorEastAsia" w:hAnsiTheme="minorEastAsia" w:eastAsiaTheme="minorEastAsia" w:cstheme="minorEastAsia"/>
          <w:color w:val="auto"/>
          <w:sz w:val="21"/>
          <w:szCs w:val="21"/>
          <w:highlight w:val="none"/>
        </w:rPr>
        <w:t>。评标委员会依据初步评审表规定的内容和标准对投标文件进行</w:t>
      </w:r>
      <w:r>
        <w:rPr>
          <w:rFonts w:hint="eastAsia" w:asciiTheme="minorEastAsia" w:hAnsiTheme="minorEastAsia" w:eastAsiaTheme="minorEastAsia" w:cstheme="minorEastAsia"/>
          <w:color w:val="auto"/>
          <w:sz w:val="21"/>
          <w:szCs w:val="21"/>
          <w:highlight w:val="none"/>
          <w:lang w:eastAsia="zh-CN"/>
        </w:rPr>
        <w:t>符合性审查</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b/>
          <w:bCs/>
          <w:color w:val="auto"/>
          <w:sz w:val="21"/>
          <w:szCs w:val="21"/>
          <w:highlight w:val="none"/>
        </w:rPr>
        <w:t>有一项不符合评审标准的，其投标做无效</w:t>
      </w:r>
      <w:r>
        <w:rPr>
          <w:rFonts w:hint="eastAsia" w:asciiTheme="minorEastAsia" w:hAnsiTheme="minorEastAsia" w:eastAsiaTheme="minorEastAsia" w:cstheme="minorEastAsia"/>
          <w:b/>
          <w:bCs/>
          <w:color w:val="auto"/>
          <w:sz w:val="21"/>
          <w:szCs w:val="21"/>
          <w:highlight w:val="none"/>
          <w:lang w:eastAsia="zh-CN"/>
        </w:rPr>
        <w:t>投标</w:t>
      </w:r>
      <w:r>
        <w:rPr>
          <w:rFonts w:hint="eastAsia" w:asciiTheme="minorEastAsia" w:hAnsiTheme="minorEastAsia" w:eastAsiaTheme="minorEastAsia" w:cstheme="minorEastAsia"/>
          <w:b/>
          <w:bCs/>
          <w:color w:val="auto"/>
          <w:sz w:val="21"/>
          <w:szCs w:val="21"/>
          <w:highlight w:val="none"/>
        </w:rPr>
        <w:t>处理，不得进入详细评审。</w:t>
      </w:r>
    </w:p>
    <w:p w14:paraId="5295140C">
      <w:pPr>
        <w:pageBreakBefore w:val="0"/>
        <w:kinsoku/>
        <w:wordWrap/>
        <w:overflowPunct/>
        <w:topLinePunct w:val="0"/>
        <w:bidi w:val="0"/>
        <w:spacing w:line="400" w:lineRule="exact"/>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3.1.2投标报价有算术错误的，评标委员会按以下原则对投标报价进行修正，修正的价格经投标人书面确认后具有约束力。投标人不接受修正价格的，其投标作废标处理。</w:t>
      </w:r>
    </w:p>
    <w:p w14:paraId="6E7C236A">
      <w:pPr>
        <w:pageBreakBefore w:val="0"/>
        <w:kinsoku/>
        <w:wordWrap/>
        <w:overflowPunct/>
        <w:topLinePunct w:val="0"/>
        <w:bidi w:val="0"/>
        <w:spacing w:line="400" w:lineRule="exact"/>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（1）投标文件中的大写金额与小写金额不一致的，以大写金额为准（但大写金额有明显错误的除外）；</w:t>
      </w:r>
    </w:p>
    <w:p w14:paraId="45EBC6CF">
      <w:pPr>
        <w:pageBreakBefore w:val="0"/>
        <w:kinsoku/>
        <w:wordWrap/>
        <w:overflowPunct/>
        <w:topLinePunct w:val="0"/>
        <w:bidi w:val="0"/>
        <w:spacing w:line="400" w:lineRule="exact"/>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（2）总价金额与依据单价计算出的结果不一致的，以单价金额为准修正总价，但单价金额小数点有明显错误的除外。</w:t>
      </w:r>
    </w:p>
    <w:p w14:paraId="329478AB">
      <w:pPr>
        <w:pageBreakBefore w:val="0"/>
        <w:kinsoku/>
        <w:wordWrap/>
        <w:overflowPunct/>
        <w:topLinePunct w:val="0"/>
        <w:bidi w:val="0"/>
        <w:spacing w:line="400" w:lineRule="exact"/>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 详细评审</w:t>
      </w:r>
    </w:p>
    <w:p w14:paraId="437B22F7">
      <w:pPr>
        <w:pageBreakBefore w:val="0"/>
        <w:kinsoku/>
        <w:wordWrap/>
        <w:overflowPunct/>
        <w:topLinePunct w:val="0"/>
        <w:bidi w:val="0"/>
        <w:spacing w:line="400" w:lineRule="exact"/>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3.2.1 评标委员会按本章详细评审内容规定的量化因素和分值进行打分，并计算出综合评估得分。</w:t>
      </w:r>
    </w:p>
    <w:p w14:paraId="6A5C08E1">
      <w:pPr>
        <w:pageBreakBefore w:val="0"/>
        <w:kinsoku/>
        <w:wordWrap/>
        <w:overflowPunct/>
        <w:topLinePunct w:val="0"/>
        <w:bidi w:val="0"/>
        <w:spacing w:line="400" w:lineRule="exact"/>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3.2.2 评分分值计算保留小数点后两位，小数点后第三位“四舍五入”。</w:t>
      </w:r>
    </w:p>
    <w:p w14:paraId="7B9F3E60">
      <w:pPr>
        <w:pageBreakBefore w:val="0"/>
        <w:kinsoku/>
        <w:wordWrap/>
        <w:overflowPunct/>
        <w:topLinePunct w:val="0"/>
        <w:bidi w:val="0"/>
        <w:spacing w:line="400" w:lineRule="exact"/>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3.2.3 投标人的最终得分以评委打分的算术平均值为准。</w:t>
      </w:r>
    </w:p>
    <w:p w14:paraId="0F06E43A">
      <w:pPr>
        <w:pageBreakBefore w:val="0"/>
        <w:kinsoku/>
        <w:wordWrap/>
        <w:overflowPunct/>
        <w:topLinePunct w:val="0"/>
        <w:bidi w:val="0"/>
        <w:spacing w:line="400" w:lineRule="exact"/>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3.3 投标文件的澄清和补正</w:t>
      </w:r>
    </w:p>
    <w:p w14:paraId="2BCA9062">
      <w:pPr>
        <w:pageBreakBefore w:val="0"/>
        <w:kinsoku/>
        <w:wordWrap/>
        <w:overflowPunct/>
        <w:topLinePunct w:val="0"/>
        <w:bidi w:val="0"/>
        <w:spacing w:line="400" w:lineRule="exact"/>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3.3.1 在评标过程中，评标委员会可以书面形式要求投标人对所提交投标文件中不明确的内容进行书面澄清或说明，或者对细微偏差进行补正。评标委员会不接受投标人主动提出的澄清、说明或补正。</w:t>
      </w:r>
    </w:p>
    <w:p w14:paraId="713718F0">
      <w:pPr>
        <w:pageBreakBefore w:val="0"/>
        <w:kinsoku/>
        <w:wordWrap/>
        <w:overflowPunct/>
        <w:topLinePunct w:val="0"/>
        <w:bidi w:val="0"/>
        <w:spacing w:line="400" w:lineRule="exact"/>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3.3.2 澄清、说明和补正不得改变投标文件的实质性内容（算术性错误修正的除外）。投标人的书面澄清、说明和补正属于投标文件的组成部分。</w:t>
      </w:r>
    </w:p>
    <w:p w14:paraId="1FF3832D">
      <w:pPr>
        <w:pageBreakBefore w:val="0"/>
        <w:kinsoku/>
        <w:wordWrap/>
        <w:overflowPunct/>
        <w:topLinePunct w:val="0"/>
        <w:bidi w:val="0"/>
        <w:spacing w:line="400" w:lineRule="exact"/>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3.3.3 评标委员会对投标人提交的澄清、说明或补正有疑问的，可以要求投标人进一步澄清、说明或补正，直至满足评标委员会的要求。</w:t>
      </w:r>
    </w:p>
    <w:p w14:paraId="47C55E05">
      <w:pPr>
        <w:pageBreakBefore w:val="0"/>
        <w:kinsoku/>
        <w:wordWrap/>
        <w:overflowPunct/>
        <w:topLinePunct w:val="0"/>
        <w:bidi w:val="0"/>
        <w:spacing w:line="400" w:lineRule="exact"/>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3.4 评标结果</w:t>
      </w:r>
    </w:p>
    <w:p w14:paraId="7FAC3B77">
      <w:pPr>
        <w:pageBreakBefore w:val="0"/>
        <w:kinsoku/>
        <w:wordWrap/>
        <w:overflowPunct/>
        <w:topLinePunct w:val="0"/>
        <w:bidi w:val="0"/>
        <w:spacing w:line="400" w:lineRule="exact"/>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3.4.1评标委员会完成评标后，应当向</w:t>
      </w:r>
      <w:r>
        <w:rPr>
          <w:rFonts w:hint="eastAsia" w:asciiTheme="minorEastAsia" w:hAnsiTheme="minorEastAsia" w:eastAsiaTheme="minorEastAsia" w:cstheme="minorEastAsia"/>
          <w:color w:val="auto"/>
          <w:sz w:val="21"/>
          <w:szCs w:val="21"/>
          <w:highlight w:val="none"/>
          <w:lang w:eastAsia="zh-CN"/>
        </w:rPr>
        <w:t>采购人</w:t>
      </w:r>
      <w:r>
        <w:rPr>
          <w:rFonts w:hint="eastAsia" w:asciiTheme="minorEastAsia" w:hAnsiTheme="minorEastAsia" w:eastAsiaTheme="minorEastAsia" w:cstheme="minorEastAsia"/>
          <w:color w:val="auto"/>
          <w:sz w:val="21"/>
          <w:szCs w:val="21"/>
          <w:highlight w:val="none"/>
        </w:rPr>
        <w:t>提交书面评标报告。</w:t>
      </w:r>
    </w:p>
    <w:p w14:paraId="44CE87C8">
      <w:pPr>
        <w:pageBreakBefore w:val="0"/>
        <w:kinsoku/>
        <w:wordWrap/>
        <w:overflowPunct/>
        <w:topLinePunct w:val="0"/>
        <w:bidi w:val="0"/>
        <w:spacing w:line="400" w:lineRule="exact"/>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3.4.2评标结果同时</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河南省政府采购网》、《全国公共资源交易平台（河南省·信阳市）》</w:t>
      </w:r>
      <w:r>
        <w:rPr>
          <w:rFonts w:hint="eastAsia" w:asciiTheme="minorEastAsia" w:hAnsiTheme="minorEastAsia" w:eastAsiaTheme="minorEastAsia" w:cstheme="minorEastAsia"/>
          <w:color w:val="auto"/>
          <w:sz w:val="21"/>
          <w:szCs w:val="21"/>
          <w:highlight w:val="none"/>
        </w:rPr>
        <w:t>公示。</w:t>
      </w:r>
      <w:bookmarkStart w:id="129" w:name="_Toc268"/>
      <w:bookmarkEnd w:id="129"/>
    </w:p>
    <w:p w14:paraId="4FCD3965">
      <w:pPr>
        <w:pageBreakBefore w:val="0"/>
        <w:kinsoku/>
        <w:wordWrap/>
        <w:overflowPunct/>
        <w:topLinePunct w:val="0"/>
        <w:bidi w:val="0"/>
        <w:spacing w:line="400" w:lineRule="exact"/>
        <w:ind w:firstLine="420" w:firstLineChars="200"/>
        <w:outlineLvl w:val="9"/>
        <w:rPr>
          <w:rFonts w:hint="eastAsia" w:asciiTheme="minorEastAsia" w:hAnsiTheme="minorEastAsia" w:eastAsiaTheme="minorEastAsia" w:cstheme="minorEastAsia"/>
          <w:color w:val="auto"/>
          <w:sz w:val="21"/>
          <w:szCs w:val="21"/>
          <w:highlight w:val="none"/>
        </w:rPr>
        <w:sectPr>
          <w:pgSz w:w="11905" w:h="16838"/>
          <w:pgMar w:top="1440" w:right="1282" w:bottom="1440" w:left="1270"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14:paraId="606BDB78">
      <w:pPr>
        <w:pageBreakBefore w:val="0"/>
        <w:kinsoku/>
        <w:wordWrap/>
        <w:overflowPunct/>
        <w:topLinePunct w:val="0"/>
        <w:bidi w:val="0"/>
        <w:spacing w:line="400" w:lineRule="exact"/>
        <w:ind w:left="0" w:leftChars="0" w:firstLine="0" w:firstLineChars="0"/>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附件：废标条件</w:t>
      </w:r>
    </w:p>
    <w:p w14:paraId="5FBC1910">
      <w:pPr>
        <w:pageBreakBefore w:val="0"/>
        <w:kinsoku/>
        <w:wordWrap/>
        <w:overflowPunct/>
        <w:topLinePunct w:val="0"/>
        <w:bidi w:val="0"/>
        <w:spacing w:line="400" w:lineRule="exact"/>
        <w:ind w:firstLine="422" w:firstLineChars="200"/>
        <w:jc w:val="center"/>
        <w:outlineLvl w:val="9"/>
        <w:rPr>
          <w:rFonts w:hint="eastAsia" w:asciiTheme="minorEastAsia" w:hAnsiTheme="minorEastAsia" w:eastAsiaTheme="minorEastAsia" w:cstheme="minorEastAsia"/>
          <w:b/>
          <w:color w:val="auto"/>
          <w:sz w:val="21"/>
          <w:szCs w:val="21"/>
          <w:highlight w:val="none"/>
        </w:rPr>
      </w:pPr>
      <w:bookmarkStart w:id="130" w:name="_Toc15886"/>
      <w:r>
        <w:rPr>
          <w:rFonts w:hint="eastAsia" w:asciiTheme="minorEastAsia" w:hAnsiTheme="minorEastAsia" w:eastAsiaTheme="minorEastAsia" w:cstheme="minorEastAsia"/>
          <w:b/>
          <w:color w:val="auto"/>
          <w:sz w:val="21"/>
          <w:szCs w:val="21"/>
          <w:highlight w:val="none"/>
        </w:rPr>
        <w:t>废标条件</w:t>
      </w:r>
      <w:bookmarkEnd w:id="130"/>
    </w:p>
    <w:p w14:paraId="1BAD5C24">
      <w:pPr>
        <w:pageBreakBefore w:val="0"/>
        <w:kinsoku/>
        <w:wordWrap/>
        <w:overflowPunct/>
        <w:topLinePunct w:val="0"/>
        <w:bidi w:val="0"/>
        <w:spacing w:line="400" w:lineRule="exact"/>
        <w:ind w:firstLine="422" w:firstLineChars="200"/>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本附件所集中列示的废标条件，是本章“评标办法”的组成部分，是对第二章“投标人须知”和本章正文部分所规定的废标条件的总结和补充，如果出现相互矛盾的情况，以第二章“投标人须知”和本章正文部分的规定为准。</w:t>
      </w:r>
    </w:p>
    <w:p w14:paraId="4E9C4104">
      <w:pPr>
        <w:pageBreakBefore w:val="0"/>
        <w:kinsoku/>
        <w:wordWrap/>
        <w:overflowPunct/>
        <w:topLinePunct w:val="0"/>
        <w:bidi w:val="0"/>
        <w:spacing w:line="400" w:lineRule="exact"/>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1.未通过第三章评标办法</w:t>
      </w:r>
      <w:r>
        <w:rPr>
          <w:rFonts w:hint="eastAsia" w:asciiTheme="minorEastAsia" w:hAnsiTheme="minorEastAsia" w:eastAsiaTheme="minorEastAsia" w:cstheme="minorEastAsia"/>
          <w:b/>
          <w:color w:val="auto"/>
          <w:sz w:val="21"/>
          <w:szCs w:val="21"/>
          <w:highlight w:val="none"/>
          <w:lang w:eastAsia="zh-CN"/>
        </w:rPr>
        <w:t>资格评审、符合性评审的</w:t>
      </w:r>
      <w:r>
        <w:rPr>
          <w:rFonts w:hint="eastAsia" w:asciiTheme="minorEastAsia" w:hAnsiTheme="minorEastAsia" w:eastAsiaTheme="minorEastAsia" w:cstheme="minorEastAsia"/>
          <w:b/>
          <w:color w:val="auto"/>
          <w:sz w:val="21"/>
          <w:szCs w:val="21"/>
          <w:highlight w:val="none"/>
        </w:rPr>
        <w:t xml:space="preserve">； </w:t>
      </w:r>
    </w:p>
    <w:p w14:paraId="1EFAA352">
      <w:pPr>
        <w:pageBreakBefore w:val="0"/>
        <w:kinsoku/>
        <w:wordWrap/>
        <w:overflowPunct/>
        <w:topLinePunct w:val="0"/>
        <w:bidi w:val="0"/>
        <w:spacing w:line="400" w:lineRule="exact"/>
        <w:ind w:firstLine="211" w:firstLineChars="100"/>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 xml:space="preserve">  </w:t>
      </w:r>
      <w:r>
        <w:rPr>
          <w:rFonts w:hint="eastAsia" w:asciiTheme="minorEastAsia" w:hAnsiTheme="minorEastAsia" w:eastAsiaTheme="minorEastAsia" w:cstheme="minorEastAsia"/>
          <w:b/>
          <w:color w:val="auto"/>
          <w:sz w:val="21"/>
          <w:szCs w:val="21"/>
          <w:highlight w:val="none"/>
          <w:lang w:val="en-US" w:eastAsia="zh-CN"/>
        </w:rPr>
        <w:t>2</w:t>
      </w:r>
      <w:r>
        <w:rPr>
          <w:rFonts w:hint="eastAsia" w:asciiTheme="minorEastAsia" w:hAnsiTheme="minorEastAsia" w:eastAsiaTheme="minorEastAsia" w:cstheme="minorEastAsia"/>
          <w:b/>
          <w:color w:val="auto"/>
          <w:sz w:val="21"/>
          <w:szCs w:val="21"/>
          <w:highlight w:val="none"/>
        </w:rPr>
        <w:t>.不按评标委员会要求澄清、说明或补正的；</w:t>
      </w:r>
    </w:p>
    <w:p w14:paraId="1C96D230">
      <w:pPr>
        <w:pageBreakBefore w:val="0"/>
        <w:kinsoku/>
        <w:wordWrap/>
        <w:overflowPunct/>
        <w:topLinePunct w:val="0"/>
        <w:bidi w:val="0"/>
        <w:spacing w:line="400" w:lineRule="exact"/>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3</w:t>
      </w:r>
      <w:r>
        <w:rPr>
          <w:rFonts w:hint="eastAsia" w:asciiTheme="minorEastAsia" w:hAnsiTheme="minorEastAsia" w:eastAsiaTheme="minorEastAsia" w:cstheme="minorEastAsia"/>
          <w:b/>
          <w:color w:val="auto"/>
          <w:sz w:val="21"/>
          <w:szCs w:val="21"/>
          <w:highlight w:val="none"/>
        </w:rPr>
        <w:t>.投标报价有算术性错误，投标人不接受修正价格的；</w:t>
      </w:r>
    </w:p>
    <w:p w14:paraId="7D1DAAF0">
      <w:pPr>
        <w:pageBreakBefore w:val="0"/>
        <w:kinsoku/>
        <w:wordWrap/>
        <w:overflowPunct/>
        <w:topLinePunct w:val="0"/>
        <w:bidi w:val="0"/>
        <w:spacing w:line="400" w:lineRule="exact"/>
        <w:ind w:firstLine="422" w:firstLineChars="200"/>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4</w:t>
      </w:r>
      <w:r>
        <w:rPr>
          <w:rFonts w:hint="eastAsia" w:asciiTheme="minorEastAsia" w:hAnsiTheme="minorEastAsia" w:eastAsiaTheme="minorEastAsia" w:cstheme="minorEastAsia"/>
          <w:b/>
          <w:color w:val="auto"/>
          <w:sz w:val="21"/>
          <w:szCs w:val="21"/>
          <w:highlight w:val="none"/>
        </w:rPr>
        <w:t>.以他人的名义投标、以行贿手段谋取中标或者以其他弄虚作假方式投标的；</w:t>
      </w:r>
    </w:p>
    <w:p w14:paraId="336E99F0">
      <w:pPr>
        <w:pageBreakBefore w:val="0"/>
        <w:kinsoku/>
        <w:wordWrap/>
        <w:overflowPunct/>
        <w:topLinePunct w:val="0"/>
        <w:bidi w:val="0"/>
        <w:spacing w:line="400" w:lineRule="exact"/>
        <w:ind w:firstLine="422" w:firstLineChars="200"/>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5</w:t>
      </w:r>
      <w:r>
        <w:rPr>
          <w:rFonts w:hint="eastAsia" w:asciiTheme="minorEastAsia" w:hAnsiTheme="minorEastAsia" w:eastAsiaTheme="minorEastAsia" w:cstheme="minorEastAsia"/>
          <w:b/>
          <w:color w:val="auto"/>
          <w:sz w:val="21"/>
          <w:szCs w:val="21"/>
          <w:highlight w:val="none"/>
        </w:rPr>
        <w:t>.属于串（围）标行为的；</w:t>
      </w:r>
    </w:p>
    <w:p w14:paraId="55A745FF">
      <w:pPr>
        <w:pageBreakBefore w:val="0"/>
        <w:kinsoku/>
        <w:wordWrap/>
        <w:overflowPunct/>
        <w:topLinePunct w:val="0"/>
        <w:bidi w:val="0"/>
        <w:spacing w:line="400" w:lineRule="exact"/>
        <w:ind w:firstLine="422" w:firstLineChars="200"/>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6</w:t>
      </w:r>
      <w:r>
        <w:rPr>
          <w:rFonts w:hint="eastAsia" w:asciiTheme="minorEastAsia" w:hAnsiTheme="minorEastAsia" w:eastAsiaTheme="minorEastAsia" w:cstheme="minorEastAsia"/>
          <w:b/>
          <w:color w:val="auto"/>
          <w:sz w:val="21"/>
          <w:szCs w:val="21"/>
          <w:highlight w:val="none"/>
        </w:rPr>
        <w:t>.评标委员会认定投标人以低于成本报价竞标的；</w:t>
      </w:r>
    </w:p>
    <w:p w14:paraId="6805128B">
      <w:pPr>
        <w:pageBreakBefore w:val="0"/>
        <w:kinsoku/>
        <w:wordWrap/>
        <w:overflowPunct/>
        <w:topLinePunct w:val="0"/>
        <w:bidi w:val="0"/>
        <w:spacing w:line="400" w:lineRule="exact"/>
        <w:ind w:firstLine="422" w:firstLineChars="200"/>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7</w:t>
      </w:r>
      <w:r>
        <w:rPr>
          <w:rFonts w:hint="eastAsia" w:asciiTheme="minorEastAsia" w:hAnsiTheme="minorEastAsia" w:eastAsiaTheme="minorEastAsia" w:cstheme="minorEastAsia"/>
          <w:b/>
          <w:color w:val="auto"/>
          <w:sz w:val="21"/>
          <w:szCs w:val="21"/>
          <w:highlight w:val="none"/>
        </w:rPr>
        <w:t>．明显不符合技术规格、技术标准的要求；</w:t>
      </w:r>
    </w:p>
    <w:p w14:paraId="2BBDD2EC">
      <w:pPr>
        <w:pageBreakBefore w:val="0"/>
        <w:kinsoku/>
        <w:wordWrap/>
        <w:overflowPunct/>
        <w:topLinePunct w:val="0"/>
        <w:bidi w:val="0"/>
        <w:spacing w:line="400" w:lineRule="exact"/>
        <w:ind w:firstLine="422" w:firstLineChars="200"/>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8</w:t>
      </w:r>
      <w:r>
        <w:rPr>
          <w:rFonts w:hint="eastAsia" w:asciiTheme="minorEastAsia" w:hAnsiTheme="minorEastAsia" w:eastAsiaTheme="minorEastAsia" w:cstheme="minorEastAsia"/>
          <w:b/>
          <w:color w:val="auto"/>
          <w:sz w:val="21"/>
          <w:szCs w:val="21"/>
          <w:highlight w:val="none"/>
        </w:rPr>
        <w:t>.不具备招标文件中规定的资格要求的；</w:t>
      </w:r>
    </w:p>
    <w:p w14:paraId="108DD07A">
      <w:pPr>
        <w:pageBreakBefore w:val="0"/>
        <w:kinsoku/>
        <w:wordWrap/>
        <w:overflowPunct/>
        <w:topLinePunct w:val="0"/>
        <w:bidi w:val="0"/>
        <w:spacing w:line="400" w:lineRule="exact"/>
        <w:ind w:firstLine="422" w:firstLineChars="200"/>
        <w:outlineLvl w:val="9"/>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9.文件制作机器码、文件创建标识码有相同的；</w:t>
      </w:r>
    </w:p>
    <w:p w14:paraId="5F3E9999">
      <w:pPr>
        <w:pageBreakBefore w:val="0"/>
        <w:kinsoku/>
        <w:wordWrap/>
        <w:overflowPunct/>
        <w:topLinePunct w:val="0"/>
        <w:bidi w:val="0"/>
        <w:spacing w:line="400" w:lineRule="exact"/>
        <w:ind w:firstLine="422" w:firstLineChars="200"/>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10．不符合招标文件规定的其他实质性要求及相关法律、法规或规章规定可以废标的其他情形。</w:t>
      </w:r>
    </w:p>
    <w:p w14:paraId="376A316E">
      <w:pPr>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br w:type="page"/>
      </w:r>
    </w:p>
    <w:p w14:paraId="67AE616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Theme="minorEastAsia" w:hAnsiTheme="minorEastAsia" w:eastAsiaTheme="minorEastAsia" w:cstheme="minorEastAsia"/>
          <w:b/>
          <w:bCs/>
          <w:color w:val="auto"/>
          <w:kern w:val="0"/>
          <w:szCs w:val="32"/>
          <w:highlight w:val="none"/>
          <w:lang w:eastAsia="zh-CN"/>
        </w:rPr>
      </w:pPr>
      <w:bookmarkStart w:id="131" w:name="_Toc21755"/>
      <w:bookmarkStart w:id="132" w:name="_Toc32523"/>
      <w:r>
        <w:rPr>
          <w:rStyle w:val="78"/>
          <w:rFonts w:hint="eastAsia" w:asciiTheme="minorEastAsia" w:hAnsiTheme="minorEastAsia" w:eastAsiaTheme="minorEastAsia" w:cstheme="minorEastAsia"/>
          <w:color w:val="auto"/>
          <w:sz w:val="36"/>
          <w:szCs w:val="36"/>
          <w:highlight w:val="none"/>
          <w:lang w:val="en-US" w:eastAsia="zh-CN"/>
        </w:rPr>
        <w:t>第四章 合同主要条款及格式</w:t>
      </w:r>
      <w:bookmarkEnd w:id="131"/>
      <w:bookmarkEnd w:id="132"/>
    </w:p>
    <w:p w14:paraId="4F96014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textAlignment w:val="baseline"/>
        <w:rPr>
          <w:rFonts w:hint="eastAsia" w:asciiTheme="minorEastAsia" w:hAnsiTheme="minorEastAsia" w:eastAsiaTheme="minorEastAsia" w:cstheme="minorEastAsia"/>
          <w:color w:val="auto"/>
          <w:sz w:val="24"/>
          <w:szCs w:val="24"/>
        </w:rPr>
      </w:pPr>
      <w:bookmarkStart w:id="133" w:name="page38"/>
      <w:bookmarkEnd w:id="133"/>
      <w:r>
        <w:rPr>
          <w:rFonts w:hint="eastAsia" w:asciiTheme="minorEastAsia" w:hAnsiTheme="minorEastAsia" w:eastAsiaTheme="minorEastAsia" w:cstheme="minorEastAsia"/>
          <w:color w:val="auto"/>
          <w:spacing w:val="-2"/>
          <w:sz w:val="24"/>
          <w:szCs w:val="24"/>
        </w:rPr>
        <w:t>（最终合同以采购人与中标人所签订的为准）</w:t>
      </w:r>
    </w:p>
    <w:p w14:paraId="52DC21D2">
      <w:pPr>
        <w:spacing w:line="244" w:lineRule="auto"/>
        <w:rPr>
          <w:rFonts w:hint="eastAsia" w:asciiTheme="minorEastAsia" w:hAnsiTheme="minorEastAsia" w:eastAsiaTheme="minorEastAsia" w:cstheme="minorEastAsia"/>
          <w:color w:val="auto"/>
          <w:sz w:val="21"/>
        </w:rPr>
      </w:pPr>
    </w:p>
    <w:p w14:paraId="4622097A">
      <w:pPr>
        <w:spacing w:line="244" w:lineRule="auto"/>
        <w:rPr>
          <w:rFonts w:hint="eastAsia" w:asciiTheme="minorEastAsia" w:hAnsiTheme="minorEastAsia" w:eastAsiaTheme="minorEastAsia" w:cstheme="minorEastAsia"/>
          <w:color w:val="auto"/>
          <w:sz w:val="21"/>
        </w:rPr>
      </w:pPr>
    </w:p>
    <w:p w14:paraId="627DD4BC">
      <w:pPr>
        <w:pStyle w:val="11"/>
        <w:pageBreakBefore w:val="0"/>
        <w:kinsoku/>
        <w:wordWrap/>
        <w:overflowPunct/>
        <w:topLinePunct w:val="0"/>
        <w:bidi w:val="0"/>
        <w:spacing w:after="0"/>
        <w:ind w:left="0" w:leftChars="0"/>
        <w:jc w:val="center"/>
        <w:textAlignment w:val="auto"/>
        <w:outlineLvl w:val="9"/>
        <w:rPr>
          <w:rFonts w:hint="eastAsia" w:asciiTheme="minorEastAsia" w:hAnsiTheme="minorEastAsia" w:eastAsiaTheme="minorEastAsia" w:cstheme="minorEastAsia"/>
          <w:b/>
          <w:bCs/>
          <w:color w:val="auto"/>
          <w:spacing w:val="-20"/>
          <w:kern w:val="44"/>
          <w:sz w:val="48"/>
          <w:szCs w:val="48"/>
        </w:rPr>
      </w:pPr>
      <w:r>
        <w:rPr>
          <w:rFonts w:hint="eastAsia" w:asciiTheme="minorEastAsia" w:hAnsiTheme="minorEastAsia" w:eastAsiaTheme="minorEastAsia" w:cstheme="minorEastAsia"/>
          <w:bCs/>
          <w:color w:val="auto"/>
          <w:lang w:val="en-US" w:eastAsia="zh-CN"/>
        </w:rPr>
        <w:t xml:space="preserve">                                                           </w:t>
      </w:r>
      <w:r>
        <w:rPr>
          <w:rFonts w:hint="eastAsia" w:asciiTheme="minorEastAsia" w:hAnsiTheme="minorEastAsia" w:eastAsiaTheme="minorEastAsia" w:cstheme="minorEastAsia"/>
          <w:bCs/>
          <w:color w:val="auto"/>
          <w:sz w:val="32"/>
          <w:szCs w:val="32"/>
          <w:lang w:val="en-US" w:eastAsia="zh-CN"/>
        </w:rPr>
        <w:t xml:space="preserve">  </w:t>
      </w:r>
    </w:p>
    <w:p w14:paraId="64344EAB">
      <w:pPr>
        <w:pStyle w:val="11"/>
        <w:pageBreakBefore w:val="0"/>
        <w:kinsoku/>
        <w:wordWrap/>
        <w:overflowPunct/>
        <w:topLinePunct w:val="0"/>
        <w:bidi w:val="0"/>
        <w:spacing w:after="0"/>
        <w:ind w:left="0" w:leftChars="0"/>
        <w:jc w:val="center"/>
        <w:textAlignment w:val="auto"/>
        <w:outlineLvl w:val="9"/>
        <w:rPr>
          <w:rFonts w:hint="eastAsia" w:asciiTheme="minorEastAsia" w:hAnsiTheme="minorEastAsia" w:eastAsiaTheme="minorEastAsia" w:cstheme="minorEastAsia"/>
          <w:b/>
          <w:bCs/>
          <w:color w:val="auto"/>
          <w:spacing w:val="-20"/>
          <w:kern w:val="44"/>
          <w:sz w:val="48"/>
          <w:szCs w:val="48"/>
        </w:rPr>
      </w:pPr>
    </w:p>
    <w:p w14:paraId="05FE846B">
      <w:pPr>
        <w:pStyle w:val="11"/>
        <w:pageBreakBefore w:val="0"/>
        <w:kinsoku/>
        <w:wordWrap/>
        <w:overflowPunct/>
        <w:topLinePunct w:val="0"/>
        <w:bidi w:val="0"/>
        <w:spacing w:after="0"/>
        <w:ind w:left="0" w:leftChars="0"/>
        <w:jc w:val="center"/>
        <w:textAlignment w:val="auto"/>
        <w:outlineLvl w:val="9"/>
        <w:rPr>
          <w:rFonts w:hint="eastAsia" w:asciiTheme="minorEastAsia" w:hAnsiTheme="minorEastAsia" w:eastAsiaTheme="minorEastAsia" w:cstheme="minorEastAsia"/>
          <w:b/>
          <w:bCs/>
          <w:color w:val="auto"/>
          <w:spacing w:val="-20"/>
          <w:kern w:val="44"/>
          <w:sz w:val="48"/>
          <w:szCs w:val="48"/>
        </w:rPr>
      </w:pPr>
    </w:p>
    <w:p w14:paraId="0FCC290A">
      <w:pPr>
        <w:pStyle w:val="11"/>
        <w:pageBreakBefore w:val="0"/>
        <w:kinsoku/>
        <w:wordWrap/>
        <w:overflowPunct/>
        <w:topLinePunct w:val="0"/>
        <w:bidi w:val="0"/>
        <w:spacing w:after="0"/>
        <w:ind w:left="0" w:leftChars="0"/>
        <w:jc w:val="center"/>
        <w:textAlignment w:val="auto"/>
        <w:outlineLvl w:val="9"/>
        <w:rPr>
          <w:rFonts w:hint="eastAsia" w:asciiTheme="minorEastAsia" w:hAnsiTheme="minorEastAsia" w:eastAsiaTheme="minorEastAsia" w:cstheme="minorEastAsia"/>
          <w:b/>
          <w:bCs/>
          <w:color w:val="auto"/>
          <w:spacing w:val="-20"/>
          <w:kern w:val="44"/>
          <w:sz w:val="48"/>
          <w:szCs w:val="48"/>
        </w:rPr>
      </w:pPr>
    </w:p>
    <w:p w14:paraId="60BFA7DA">
      <w:pPr>
        <w:pStyle w:val="11"/>
        <w:pageBreakBefore w:val="0"/>
        <w:kinsoku/>
        <w:wordWrap/>
        <w:overflowPunct/>
        <w:topLinePunct w:val="0"/>
        <w:bidi w:val="0"/>
        <w:spacing w:after="0"/>
        <w:ind w:left="0" w:leftChars="0"/>
        <w:jc w:val="center"/>
        <w:textAlignment w:val="auto"/>
        <w:outlineLvl w:val="9"/>
        <w:rPr>
          <w:rFonts w:hint="eastAsia" w:asciiTheme="minorEastAsia" w:hAnsiTheme="minorEastAsia" w:eastAsiaTheme="minorEastAsia" w:cstheme="minorEastAsia"/>
          <w:b/>
          <w:bCs/>
          <w:color w:val="auto"/>
          <w:spacing w:val="-20"/>
          <w:kern w:val="44"/>
          <w:sz w:val="48"/>
          <w:szCs w:val="48"/>
        </w:rPr>
      </w:pPr>
    </w:p>
    <w:p w14:paraId="35407EB3">
      <w:pPr>
        <w:pStyle w:val="11"/>
        <w:pageBreakBefore w:val="0"/>
        <w:kinsoku/>
        <w:wordWrap/>
        <w:overflowPunct/>
        <w:topLinePunct w:val="0"/>
        <w:bidi w:val="0"/>
        <w:spacing w:after="0"/>
        <w:ind w:left="0" w:leftChars="0" w:firstLine="0" w:firstLineChars="0"/>
        <w:jc w:val="center"/>
        <w:textAlignment w:val="auto"/>
        <w:outlineLvl w:val="9"/>
        <w:rPr>
          <w:rFonts w:hint="eastAsia" w:asciiTheme="minorEastAsia" w:hAnsiTheme="minorEastAsia" w:eastAsiaTheme="minorEastAsia" w:cstheme="minorEastAsia"/>
          <w:b/>
          <w:bCs/>
          <w:color w:val="auto"/>
          <w:spacing w:val="-20"/>
          <w:kern w:val="44"/>
          <w:sz w:val="48"/>
          <w:szCs w:val="48"/>
        </w:rPr>
      </w:pPr>
      <w:r>
        <w:rPr>
          <w:rFonts w:hint="eastAsia" w:asciiTheme="minorEastAsia" w:hAnsiTheme="minorEastAsia" w:eastAsiaTheme="minorEastAsia" w:cstheme="minorEastAsia"/>
          <w:b/>
          <w:bCs/>
          <w:color w:val="auto"/>
          <w:spacing w:val="-20"/>
          <w:kern w:val="44"/>
          <w:sz w:val="48"/>
          <w:szCs w:val="48"/>
        </w:rPr>
        <w:t>政府采购</w:t>
      </w:r>
      <w:r>
        <w:rPr>
          <w:rFonts w:hint="eastAsia" w:asciiTheme="minorEastAsia" w:hAnsiTheme="minorEastAsia" w:eastAsiaTheme="minorEastAsia" w:cstheme="minorEastAsia"/>
          <w:b/>
          <w:bCs/>
          <w:color w:val="auto"/>
          <w:spacing w:val="-20"/>
          <w:kern w:val="44"/>
          <w:sz w:val="48"/>
          <w:szCs w:val="48"/>
          <w:lang w:eastAsia="zh-CN"/>
        </w:rPr>
        <w:t>货物买卖</w:t>
      </w:r>
      <w:r>
        <w:rPr>
          <w:rFonts w:hint="eastAsia" w:asciiTheme="minorEastAsia" w:hAnsiTheme="minorEastAsia" w:eastAsiaTheme="minorEastAsia" w:cstheme="minorEastAsia"/>
          <w:b/>
          <w:bCs/>
          <w:color w:val="auto"/>
          <w:spacing w:val="-20"/>
          <w:kern w:val="44"/>
          <w:sz w:val="48"/>
          <w:szCs w:val="48"/>
        </w:rPr>
        <w:t>合同</w:t>
      </w:r>
    </w:p>
    <w:p w14:paraId="13808C66">
      <w:pPr>
        <w:pStyle w:val="11"/>
        <w:pageBreakBefore w:val="0"/>
        <w:kinsoku/>
        <w:wordWrap/>
        <w:overflowPunct/>
        <w:topLinePunct w:val="0"/>
        <w:bidi w:val="0"/>
        <w:spacing w:after="0"/>
        <w:ind w:left="0" w:leftChars="0"/>
        <w:jc w:val="center"/>
        <w:textAlignment w:val="auto"/>
        <w:outlineLvl w:val="9"/>
        <w:rPr>
          <w:rFonts w:hint="eastAsia" w:asciiTheme="minorEastAsia" w:hAnsiTheme="minorEastAsia" w:eastAsiaTheme="minorEastAsia" w:cstheme="minorEastAsia"/>
          <w:b/>
          <w:bCs/>
          <w:color w:val="auto"/>
          <w:spacing w:val="-20"/>
          <w:kern w:val="44"/>
          <w:sz w:val="48"/>
          <w:szCs w:val="48"/>
          <w:lang w:eastAsia="zh-CN"/>
        </w:rPr>
      </w:pPr>
    </w:p>
    <w:p w14:paraId="7827929C">
      <w:pPr>
        <w:pageBreakBefore w:val="0"/>
        <w:kinsoku/>
        <w:wordWrap/>
        <w:overflowPunct/>
        <w:topLinePunct w:val="0"/>
        <w:bidi w:val="0"/>
        <w:ind w:left="0" w:leftChars="0"/>
        <w:textAlignment w:val="auto"/>
        <w:outlineLvl w:val="9"/>
        <w:rPr>
          <w:rFonts w:hint="eastAsia" w:asciiTheme="minorEastAsia" w:hAnsiTheme="minorEastAsia" w:eastAsiaTheme="minorEastAsia" w:cstheme="minorEastAsia"/>
          <w:b/>
          <w:bCs/>
          <w:color w:val="auto"/>
          <w:spacing w:val="-20"/>
          <w:kern w:val="44"/>
          <w:sz w:val="40"/>
          <w:szCs w:val="40"/>
        </w:rPr>
      </w:pPr>
    </w:p>
    <w:p w14:paraId="7D46914D">
      <w:pPr>
        <w:pageBreakBefore w:val="0"/>
        <w:kinsoku/>
        <w:wordWrap/>
        <w:overflowPunct/>
        <w:topLinePunct w:val="0"/>
        <w:bidi w:val="0"/>
        <w:ind w:left="0" w:leftChars="0"/>
        <w:textAlignment w:val="auto"/>
        <w:outlineLvl w:val="9"/>
        <w:rPr>
          <w:rFonts w:hint="eastAsia" w:asciiTheme="minorEastAsia" w:hAnsiTheme="minorEastAsia" w:eastAsiaTheme="minorEastAsia" w:cstheme="minorEastAsia"/>
          <w:b/>
          <w:bCs/>
          <w:color w:val="auto"/>
          <w:spacing w:val="-20"/>
          <w:kern w:val="44"/>
          <w:sz w:val="40"/>
          <w:szCs w:val="40"/>
        </w:rPr>
      </w:pPr>
    </w:p>
    <w:p w14:paraId="73D1A54B">
      <w:pPr>
        <w:pageBreakBefore w:val="0"/>
        <w:kinsoku/>
        <w:wordWrap/>
        <w:overflowPunct/>
        <w:topLinePunct w:val="0"/>
        <w:bidi w:val="0"/>
        <w:ind w:left="0" w:leftChars="0"/>
        <w:textAlignment w:val="auto"/>
        <w:outlineLvl w:val="9"/>
        <w:rPr>
          <w:rFonts w:hint="eastAsia" w:asciiTheme="minorEastAsia" w:hAnsiTheme="minorEastAsia" w:eastAsiaTheme="minorEastAsia" w:cstheme="minorEastAsia"/>
          <w:b/>
          <w:bCs/>
          <w:color w:val="auto"/>
          <w:spacing w:val="-20"/>
          <w:kern w:val="44"/>
          <w:sz w:val="40"/>
          <w:szCs w:val="40"/>
        </w:rPr>
      </w:pPr>
    </w:p>
    <w:p w14:paraId="7733B7D8">
      <w:pPr>
        <w:pageBreakBefore w:val="0"/>
        <w:kinsoku/>
        <w:wordWrap/>
        <w:overflowPunct/>
        <w:topLinePunct w:val="0"/>
        <w:bidi w:val="0"/>
        <w:spacing w:line="360" w:lineRule="auto"/>
        <w:ind w:left="0" w:leftChars="0" w:firstLine="1680" w:firstLineChars="525"/>
        <w:textAlignment w:val="auto"/>
        <w:outlineLvl w:val="9"/>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kern w:val="0"/>
          <w:sz w:val="32"/>
          <w:szCs w:val="32"/>
        </w:rPr>
        <w:t>项目名称：</w:t>
      </w:r>
      <w:r>
        <w:rPr>
          <w:rFonts w:hint="eastAsia" w:asciiTheme="minorEastAsia" w:hAnsiTheme="minorEastAsia" w:eastAsiaTheme="minorEastAsia" w:cstheme="minorEastAsia"/>
          <w:color w:val="auto"/>
          <w:sz w:val="32"/>
          <w:szCs w:val="32"/>
          <w:u w:val="single"/>
        </w:rPr>
        <w:t xml:space="preserve"> </w:t>
      </w:r>
      <w:r>
        <w:rPr>
          <w:rFonts w:hint="eastAsia" w:asciiTheme="minorEastAsia" w:hAnsiTheme="minorEastAsia" w:eastAsiaTheme="minorEastAsia" w:cstheme="minorEastAsia"/>
          <w:color w:val="auto"/>
          <w:sz w:val="32"/>
          <w:szCs w:val="32"/>
          <w:u w:val="single"/>
          <w:lang w:val="en-US" w:eastAsia="zh-CN"/>
        </w:rPr>
        <w:t xml:space="preserve">                           </w:t>
      </w:r>
      <w:r>
        <w:rPr>
          <w:rFonts w:hint="eastAsia" w:asciiTheme="minorEastAsia" w:hAnsiTheme="minorEastAsia" w:eastAsiaTheme="minorEastAsia" w:cstheme="minorEastAsia"/>
          <w:color w:val="auto"/>
          <w:sz w:val="32"/>
          <w:szCs w:val="32"/>
          <w:u w:val="single"/>
        </w:rPr>
        <w:t xml:space="preserve"> </w:t>
      </w:r>
    </w:p>
    <w:p w14:paraId="078A39F3">
      <w:pPr>
        <w:pageBreakBefore w:val="0"/>
        <w:kinsoku/>
        <w:wordWrap/>
        <w:overflowPunct/>
        <w:topLinePunct w:val="0"/>
        <w:bidi w:val="0"/>
        <w:spacing w:line="360" w:lineRule="auto"/>
        <w:ind w:left="0" w:leftChars="0" w:firstLine="1680" w:firstLineChars="525"/>
        <w:textAlignment w:val="auto"/>
        <w:outlineLvl w:val="9"/>
        <w:rPr>
          <w:rFonts w:hint="eastAsia" w:asciiTheme="minorEastAsia" w:hAnsiTheme="minorEastAsia" w:eastAsiaTheme="minorEastAsia" w:cstheme="minorEastAsia"/>
          <w:color w:val="auto"/>
          <w:sz w:val="32"/>
          <w:szCs w:val="32"/>
          <w:u w:val="single"/>
        </w:rPr>
      </w:pPr>
      <w:r>
        <w:rPr>
          <w:rFonts w:hint="eastAsia" w:asciiTheme="minorEastAsia" w:hAnsiTheme="minorEastAsia" w:eastAsiaTheme="minorEastAsia" w:cstheme="minorEastAsia"/>
          <w:color w:val="auto"/>
          <w:sz w:val="32"/>
          <w:szCs w:val="32"/>
        </w:rPr>
        <w:t>合同编号：</w:t>
      </w:r>
      <w:r>
        <w:rPr>
          <w:rFonts w:hint="eastAsia" w:asciiTheme="minorEastAsia" w:hAnsiTheme="minorEastAsia" w:eastAsiaTheme="minorEastAsia" w:cstheme="minorEastAsia"/>
          <w:color w:val="auto"/>
          <w:sz w:val="32"/>
          <w:szCs w:val="32"/>
          <w:u w:val="single"/>
        </w:rPr>
        <w:t xml:space="preserve">                             </w:t>
      </w:r>
    </w:p>
    <w:p w14:paraId="3C253488">
      <w:pPr>
        <w:pageBreakBefore w:val="0"/>
        <w:kinsoku/>
        <w:wordWrap/>
        <w:overflowPunct/>
        <w:topLinePunct w:val="0"/>
        <w:bidi w:val="0"/>
        <w:spacing w:line="360" w:lineRule="auto"/>
        <w:ind w:left="0" w:leftChars="0" w:firstLine="1680" w:firstLineChars="525"/>
        <w:textAlignment w:val="auto"/>
        <w:outlineLvl w:val="9"/>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rPr>
        <w:t>甲    方：</w:t>
      </w:r>
      <w:r>
        <w:rPr>
          <w:rFonts w:hint="eastAsia" w:asciiTheme="minorEastAsia" w:hAnsiTheme="minorEastAsia" w:eastAsiaTheme="minorEastAsia" w:cstheme="minorEastAsia"/>
          <w:color w:val="auto"/>
          <w:sz w:val="32"/>
          <w:szCs w:val="32"/>
          <w:u w:val="single"/>
        </w:rPr>
        <w:t xml:space="preserve"> </w:t>
      </w:r>
      <w:r>
        <w:rPr>
          <w:rFonts w:hint="eastAsia" w:asciiTheme="minorEastAsia" w:hAnsiTheme="minorEastAsia" w:eastAsiaTheme="minorEastAsia" w:cstheme="minorEastAsia"/>
          <w:color w:val="auto"/>
          <w:sz w:val="32"/>
          <w:szCs w:val="32"/>
          <w:u w:val="single"/>
          <w:lang w:val="en-US" w:eastAsia="zh-CN"/>
        </w:rPr>
        <w:t xml:space="preserve">                    </w:t>
      </w:r>
      <w:r>
        <w:rPr>
          <w:rFonts w:hint="eastAsia" w:asciiTheme="minorEastAsia" w:hAnsiTheme="minorEastAsia" w:eastAsiaTheme="minorEastAsia" w:cstheme="minorEastAsia"/>
          <w:color w:val="auto"/>
          <w:sz w:val="32"/>
          <w:szCs w:val="32"/>
          <w:u w:val="single"/>
        </w:rPr>
        <w:t xml:space="preserve">  </w:t>
      </w:r>
      <w:r>
        <w:rPr>
          <w:rFonts w:hint="eastAsia" w:asciiTheme="minorEastAsia" w:hAnsiTheme="minorEastAsia" w:eastAsiaTheme="minorEastAsia" w:cstheme="minorEastAsia"/>
          <w:color w:val="auto"/>
          <w:sz w:val="32"/>
          <w:szCs w:val="32"/>
          <w:u w:val="single"/>
          <w:lang w:val="en-US" w:eastAsia="zh-CN"/>
        </w:rPr>
        <w:t xml:space="preserve">      </w:t>
      </w:r>
    </w:p>
    <w:p w14:paraId="73350A70">
      <w:pPr>
        <w:pageBreakBefore w:val="0"/>
        <w:kinsoku/>
        <w:wordWrap/>
        <w:overflowPunct/>
        <w:topLinePunct w:val="0"/>
        <w:bidi w:val="0"/>
        <w:spacing w:line="360" w:lineRule="auto"/>
        <w:ind w:left="0" w:leftChars="0" w:firstLine="1680" w:firstLineChars="525"/>
        <w:textAlignment w:val="auto"/>
        <w:outlineLvl w:val="9"/>
        <w:rPr>
          <w:rFonts w:hint="eastAsia" w:asciiTheme="minorEastAsia" w:hAnsiTheme="minorEastAsia" w:eastAsiaTheme="minorEastAsia" w:cstheme="minorEastAsia"/>
          <w:color w:val="auto"/>
          <w:sz w:val="32"/>
          <w:szCs w:val="32"/>
          <w:u w:val="single"/>
        </w:rPr>
      </w:pPr>
      <w:r>
        <w:rPr>
          <w:rFonts w:hint="eastAsia" w:asciiTheme="minorEastAsia" w:hAnsiTheme="minorEastAsia" w:eastAsiaTheme="minorEastAsia" w:cstheme="minorEastAsia"/>
          <w:color w:val="auto"/>
          <w:sz w:val="32"/>
          <w:szCs w:val="32"/>
        </w:rPr>
        <w:t>乙    方：</w:t>
      </w:r>
      <w:r>
        <w:rPr>
          <w:rFonts w:hint="eastAsia" w:asciiTheme="minorEastAsia" w:hAnsiTheme="minorEastAsia" w:eastAsiaTheme="minorEastAsia" w:cstheme="minorEastAsia"/>
          <w:color w:val="auto"/>
          <w:sz w:val="32"/>
          <w:szCs w:val="32"/>
          <w:u w:val="single"/>
        </w:rPr>
        <w:t xml:space="preserve">                             </w:t>
      </w:r>
    </w:p>
    <w:p w14:paraId="2E1671DA">
      <w:pPr>
        <w:pageBreakBefore w:val="0"/>
        <w:kinsoku/>
        <w:wordWrap/>
        <w:overflowPunct/>
        <w:topLinePunct w:val="0"/>
        <w:bidi w:val="0"/>
        <w:spacing w:line="360" w:lineRule="auto"/>
        <w:ind w:left="0" w:leftChars="0" w:firstLine="1680" w:firstLineChars="525"/>
        <w:textAlignment w:val="auto"/>
        <w:outlineLvl w:val="9"/>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签订时间：</w:t>
      </w:r>
      <w:r>
        <w:rPr>
          <w:rFonts w:hint="eastAsia" w:asciiTheme="minorEastAsia" w:hAnsiTheme="minorEastAsia" w:eastAsiaTheme="minorEastAsia" w:cstheme="minorEastAsia"/>
          <w:color w:val="auto"/>
          <w:sz w:val="32"/>
          <w:szCs w:val="32"/>
          <w:u w:val="single"/>
        </w:rPr>
        <w:t xml:space="preserve">                             </w:t>
      </w:r>
    </w:p>
    <w:p w14:paraId="4D2D835A">
      <w:pPr>
        <w:spacing w:line="360" w:lineRule="auto"/>
        <w:jc w:val="center"/>
        <w:rPr>
          <w:rFonts w:hint="eastAsia" w:asciiTheme="minorEastAsia" w:hAnsiTheme="minorEastAsia" w:eastAsiaTheme="minorEastAsia" w:cstheme="minorEastAsia"/>
          <w:bCs/>
          <w:color w:val="auto"/>
          <w:sz w:val="21"/>
          <w:szCs w:val="21"/>
          <w:highlight w:val="none"/>
        </w:rPr>
      </w:pPr>
    </w:p>
    <w:p w14:paraId="6426508E">
      <w:pPr>
        <w:rPr>
          <w:rFonts w:hint="eastAsia" w:asciiTheme="minorEastAsia" w:hAnsiTheme="minorEastAsia" w:eastAsiaTheme="minorEastAsia" w:cstheme="minorEastAsia"/>
          <w:color w:val="auto"/>
          <w:sz w:val="21"/>
          <w:szCs w:val="21"/>
          <w:highlight w:val="none"/>
        </w:rPr>
      </w:pPr>
    </w:p>
    <w:p w14:paraId="61C9657D">
      <w:pPr>
        <w:keepNext/>
        <w:keepLines/>
        <w:pageBreakBefore w:val="0"/>
        <w:widowControl w:val="0"/>
        <w:kinsoku/>
        <w:wordWrap/>
        <w:overflowPunct/>
        <w:topLinePunct w:val="0"/>
        <w:autoSpaceDE/>
        <w:autoSpaceDN/>
        <w:bidi w:val="0"/>
        <w:adjustRightInd w:val="0"/>
        <w:snapToGrid w:val="0"/>
        <w:spacing w:beforeLines="0" w:line="360" w:lineRule="auto"/>
        <w:ind w:left="0" w:leftChars="0"/>
        <w:jc w:val="center"/>
        <w:textAlignment w:val="auto"/>
        <w:outlineLvl w:val="9"/>
        <w:rPr>
          <w:rFonts w:hint="eastAsia" w:asciiTheme="minorEastAsia" w:hAnsiTheme="minorEastAsia" w:eastAsiaTheme="minorEastAsia" w:cstheme="minorEastAsia"/>
          <w:b/>
          <w:bCs/>
          <w:color w:val="auto"/>
          <w:sz w:val="36"/>
          <w:szCs w:val="36"/>
        </w:rPr>
      </w:pPr>
      <w:r>
        <w:rPr>
          <w:rFonts w:hint="eastAsia" w:asciiTheme="minorEastAsia" w:hAnsiTheme="minorEastAsia" w:eastAsiaTheme="minorEastAsia" w:cstheme="minorEastAsia"/>
          <w:b/>
          <w:bCs/>
          <w:color w:val="auto"/>
          <w:sz w:val="36"/>
          <w:szCs w:val="36"/>
        </w:rPr>
        <w:t>第一节 政府采购合同协议书</w:t>
      </w:r>
    </w:p>
    <w:p w14:paraId="5AC3A6E9">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甲方（全称）：</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rPr>
        <w:t>（采购人）</w:t>
      </w:r>
    </w:p>
    <w:p w14:paraId="5B50F8E1">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乙方（全称）：</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（供应商）</w:t>
      </w:r>
    </w:p>
    <w:p w14:paraId="0BF0F9BF">
      <w:pPr>
        <w:pStyle w:val="12"/>
        <w:keepNext w:val="0"/>
        <w:keepLines w:val="0"/>
        <w:pageBreakBefore w:val="0"/>
        <w:kinsoku/>
        <w:wordWrap/>
        <w:overflowPunct/>
        <w:topLinePunct w:val="0"/>
        <w:bidi w:val="0"/>
        <w:adjustRightInd w:val="0"/>
        <w:snapToGrid w:val="0"/>
        <w:spacing w:before="0" w:beforeLines="0" w:after="0"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依据《中华人民共和国民法典》</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《中华人民共和国政府采购法》等有关的法律法规，以及</w:t>
      </w:r>
      <w:r>
        <w:rPr>
          <w:rFonts w:hint="eastAsia" w:asciiTheme="minorEastAsia" w:hAnsiTheme="minorEastAsia" w:eastAsiaTheme="minorEastAsia" w:cstheme="minorEastAsia"/>
          <w:i w:val="0"/>
          <w:iCs w:val="0"/>
          <w:color w:val="auto"/>
          <w:sz w:val="21"/>
          <w:szCs w:val="21"/>
          <w:u w:val="none"/>
          <w:lang w:eastAsia="zh-CN"/>
        </w:rPr>
        <w:t>本采购项目</w:t>
      </w:r>
      <w:r>
        <w:rPr>
          <w:rFonts w:hint="eastAsia" w:asciiTheme="minorEastAsia" w:hAnsiTheme="minorEastAsia" w:eastAsiaTheme="minorEastAsia" w:cstheme="minorEastAsia"/>
          <w:color w:val="auto"/>
          <w:sz w:val="21"/>
          <w:szCs w:val="21"/>
        </w:rPr>
        <w:t>的采购文件</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 xml:space="preserve">乙方的《投标文件》及《中标通知书》，甲乙双方同意签订本合同。具体情况及要求如下：     </w:t>
      </w:r>
    </w:p>
    <w:p w14:paraId="6F06449F">
      <w:pPr>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422" w:firstLineChars="200"/>
        <w:textAlignment w:val="auto"/>
        <w:outlineLvl w:val="9"/>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snapToGrid w:val="0"/>
          <w:color w:val="auto"/>
          <w:kern w:val="0"/>
          <w:sz w:val="21"/>
          <w:szCs w:val="21"/>
          <w:lang w:val="en-US" w:eastAsia="en-US" w:bidi="ar-SA"/>
        </w:rPr>
        <w:t>1.</w:t>
      </w:r>
      <w:r>
        <w:rPr>
          <w:rFonts w:hint="eastAsia" w:asciiTheme="minorEastAsia" w:hAnsiTheme="minorEastAsia" w:eastAsiaTheme="minorEastAsia" w:cstheme="minorEastAsia"/>
          <w:b/>
          <w:color w:val="auto"/>
          <w:sz w:val="21"/>
          <w:szCs w:val="21"/>
        </w:rPr>
        <w:t>项目信息</w:t>
      </w:r>
    </w:p>
    <w:p w14:paraId="0DB2A3E2">
      <w:pPr>
        <w:pStyle w:val="12"/>
        <w:keepNext w:val="0"/>
        <w:keepLines w:val="0"/>
        <w:pageBreakBefore w:val="0"/>
        <w:numPr>
          <w:ilvl w:val="0"/>
          <w:numId w:val="6"/>
        </w:numPr>
        <w:kinsoku/>
        <w:wordWrap/>
        <w:overflowPunct/>
        <w:topLinePunct w:val="0"/>
        <w:bidi w:val="0"/>
        <w:adjustRightInd w:val="0"/>
        <w:snapToGrid w:val="0"/>
        <w:spacing w:before="0" w:beforeLines="0" w:after="0"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u w:val="none"/>
          <w:lang w:val="en-US" w:eastAsia="zh-CN"/>
        </w:rPr>
      </w:pPr>
      <w:r>
        <w:rPr>
          <w:rFonts w:hint="eastAsia" w:asciiTheme="minorEastAsia" w:hAnsiTheme="minorEastAsia" w:eastAsiaTheme="minorEastAsia" w:cstheme="minorEastAsia"/>
          <w:color w:val="auto"/>
          <w:sz w:val="21"/>
          <w:szCs w:val="21"/>
        </w:rPr>
        <w:t>采购项目名称：</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u w:val="single"/>
        </w:rPr>
        <w:t xml:space="preserve"> </w:t>
      </w:r>
    </w:p>
    <w:p w14:paraId="144F29EE">
      <w:pPr>
        <w:pStyle w:val="12"/>
        <w:keepNext w:val="0"/>
        <w:keepLines w:val="0"/>
        <w:pageBreakBefore w:val="0"/>
        <w:kinsoku/>
        <w:wordWrap/>
        <w:overflowPunct/>
        <w:topLinePunct w:val="0"/>
        <w:bidi w:val="0"/>
        <w:adjustRightInd w:val="0"/>
        <w:snapToGrid w:val="0"/>
        <w:spacing w:before="0" w:beforeLines="0" w:after="0"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（2）采购计划编号：</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u w:val="single"/>
        </w:rPr>
        <w:t xml:space="preserve">  </w:t>
      </w:r>
    </w:p>
    <w:p w14:paraId="25B89CD6">
      <w:pPr>
        <w:keepNext w:val="0"/>
        <w:keepLines w:val="0"/>
        <w:pageBreakBefore w:val="0"/>
        <w:kinsoku/>
        <w:wordWrap/>
        <w:overflowPunct/>
        <w:topLinePunct w:val="0"/>
        <w:bidi w:val="0"/>
        <w:adjustRightInd w:val="0"/>
        <w:snapToGrid w:val="0"/>
        <w:spacing w:before="0" w:beforeLines="0" w:line="400" w:lineRule="exact"/>
        <w:ind w:firstLine="420" w:firstLineChars="200"/>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（3）项目内容：</w:t>
      </w:r>
    </w:p>
    <w:p w14:paraId="058439F8">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lang w:eastAsia="zh-CN"/>
        </w:rPr>
        <w:t>采购标的及数量</w:t>
      </w:r>
      <w:r>
        <w:rPr>
          <w:rFonts w:hint="eastAsia" w:asciiTheme="minorEastAsia" w:hAnsiTheme="minorEastAsia" w:eastAsiaTheme="minorEastAsia" w:cstheme="minorEastAsia"/>
          <w:color w:val="auto"/>
          <w:sz w:val="21"/>
          <w:szCs w:val="21"/>
          <w:lang w:val="en-US" w:eastAsia="zh-CN"/>
        </w:rPr>
        <w:t>（台/套</w:t>
      </w:r>
      <w:r>
        <w:rPr>
          <w:rFonts w:hint="eastAsia" w:asciiTheme="minorEastAsia" w:hAnsiTheme="minorEastAsia" w:eastAsiaTheme="minorEastAsia" w:cstheme="minorEastAsia"/>
          <w:color w:val="auto"/>
          <w:sz w:val="21"/>
          <w:szCs w:val="21"/>
          <w:lang w:val="en" w:eastAsia="zh-CN"/>
        </w:rPr>
        <w:t>/个/架/组等</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lang w:val="en-US" w:eastAsia="zh-CN"/>
        </w:rPr>
        <w:t xml:space="preserve"> </w:t>
      </w:r>
    </w:p>
    <w:p w14:paraId="3BD2EE4A">
      <w:pPr>
        <w:keepNext w:val="0"/>
        <w:keepLines w:val="0"/>
        <w:pageBreakBefore w:val="0"/>
        <w:numPr>
          <w:ilvl w:val="-1"/>
          <w:numId w:val="0"/>
        </w:numPr>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lang w:val="en" w:eastAsia="zh-CN"/>
        </w:rPr>
      </w:pPr>
      <w:r>
        <w:rPr>
          <w:rFonts w:hint="eastAsia" w:asciiTheme="minorEastAsia" w:hAnsiTheme="minorEastAsia" w:eastAsiaTheme="minorEastAsia" w:cstheme="minorEastAsia"/>
          <w:color w:val="auto"/>
          <w:sz w:val="21"/>
          <w:szCs w:val="21"/>
          <w:highlight w:val="none"/>
          <w:u w:val="none"/>
          <w:lang w:val="en-US" w:eastAsia="zh-CN"/>
        </w:rPr>
        <w:t xml:space="preserve">     </w:t>
      </w:r>
      <w:r>
        <w:rPr>
          <w:rFonts w:hint="eastAsia" w:asciiTheme="minorEastAsia" w:hAnsiTheme="minorEastAsia" w:eastAsiaTheme="minorEastAsia" w:cstheme="minorEastAsia"/>
          <w:color w:val="auto"/>
          <w:sz w:val="21"/>
          <w:szCs w:val="21"/>
          <w:lang w:val="en-US" w:eastAsia="zh-CN"/>
        </w:rPr>
        <w:t>品牌：</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u w:val="single"/>
          <w:lang w:val="en" w:eastAsia="zh-CN"/>
        </w:rPr>
        <w:t xml:space="preserve">   </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u w:val="single"/>
          <w:lang w:val="en" w:eastAsia="zh-CN"/>
        </w:rPr>
        <w:t xml:space="preserve"> </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u w:val="none"/>
          <w:lang w:val="en" w:eastAsia="zh-CN"/>
        </w:rPr>
        <w:t xml:space="preserve">     </w:t>
      </w:r>
      <w:r>
        <w:rPr>
          <w:rFonts w:hint="eastAsia" w:asciiTheme="minorEastAsia" w:hAnsiTheme="minorEastAsia" w:eastAsiaTheme="minorEastAsia" w:cstheme="minorEastAsia"/>
          <w:color w:val="auto"/>
          <w:sz w:val="21"/>
          <w:szCs w:val="21"/>
          <w:lang w:val="en-US" w:eastAsia="zh-CN"/>
        </w:rPr>
        <w:t>规格型号：</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u w:val="single"/>
          <w:lang w:val="en" w:eastAsia="zh-CN"/>
        </w:rPr>
        <w:t xml:space="preserve">  </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u w:val="single"/>
          <w:lang w:val="en" w:eastAsia="zh-CN"/>
        </w:rPr>
        <w:t xml:space="preserve">   </w:t>
      </w:r>
    </w:p>
    <w:p w14:paraId="2B98F554">
      <w:pPr>
        <w:keepNext w:val="0"/>
        <w:keepLines w:val="0"/>
        <w:pageBreakBefore w:val="0"/>
        <w:kinsoku/>
        <w:wordWrap/>
        <w:overflowPunct/>
        <w:topLinePunct w:val="0"/>
        <w:bidi w:val="0"/>
        <w:adjustRightInd w:val="0"/>
        <w:snapToGrid w:val="0"/>
        <w:spacing w:before="0" w:beforeLines="0" w:line="400" w:lineRule="exact"/>
        <w:ind w:left="0" w:leftChars="0" w:firstLine="945" w:firstLineChars="450"/>
        <w:textAlignment w:val="auto"/>
        <w:outlineLvl w:val="9"/>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u w:val="none"/>
          <w:lang w:val="en-US" w:eastAsia="zh-CN"/>
        </w:rPr>
        <w:t>配置清单详见附件。</w:t>
      </w:r>
    </w:p>
    <w:p w14:paraId="4B42ECF8">
      <w:pPr>
        <w:pStyle w:val="48"/>
        <w:keepNext w:val="0"/>
        <w:keepLines w:val="0"/>
        <w:pageBreakBefore w:val="0"/>
        <w:numPr>
          <w:ilvl w:val="-1"/>
          <w:numId w:val="0"/>
        </w:numPr>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Theme="minorEastAsia" w:hAnsiTheme="minorEastAsia" w:eastAsiaTheme="minorEastAsia" w:cstheme="minorEastAsia"/>
          <w:iCs w:val="0"/>
          <w:color w:val="auto"/>
          <w:sz w:val="21"/>
          <w:szCs w:val="21"/>
          <w:lang w:val="en-US" w:eastAsia="zh-CN"/>
        </w:rPr>
      </w:pPr>
      <w:r>
        <w:rPr>
          <w:rFonts w:hint="eastAsia" w:asciiTheme="minorEastAsia" w:hAnsiTheme="minorEastAsia" w:eastAsiaTheme="minorEastAsia" w:cstheme="minorEastAsia"/>
          <w:iCs w:val="0"/>
          <w:color w:val="auto"/>
          <w:sz w:val="21"/>
          <w:szCs w:val="21"/>
          <w:lang w:val="en-US" w:eastAsia="zh-CN"/>
        </w:rPr>
        <w:t>（</w:t>
      </w:r>
      <w:r>
        <w:rPr>
          <w:rFonts w:hint="eastAsia" w:asciiTheme="minorEastAsia" w:hAnsiTheme="minorEastAsia" w:eastAsiaTheme="minorEastAsia" w:cstheme="minorEastAsia"/>
          <w:iCs w:val="0"/>
          <w:color w:val="auto"/>
          <w:sz w:val="21"/>
          <w:szCs w:val="21"/>
          <w:lang w:val="en" w:eastAsia="zh-CN"/>
        </w:rPr>
        <w:t>4</w:t>
      </w:r>
      <w:r>
        <w:rPr>
          <w:rFonts w:hint="eastAsia" w:asciiTheme="minorEastAsia" w:hAnsiTheme="minorEastAsia" w:eastAsiaTheme="minorEastAsia" w:cstheme="minorEastAsia"/>
          <w:iCs w:val="0"/>
          <w:color w:val="auto"/>
          <w:sz w:val="21"/>
          <w:szCs w:val="21"/>
          <w:lang w:val="en-US" w:eastAsia="zh-CN"/>
        </w:rPr>
        <w:t>）政府采购组织形式：</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政府集中采购</w:t>
      </w:r>
      <w:r>
        <w:rPr>
          <w:rFonts w:hint="eastAsia" w:asciiTheme="minorEastAsia" w:hAnsiTheme="minorEastAsia" w:eastAsiaTheme="minorEastAsia" w:cstheme="minorEastAsia"/>
          <w:iCs w:val="0"/>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val="en-US" w:eastAsia="zh-CN"/>
        </w:rPr>
        <w:t xml:space="preserve">部门集中采购  </w:t>
      </w:r>
      <w:r>
        <w:rPr>
          <w:rFonts w:hint="eastAsia" w:asciiTheme="minorEastAsia" w:hAnsiTheme="minorEastAsia" w:eastAsiaTheme="minorEastAsia" w:cstheme="minorEastAsia"/>
          <w:iCs w:val="0"/>
          <w:color w:val="auto"/>
          <w:sz w:val="21"/>
          <w:szCs w:val="21"/>
        </w:rPr>
        <w:sym w:font="Wingdings" w:char="00FE"/>
      </w:r>
      <w:r>
        <w:rPr>
          <w:rFonts w:hint="eastAsia" w:asciiTheme="minorEastAsia" w:hAnsiTheme="minorEastAsia" w:eastAsiaTheme="minorEastAsia" w:cstheme="minorEastAsia"/>
          <w:iCs w:val="0"/>
          <w:color w:val="auto"/>
          <w:sz w:val="21"/>
          <w:szCs w:val="21"/>
          <w:lang w:val="en-US" w:eastAsia="zh-CN"/>
        </w:rPr>
        <w:t>分散采购</w:t>
      </w:r>
    </w:p>
    <w:p w14:paraId="06EB133B">
      <w:pPr>
        <w:pStyle w:val="48"/>
        <w:keepNext w:val="0"/>
        <w:keepLines w:val="0"/>
        <w:pageBreakBefore w:val="0"/>
        <w:numPr>
          <w:ilvl w:val="-1"/>
          <w:numId w:val="0"/>
        </w:numPr>
        <w:kinsoku/>
        <w:wordWrap/>
        <w:overflowPunct/>
        <w:topLinePunct w:val="0"/>
        <w:bidi w:val="0"/>
        <w:adjustRightInd w:val="0"/>
        <w:snapToGrid w:val="0"/>
        <w:spacing w:before="0" w:beforeLines="0" w:line="400" w:lineRule="exact"/>
        <w:ind w:firstLine="420" w:firstLineChars="200"/>
        <w:textAlignment w:val="auto"/>
        <w:outlineLvl w:val="9"/>
        <w:rPr>
          <w:rFonts w:hint="eastAsia" w:asciiTheme="minorEastAsia" w:hAnsiTheme="minorEastAsia" w:eastAsiaTheme="minorEastAsia" w:cstheme="minorEastAsia"/>
          <w:iCs w:val="0"/>
          <w:color w:val="auto"/>
          <w:sz w:val="21"/>
          <w:szCs w:val="21"/>
          <w:lang w:eastAsia="zh-CN"/>
        </w:rPr>
      </w:pPr>
      <w:r>
        <w:rPr>
          <w:rFonts w:hint="eastAsia" w:asciiTheme="minorEastAsia" w:hAnsiTheme="minorEastAsia" w:eastAsiaTheme="minorEastAsia" w:cstheme="minorEastAsia"/>
          <w:iCs w:val="0"/>
          <w:color w:val="auto"/>
          <w:sz w:val="21"/>
          <w:szCs w:val="21"/>
          <w:lang w:val="en-US" w:eastAsia="zh-CN"/>
        </w:rPr>
        <w:t>（</w:t>
      </w:r>
      <w:r>
        <w:rPr>
          <w:rFonts w:hint="eastAsia" w:asciiTheme="minorEastAsia" w:hAnsiTheme="minorEastAsia" w:eastAsiaTheme="minorEastAsia" w:cstheme="minorEastAsia"/>
          <w:iCs w:val="0"/>
          <w:color w:val="auto"/>
          <w:sz w:val="21"/>
          <w:szCs w:val="21"/>
          <w:lang w:val="en" w:eastAsia="zh-CN"/>
        </w:rPr>
        <w:t>5</w:t>
      </w:r>
      <w:r>
        <w:rPr>
          <w:rFonts w:hint="eastAsia" w:asciiTheme="minorEastAsia" w:hAnsiTheme="minorEastAsia" w:eastAsiaTheme="minorEastAsia" w:cstheme="minorEastAsia"/>
          <w:iCs w:val="0"/>
          <w:color w:val="auto"/>
          <w:sz w:val="21"/>
          <w:szCs w:val="21"/>
          <w:lang w:val="en-US" w:eastAsia="zh-CN"/>
        </w:rPr>
        <w:t>）政府采购方式：</w:t>
      </w:r>
      <w:r>
        <w:rPr>
          <w:rFonts w:hint="eastAsia" w:asciiTheme="minorEastAsia" w:hAnsiTheme="minorEastAsia" w:eastAsiaTheme="minorEastAsia" w:cstheme="minorEastAsia"/>
          <w:iCs w:val="0"/>
          <w:color w:val="auto"/>
          <w:sz w:val="21"/>
          <w:szCs w:val="21"/>
        </w:rPr>
        <w:sym w:font="Wingdings" w:char="00FE"/>
      </w:r>
      <w:r>
        <w:rPr>
          <w:rFonts w:hint="eastAsia" w:asciiTheme="minorEastAsia" w:hAnsiTheme="minorEastAsia" w:eastAsiaTheme="minorEastAsia" w:cstheme="minorEastAsia"/>
          <w:iCs w:val="0"/>
          <w:color w:val="auto"/>
          <w:sz w:val="21"/>
          <w:szCs w:val="21"/>
          <w:lang w:eastAsia="zh-CN"/>
        </w:rPr>
        <w:t>公开招标</w:t>
      </w:r>
      <w:r>
        <w:rPr>
          <w:rFonts w:hint="eastAsia" w:asciiTheme="minorEastAsia" w:hAnsiTheme="minorEastAsia" w:eastAsiaTheme="minorEastAsia" w:cstheme="minorEastAsia"/>
          <w:iCs w:val="0"/>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邀请招标</w:t>
      </w:r>
      <w:r>
        <w:rPr>
          <w:rFonts w:hint="eastAsia" w:asciiTheme="minorEastAsia" w:hAnsiTheme="minorEastAsia" w:eastAsiaTheme="minorEastAsia" w:cstheme="minorEastAsia"/>
          <w:iCs w:val="0"/>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竞争性谈判</w:t>
      </w:r>
      <w:r>
        <w:rPr>
          <w:rFonts w:hint="eastAsia" w:asciiTheme="minorEastAsia" w:hAnsiTheme="minorEastAsia" w:eastAsiaTheme="minorEastAsia" w:cstheme="minorEastAsia"/>
          <w:iCs w:val="0"/>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竞争性磋商</w:t>
      </w:r>
    </w:p>
    <w:p w14:paraId="4A7BAFDA">
      <w:pPr>
        <w:pStyle w:val="48"/>
        <w:keepNext w:val="0"/>
        <w:keepLines w:val="0"/>
        <w:pageBreakBefore w:val="0"/>
        <w:numPr>
          <w:ilvl w:val="-1"/>
          <w:numId w:val="0"/>
        </w:numPr>
        <w:kinsoku/>
        <w:wordWrap/>
        <w:overflowPunct/>
        <w:topLinePunct w:val="0"/>
        <w:bidi w:val="0"/>
        <w:adjustRightInd w:val="0"/>
        <w:snapToGrid w:val="0"/>
        <w:spacing w:before="0" w:beforeLines="0" w:line="400" w:lineRule="exact"/>
        <w:ind w:left="0" w:leftChars="0" w:firstLine="420" w:firstLineChars="0"/>
        <w:textAlignment w:val="auto"/>
        <w:outlineLvl w:val="9"/>
        <w:rPr>
          <w:rFonts w:hint="eastAsia" w:asciiTheme="minorEastAsia" w:hAnsiTheme="minorEastAsia" w:eastAsiaTheme="minorEastAsia" w:cstheme="minorEastAsia"/>
          <w:iCs w:val="0"/>
          <w:color w:val="auto"/>
          <w:sz w:val="21"/>
          <w:szCs w:val="21"/>
          <w:u w:val="single"/>
          <w:lang w:val="en-US" w:eastAsia="zh-CN"/>
        </w:rPr>
      </w:pPr>
      <w:r>
        <w:rPr>
          <w:rFonts w:hint="eastAsia" w:asciiTheme="minorEastAsia" w:hAnsiTheme="minorEastAsia" w:eastAsiaTheme="minorEastAsia" w:cstheme="minorEastAsia"/>
          <w:color w:val="auto"/>
          <w:sz w:val="21"/>
          <w:szCs w:val="21"/>
          <w:u w:val="none"/>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询价</w:t>
      </w:r>
      <w:r>
        <w:rPr>
          <w:rFonts w:hint="eastAsia" w:asciiTheme="minorEastAsia" w:hAnsiTheme="minorEastAsia" w:eastAsiaTheme="minorEastAsia" w:cstheme="minorEastAsia"/>
          <w:iCs w:val="0"/>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单一来源</w:t>
      </w:r>
      <w:r>
        <w:rPr>
          <w:rFonts w:hint="eastAsia" w:asciiTheme="minorEastAsia" w:hAnsiTheme="minorEastAsia" w:eastAsiaTheme="minorEastAsia" w:cstheme="minorEastAsia"/>
          <w:iCs w:val="0"/>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框架协议</w:t>
      </w:r>
      <w:r>
        <w:rPr>
          <w:rFonts w:hint="eastAsia" w:asciiTheme="minorEastAsia" w:hAnsiTheme="minorEastAsia" w:eastAsiaTheme="minorEastAsia" w:cstheme="minorEastAsia"/>
          <w:iCs w:val="0"/>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其他：</w:t>
      </w:r>
      <w:r>
        <w:rPr>
          <w:rFonts w:hint="eastAsia" w:asciiTheme="minorEastAsia" w:hAnsiTheme="minorEastAsia" w:eastAsiaTheme="minorEastAsia" w:cstheme="minorEastAsia"/>
          <w:iCs w:val="0"/>
          <w:color w:val="auto"/>
          <w:sz w:val="21"/>
          <w:szCs w:val="21"/>
          <w:u w:val="single"/>
          <w:lang w:val="en-US" w:eastAsia="zh-CN"/>
        </w:rPr>
        <w:t xml:space="preserve">          </w:t>
      </w:r>
    </w:p>
    <w:p w14:paraId="6BD41C64">
      <w:pPr>
        <w:pStyle w:val="48"/>
        <w:keepNext w:val="0"/>
        <w:keepLines w:val="0"/>
        <w:pageBreakBefore w:val="0"/>
        <w:numPr>
          <w:ilvl w:val="-1"/>
          <w:numId w:val="0"/>
        </w:numPr>
        <w:kinsoku/>
        <w:wordWrap/>
        <w:overflowPunct/>
        <w:topLinePunct w:val="0"/>
        <w:bidi w:val="0"/>
        <w:adjustRightInd w:val="0"/>
        <w:snapToGrid w:val="0"/>
        <w:spacing w:before="0" w:beforeLines="0" w:line="400" w:lineRule="exact"/>
        <w:ind w:firstLine="420" w:firstLineChars="200"/>
        <w:textAlignment w:val="auto"/>
        <w:outlineLvl w:val="9"/>
        <w:rPr>
          <w:rFonts w:hint="eastAsia" w:asciiTheme="minorEastAsia" w:hAnsiTheme="minorEastAsia" w:eastAsiaTheme="minorEastAsia" w:cstheme="minorEastAsia"/>
          <w:color w:val="auto"/>
          <w:w w:val="100"/>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lang w:val="en" w:eastAsia="zh-CN"/>
        </w:rPr>
        <w:t>6</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w w:val="100"/>
          <w:kern w:val="2"/>
          <w:sz w:val="21"/>
          <w:szCs w:val="21"/>
          <w:lang w:val="en-US" w:eastAsia="zh-CN" w:bidi="ar-SA"/>
        </w:rPr>
        <w:t>中标（成交）采购标的制造商是否为中小企业：</w:t>
      </w:r>
      <w:r>
        <w:rPr>
          <w:rFonts w:hint="eastAsia" w:asciiTheme="minorEastAsia" w:hAnsiTheme="minorEastAsia" w:eastAsiaTheme="minorEastAsia" w:cstheme="minorEastAsia"/>
          <w:color w:val="auto"/>
          <w:w w:val="100"/>
          <w:kern w:val="2"/>
          <w:sz w:val="21"/>
          <w:szCs w:val="21"/>
          <w:lang w:val="en-US" w:eastAsia="zh-CN" w:bidi="ar-SA"/>
        </w:rPr>
        <w:sym w:font="Wingdings" w:char="00A8"/>
      </w:r>
      <w:r>
        <w:rPr>
          <w:rFonts w:hint="eastAsia" w:asciiTheme="minorEastAsia" w:hAnsiTheme="minorEastAsia" w:eastAsiaTheme="minorEastAsia" w:cstheme="minorEastAsia"/>
          <w:color w:val="auto"/>
          <w:w w:val="100"/>
          <w:kern w:val="2"/>
          <w:sz w:val="21"/>
          <w:szCs w:val="21"/>
          <w:lang w:val="en-US" w:eastAsia="zh-CN" w:bidi="ar-SA"/>
        </w:rPr>
        <w:t xml:space="preserve">是      </w:t>
      </w:r>
      <w:r>
        <w:rPr>
          <w:rFonts w:hint="eastAsia" w:asciiTheme="minorEastAsia" w:hAnsiTheme="minorEastAsia" w:eastAsiaTheme="minorEastAsia" w:cstheme="minorEastAsia"/>
          <w:color w:val="auto"/>
          <w:w w:val="100"/>
          <w:kern w:val="2"/>
          <w:sz w:val="21"/>
          <w:szCs w:val="21"/>
          <w:lang w:val="en-US" w:eastAsia="zh-CN" w:bidi="ar-SA"/>
        </w:rPr>
        <w:sym w:font="Wingdings" w:char="00A8"/>
      </w:r>
      <w:r>
        <w:rPr>
          <w:rFonts w:hint="eastAsia" w:asciiTheme="minorEastAsia" w:hAnsiTheme="minorEastAsia" w:eastAsiaTheme="minorEastAsia" w:cstheme="minorEastAsia"/>
          <w:color w:val="auto"/>
          <w:w w:val="100"/>
          <w:kern w:val="2"/>
          <w:sz w:val="21"/>
          <w:szCs w:val="21"/>
          <w:lang w:val="en-US" w:eastAsia="zh-CN" w:bidi="ar-SA"/>
        </w:rPr>
        <w:t>否</w:t>
      </w:r>
    </w:p>
    <w:p w14:paraId="37FF612B">
      <w:pPr>
        <w:keepNext w:val="0"/>
        <w:keepLines w:val="0"/>
        <w:pageBreakBefore w:val="0"/>
        <w:numPr>
          <w:ilvl w:val="-1"/>
          <w:numId w:val="0"/>
        </w:numPr>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Theme="minorEastAsia" w:hAnsiTheme="minorEastAsia" w:eastAsiaTheme="minorEastAsia" w:cstheme="minorEastAsia"/>
          <w:iCs/>
          <w:color w:val="auto"/>
          <w:sz w:val="21"/>
          <w:szCs w:val="21"/>
        </w:rPr>
      </w:pPr>
      <w:r>
        <w:rPr>
          <w:rFonts w:hint="eastAsia" w:asciiTheme="minorEastAsia" w:hAnsiTheme="minorEastAsia" w:eastAsiaTheme="minorEastAsia" w:cstheme="minorEastAsia"/>
          <w:color w:val="auto"/>
          <w:w w:val="100"/>
          <w:sz w:val="21"/>
          <w:szCs w:val="21"/>
          <w:lang w:val="en-US" w:eastAsia="zh-CN"/>
        </w:rPr>
        <w:t xml:space="preserve">    本合同</w:t>
      </w:r>
      <w:r>
        <w:rPr>
          <w:rFonts w:hint="eastAsia" w:asciiTheme="minorEastAsia" w:hAnsiTheme="minorEastAsia" w:eastAsiaTheme="minorEastAsia" w:cstheme="minorEastAsia"/>
          <w:color w:val="auto"/>
          <w:w w:val="100"/>
          <w:sz w:val="21"/>
          <w:szCs w:val="21"/>
        </w:rPr>
        <w:t>是否</w:t>
      </w:r>
      <w:r>
        <w:rPr>
          <w:rFonts w:hint="eastAsia" w:asciiTheme="minorEastAsia" w:hAnsiTheme="minorEastAsia" w:eastAsiaTheme="minorEastAsia" w:cstheme="minorEastAsia"/>
          <w:color w:val="auto"/>
          <w:w w:val="100"/>
          <w:sz w:val="21"/>
          <w:szCs w:val="21"/>
          <w:lang w:eastAsia="zh-CN"/>
        </w:rPr>
        <w:t>为专门面向</w:t>
      </w:r>
      <w:r>
        <w:rPr>
          <w:rFonts w:hint="eastAsia" w:asciiTheme="minorEastAsia" w:hAnsiTheme="minorEastAsia" w:eastAsiaTheme="minorEastAsia" w:cstheme="minorEastAsia"/>
          <w:color w:val="auto"/>
          <w:w w:val="100"/>
          <w:sz w:val="21"/>
          <w:szCs w:val="21"/>
        </w:rPr>
        <w:t>中小企业</w:t>
      </w:r>
      <w:r>
        <w:rPr>
          <w:rFonts w:hint="eastAsia" w:asciiTheme="minorEastAsia" w:hAnsiTheme="minorEastAsia" w:eastAsiaTheme="minorEastAsia" w:cstheme="minorEastAsia"/>
          <w:color w:val="auto"/>
          <w:w w:val="100"/>
          <w:sz w:val="21"/>
          <w:szCs w:val="21"/>
          <w:lang w:eastAsia="zh-CN"/>
        </w:rPr>
        <w:t>的采</w:t>
      </w:r>
      <w:r>
        <w:rPr>
          <w:rFonts w:hint="eastAsia" w:asciiTheme="minorEastAsia" w:hAnsiTheme="minorEastAsia" w:eastAsiaTheme="minorEastAsia" w:cstheme="minorEastAsia"/>
          <w:color w:val="auto"/>
          <w:w w:val="100"/>
          <w:sz w:val="21"/>
          <w:szCs w:val="21"/>
          <w:shd w:val="clear"/>
          <w:lang w:eastAsia="zh-CN"/>
        </w:rPr>
        <w:t>购</w:t>
      </w:r>
      <w:r>
        <w:rPr>
          <w:rFonts w:hint="eastAsia" w:asciiTheme="minorEastAsia" w:hAnsiTheme="minorEastAsia" w:eastAsiaTheme="minorEastAsia" w:cstheme="minorEastAsia"/>
          <w:color w:val="auto"/>
          <w:w w:val="100"/>
          <w:sz w:val="21"/>
          <w:szCs w:val="21"/>
          <w:shd w:val="clear"/>
        </w:rPr>
        <w:t>合同</w:t>
      </w:r>
      <w:r>
        <w:rPr>
          <w:rFonts w:hint="eastAsia" w:asciiTheme="minorEastAsia" w:hAnsiTheme="minorEastAsia" w:eastAsiaTheme="minorEastAsia" w:cstheme="minorEastAsia"/>
          <w:color w:val="auto"/>
          <w:w w:val="100"/>
          <w:sz w:val="21"/>
          <w:szCs w:val="21"/>
          <w:shd w:val="clear"/>
          <w:lang w:eastAsia="zh-CN"/>
        </w:rPr>
        <w:t>（中小企业预留合同）</w:t>
      </w:r>
      <w:r>
        <w:rPr>
          <w:rFonts w:hint="eastAsia" w:asciiTheme="minorEastAsia" w:hAnsiTheme="minorEastAsia" w:eastAsiaTheme="minorEastAsia" w:cstheme="minorEastAsia"/>
          <w:color w:val="auto"/>
          <w:sz w:val="21"/>
          <w:szCs w:val="21"/>
          <w:shd w:val="clear"/>
        </w:rPr>
        <w:t>：</w:t>
      </w:r>
      <w:r>
        <w:rPr>
          <w:rFonts w:hint="eastAsia" w:asciiTheme="minorEastAsia" w:hAnsiTheme="minorEastAsia" w:eastAsiaTheme="minorEastAsia" w:cstheme="minorEastAsia"/>
          <w:iCs/>
          <w:color w:val="auto"/>
          <w:sz w:val="21"/>
          <w:szCs w:val="21"/>
        </w:rPr>
        <w:sym w:font="Wingdings" w:char="00A8"/>
      </w:r>
      <w:r>
        <w:rPr>
          <w:rFonts w:hint="eastAsia" w:asciiTheme="minorEastAsia" w:hAnsiTheme="minorEastAsia" w:eastAsiaTheme="minorEastAsia" w:cstheme="minorEastAsia"/>
          <w:iCs/>
          <w:color w:val="auto"/>
          <w:sz w:val="21"/>
          <w:szCs w:val="21"/>
        </w:rPr>
        <w:t xml:space="preserve">是 </w:t>
      </w:r>
      <w:r>
        <w:rPr>
          <w:rFonts w:hint="eastAsia" w:asciiTheme="minorEastAsia" w:hAnsiTheme="minorEastAsia" w:eastAsiaTheme="minorEastAsia" w:cstheme="minorEastAsia"/>
          <w:iCs/>
          <w:color w:val="auto"/>
          <w:sz w:val="21"/>
          <w:szCs w:val="21"/>
          <w:lang w:val="en-US" w:eastAsia="zh-CN"/>
        </w:rPr>
        <w:t xml:space="preserve">  </w:t>
      </w:r>
      <w:r>
        <w:rPr>
          <w:rFonts w:hint="eastAsia" w:asciiTheme="minorEastAsia" w:hAnsiTheme="minorEastAsia" w:eastAsiaTheme="minorEastAsia" w:cstheme="minorEastAsia"/>
          <w:iCs/>
          <w:color w:val="auto"/>
          <w:sz w:val="21"/>
          <w:szCs w:val="21"/>
        </w:rPr>
        <w:t xml:space="preserve"> </w:t>
      </w:r>
      <w:r>
        <w:rPr>
          <w:rFonts w:hint="eastAsia" w:asciiTheme="minorEastAsia" w:hAnsiTheme="minorEastAsia" w:eastAsiaTheme="minorEastAsia" w:cstheme="minorEastAsia"/>
          <w:iCs/>
          <w:color w:val="auto"/>
          <w:sz w:val="21"/>
          <w:szCs w:val="21"/>
        </w:rPr>
        <w:sym w:font="Wingdings" w:char="00A8"/>
      </w:r>
      <w:r>
        <w:rPr>
          <w:rFonts w:hint="eastAsia" w:asciiTheme="minorEastAsia" w:hAnsiTheme="minorEastAsia" w:eastAsiaTheme="minorEastAsia" w:cstheme="minorEastAsia"/>
          <w:iCs/>
          <w:color w:val="auto"/>
          <w:sz w:val="21"/>
          <w:szCs w:val="21"/>
        </w:rPr>
        <w:t>否</w:t>
      </w:r>
    </w:p>
    <w:p w14:paraId="75B7FA40">
      <w:pPr>
        <w:keepNext w:val="0"/>
        <w:keepLines w:val="0"/>
        <w:pageBreakBefore w:val="0"/>
        <w:numPr>
          <w:ilvl w:val="-1"/>
          <w:numId w:val="0"/>
        </w:numPr>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Theme="minorEastAsia" w:hAnsiTheme="minorEastAsia" w:eastAsiaTheme="minorEastAsia" w:cstheme="minorEastAsia"/>
          <w:iCs/>
          <w:color w:val="auto"/>
          <w:sz w:val="21"/>
          <w:szCs w:val="21"/>
        </w:rPr>
      </w:pPr>
      <w:r>
        <w:rPr>
          <w:rFonts w:hint="eastAsia" w:asciiTheme="minorEastAsia" w:hAnsiTheme="minorEastAsia" w:eastAsiaTheme="minorEastAsia" w:cstheme="minorEastAsia"/>
          <w:color w:val="auto"/>
          <w:sz w:val="21"/>
          <w:szCs w:val="21"/>
          <w:lang w:val="en-US" w:eastAsia="zh-CN"/>
        </w:rPr>
        <w:t xml:space="preserve">    若本项目不专门面向中小企业采购，是否给予小微企业评审优惠：</w:t>
      </w:r>
      <w:r>
        <w:rPr>
          <w:rFonts w:hint="eastAsia" w:asciiTheme="minorEastAsia" w:hAnsiTheme="minorEastAsia" w:eastAsiaTheme="minorEastAsia" w:cstheme="minorEastAsia"/>
          <w:iCs/>
          <w:color w:val="auto"/>
          <w:sz w:val="21"/>
          <w:szCs w:val="21"/>
        </w:rPr>
        <w:sym w:font="Wingdings" w:char="00FE"/>
      </w:r>
      <w:r>
        <w:rPr>
          <w:rFonts w:hint="eastAsia" w:asciiTheme="minorEastAsia" w:hAnsiTheme="minorEastAsia" w:eastAsiaTheme="minorEastAsia" w:cstheme="minorEastAsia"/>
          <w:iCs/>
          <w:color w:val="auto"/>
          <w:sz w:val="21"/>
          <w:szCs w:val="21"/>
        </w:rPr>
        <w:t xml:space="preserve">是   </w:t>
      </w:r>
      <w:r>
        <w:rPr>
          <w:rFonts w:hint="eastAsia" w:asciiTheme="minorEastAsia" w:hAnsiTheme="minorEastAsia" w:eastAsiaTheme="minorEastAsia" w:cstheme="minorEastAsia"/>
          <w:iCs/>
          <w:color w:val="auto"/>
          <w:sz w:val="21"/>
          <w:szCs w:val="21"/>
        </w:rPr>
        <w:sym w:font="Wingdings" w:char="00A8"/>
      </w:r>
      <w:r>
        <w:rPr>
          <w:rFonts w:hint="eastAsia" w:asciiTheme="minorEastAsia" w:hAnsiTheme="minorEastAsia" w:eastAsiaTheme="minorEastAsia" w:cstheme="minorEastAsia"/>
          <w:iCs/>
          <w:color w:val="auto"/>
          <w:sz w:val="21"/>
          <w:szCs w:val="21"/>
        </w:rPr>
        <w:t>否</w:t>
      </w:r>
    </w:p>
    <w:p w14:paraId="0347E38B">
      <w:pPr>
        <w:keepNext w:val="0"/>
        <w:keepLines w:val="0"/>
        <w:pageBreakBefore w:val="0"/>
        <w:numPr>
          <w:ilvl w:val="-1"/>
          <w:numId w:val="0"/>
        </w:numPr>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Theme="minorEastAsia" w:hAnsiTheme="minorEastAsia" w:eastAsiaTheme="minorEastAsia" w:cstheme="minorEastAsia"/>
          <w:iCs/>
          <w:color w:val="auto"/>
          <w:sz w:val="21"/>
          <w:szCs w:val="21"/>
        </w:rPr>
      </w:pPr>
      <w:r>
        <w:rPr>
          <w:rFonts w:hint="eastAsia" w:asciiTheme="minorEastAsia" w:hAnsiTheme="minorEastAsia" w:eastAsiaTheme="minorEastAsia" w:cstheme="minorEastAsia"/>
          <w:color w:val="auto"/>
          <w:sz w:val="21"/>
          <w:szCs w:val="21"/>
          <w:lang w:val="en-US" w:eastAsia="zh-CN"/>
        </w:rPr>
        <w:t xml:space="preserve">    中标（成交）采购标的制造商是否为残疾人福利性单位：</w:t>
      </w:r>
      <w:r>
        <w:rPr>
          <w:rFonts w:hint="eastAsia" w:asciiTheme="minorEastAsia" w:hAnsiTheme="minorEastAsia" w:eastAsiaTheme="minorEastAsia" w:cstheme="minorEastAsia"/>
          <w:iCs/>
          <w:color w:val="auto"/>
          <w:sz w:val="21"/>
          <w:szCs w:val="21"/>
        </w:rPr>
        <w:sym w:font="Wingdings" w:char="00A8"/>
      </w:r>
      <w:r>
        <w:rPr>
          <w:rFonts w:hint="eastAsia" w:asciiTheme="minorEastAsia" w:hAnsiTheme="minorEastAsia" w:eastAsiaTheme="minorEastAsia" w:cstheme="minorEastAsia"/>
          <w:iCs/>
          <w:color w:val="auto"/>
          <w:sz w:val="21"/>
          <w:szCs w:val="21"/>
        </w:rPr>
        <w:t xml:space="preserve">是   </w:t>
      </w:r>
      <w:r>
        <w:rPr>
          <w:rFonts w:hint="eastAsia" w:asciiTheme="minorEastAsia" w:hAnsiTheme="minorEastAsia" w:eastAsiaTheme="minorEastAsia" w:cstheme="minorEastAsia"/>
          <w:iCs/>
          <w:color w:val="auto"/>
          <w:sz w:val="21"/>
          <w:szCs w:val="21"/>
        </w:rPr>
        <w:sym w:font="Wingdings" w:char="00A8"/>
      </w:r>
      <w:r>
        <w:rPr>
          <w:rFonts w:hint="eastAsia" w:asciiTheme="minorEastAsia" w:hAnsiTheme="minorEastAsia" w:eastAsiaTheme="minorEastAsia" w:cstheme="minorEastAsia"/>
          <w:iCs/>
          <w:color w:val="auto"/>
          <w:sz w:val="21"/>
          <w:szCs w:val="21"/>
        </w:rPr>
        <w:t>否</w:t>
      </w:r>
    </w:p>
    <w:p w14:paraId="3144775C">
      <w:pPr>
        <w:keepNext w:val="0"/>
        <w:keepLines w:val="0"/>
        <w:pageBreakBefore w:val="0"/>
        <w:numPr>
          <w:ilvl w:val="0"/>
          <w:numId w:val="0"/>
        </w:numPr>
        <w:kinsoku/>
        <w:wordWrap/>
        <w:overflowPunct/>
        <w:topLinePunct w:val="0"/>
        <w:bidi w:val="0"/>
        <w:adjustRightInd w:val="0"/>
        <w:snapToGrid w:val="0"/>
        <w:spacing w:beforeLines="0" w:line="400" w:lineRule="exact"/>
        <w:ind w:left="0" w:leftChars="0" w:firstLine="0" w:firstLineChars="0"/>
        <w:textAlignment w:val="auto"/>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    中标（成交）采购标的制造商是否为监狱企业：</w:t>
      </w:r>
      <w:r>
        <w:rPr>
          <w:rFonts w:hint="eastAsia" w:asciiTheme="minorEastAsia" w:hAnsiTheme="minorEastAsia" w:eastAsiaTheme="minorEastAsia" w:cstheme="minorEastAsia"/>
          <w:iCs/>
          <w:color w:val="auto"/>
          <w:sz w:val="21"/>
          <w:szCs w:val="21"/>
        </w:rPr>
        <w:sym w:font="Wingdings" w:char="00A8"/>
      </w:r>
      <w:r>
        <w:rPr>
          <w:rFonts w:hint="eastAsia" w:asciiTheme="minorEastAsia" w:hAnsiTheme="minorEastAsia" w:eastAsiaTheme="minorEastAsia" w:cstheme="minorEastAsia"/>
          <w:iCs/>
          <w:color w:val="auto"/>
          <w:sz w:val="21"/>
          <w:szCs w:val="21"/>
        </w:rPr>
        <w:t xml:space="preserve">是       </w:t>
      </w:r>
      <w:r>
        <w:rPr>
          <w:rFonts w:hint="eastAsia" w:asciiTheme="minorEastAsia" w:hAnsiTheme="minorEastAsia" w:eastAsiaTheme="minorEastAsia" w:cstheme="minorEastAsia"/>
          <w:iCs/>
          <w:color w:val="auto"/>
          <w:sz w:val="21"/>
          <w:szCs w:val="21"/>
        </w:rPr>
        <w:sym w:font="Wingdings" w:char="00A8"/>
      </w:r>
      <w:r>
        <w:rPr>
          <w:rFonts w:hint="eastAsia" w:asciiTheme="minorEastAsia" w:hAnsiTheme="minorEastAsia" w:eastAsiaTheme="minorEastAsia" w:cstheme="minorEastAsia"/>
          <w:iCs/>
          <w:color w:val="auto"/>
          <w:sz w:val="21"/>
          <w:szCs w:val="21"/>
        </w:rPr>
        <w:t>否</w:t>
      </w:r>
    </w:p>
    <w:p w14:paraId="3BCC8582">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u w:val="none"/>
          <w:lang w:val="en-US" w:eastAsia="zh-CN"/>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 w:eastAsia="zh-CN"/>
        </w:rPr>
        <w:t>7</w:t>
      </w:r>
      <w:r>
        <w:rPr>
          <w:rFonts w:hint="eastAsia" w:asciiTheme="minorEastAsia" w:hAnsiTheme="minorEastAsia" w:eastAsiaTheme="minorEastAsia" w:cstheme="minorEastAsia"/>
          <w:color w:val="auto"/>
          <w:sz w:val="21"/>
          <w:szCs w:val="21"/>
        </w:rPr>
        <w:t>）合同是否分包：</w:t>
      </w:r>
      <w:r>
        <w:rPr>
          <w:rFonts w:hint="eastAsia" w:asciiTheme="minorEastAsia" w:hAnsiTheme="minorEastAsia" w:eastAsiaTheme="minorEastAsia" w:cstheme="minorEastAsia"/>
          <w:iCs/>
          <w:color w:val="auto"/>
          <w:sz w:val="21"/>
          <w:szCs w:val="21"/>
        </w:rPr>
        <w:sym w:font="Wingdings" w:char="00A8"/>
      </w:r>
      <w:r>
        <w:rPr>
          <w:rFonts w:hint="eastAsia" w:asciiTheme="minorEastAsia" w:hAnsiTheme="minorEastAsia" w:eastAsiaTheme="minorEastAsia" w:cstheme="minorEastAsia"/>
          <w:iCs/>
          <w:color w:val="auto"/>
          <w:sz w:val="21"/>
          <w:szCs w:val="21"/>
        </w:rPr>
        <w:t xml:space="preserve">是       </w:t>
      </w:r>
      <w:r>
        <w:rPr>
          <w:rFonts w:hint="eastAsia" w:asciiTheme="minorEastAsia" w:hAnsiTheme="minorEastAsia" w:eastAsiaTheme="minorEastAsia" w:cstheme="minorEastAsia"/>
          <w:iCs/>
          <w:color w:val="auto"/>
          <w:sz w:val="21"/>
          <w:szCs w:val="21"/>
        </w:rPr>
        <w:sym w:font="Wingdings" w:char="00FE"/>
      </w:r>
      <w:r>
        <w:rPr>
          <w:rFonts w:hint="eastAsia" w:asciiTheme="minorEastAsia" w:hAnsiTheme="minorEastAsia" w:eastAsiaTheme="minorEastAsia" w:cstheme="minorEastAsia"/>
          <w:iCs/>
          <w:color w:val="auto"/>
          <w:sz w:val="21"/>
          <w:szCs w:val="21"/>
        </w:rPr>
        <w:t>否</w:t>
      </w:r>
    </w:p>
    <w:p w14:paraId="07BB6059">
      <w:pPr>
        <w:keepNext w:val="0"/>
        <w:keepLines w:val="0"/>
        <w:pageBreakBefore w:val="0"/>
        <w:numPr>
          <w:ilvl w:val="-1"/>
          <w:numId w:val="0"/>
        </w:numPr>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Theme="minorEastAsia" w:hAnsiTheme="minorEastAsia" w:eastAsiaTheme="minorEastAsia" w:cstheme="minorEastAsia"/>
          <w:iCs/>
          <w:color w:val="auto"/>
          <w:sz w:val="21"/>
          <w:szCs w:val="21"/>
          <w:highlight w:val="none"/>
        </w:rPr>
      </w:pPr>
      <w:r>
        <w:rPr>
          <w:rFonts w:hint="eastAsia" w:asciiTheme="minorEastAsia" w:hAnsiTheme="minorEastAsia" w:eastAsiaTheme="minorEastAsia" w:cstheme="minorEastAsia"/>
          <w:color w:val="auto"/>
          <w:sz w:val="21"/>
          <w:szCs w:val="21"/>
          <w:highlight w:val="none"/>
          <w:u w:val="none"/>
          <w:lang w:val="en-US" w:eastAsia="zh-CN"/>
        </w:rPr>
        <w:t xml:space="preserve">    （</w:t>
      </w:r>
      <w:r>
        <w:rPr>
          <w:rFonts w:hint="eastAsia" w:asciiTheme="minorEastAsia" w:hAnsiTheme="minorEastAsia" w:eastAsiaTheme="minorEastAsia" w:cstheme="minorEastAsia"/>
          <w:color w:val="auto"/>
          <w:sz w:val="21"/>
          <w:szCs w:val="21"/>
          <w:highlight w:val="none"/>
          <w:u w:val="none"/>
          <w:lang w:val="en" w:eastAsia="zh-CN"/>
        </w:rPr>
        <w:t>8</w:t>
      </w:r>
      <w:r>
        <w:rPr>
          <w:rFonts w:hint="eastAsia" w:asciiTheme="minorEastAsia" w:hAnsiTheme="minorEastAsia" w:eastAsiaTheme="minorEastAsia" w:cstheme="minorEastAsia"/>
          <w:color w:val="auto"/>
          <w:sz w:val="21"/>
          <w:szCs w:val="21"/>
          <w:highlight w:val="none"/>
          <w:u w:val="none"/>
          <w:lang w:val="en-US" w:eastAsia="zh-CN"/>
        </w:rPr>
        <w:t>）中标（成交）供应商是否为外商投资企业：</w:t>
      </w:r>
      <w:r>
        <w:rPr>
          <w:rFonts w:hint="eastAsia" w:asciiTheme="minorEastAsia" w:hAnsiTheme="minorEastAsia" w:eastAsiaTheme="minorEastAsia" w:cstheme="minorEastAsia"/>
          <w:iCs/>
          <w:color w:val="auto"/>
          <w:sz w:val="21"/>
          <w:szCs w:val="21"/>
          <w:highlight w:val="none"/>
        </w:rPr>
        <w:sym w:font="Wingdings" w:char="00A8"/>
      </w:r>
      <w:r>
        <w:rPr>
          <w:rFonts w:hint="eastAsia" w:asciiTheme="minorEastAsia" w:hAnsiTheme="minorEastAsia" w:eastAsiaTheme="minorEastAsia" w:cstheme="minorEastAsia"/>
          <w:iCs/>
          <w:color w:val="auto"/>
          <w:sz w:val="21"/>
          <w:szCs w:val="21"/>
          <w:highlight w:val="none"/>
        </w:rPr>
        <w:t xml:space="preserve">是       </w:t>
      </w:r>
      <w:r>
        <w:rPr>
          <w:rFonts w:hint="eastAsia" w:asciiTheme="minorEastAsia" w:hAnsiTheme="minorEastAsia" w:eastAsiaTheme="minorEastAsia" w:cstheme="minorEastAsia"/>
          <w:iCs/>
          <w:color w:val="auto"/>
          <w:sz w:val="21"/>
          <w:szCs w:val="21"/>
          <w:highlight w:val="none"/>
        </w:rPr>
        <w:sym w:font="Wingdings" w:char="00A8"/>
      </w:r>
      <w:r>
        <w:rPr>
          <w:rFonts w:hint="eastAsia" w:asciiTheme="minorEastAsia" w:hAnsiTheme="minorEastAsia" w:eastAsiaTheme="minorEastAsia" w:cstheme="minorEastAsia"/>
          <w:iCs/>
          <w:color w:val="auto"/>
          <w:sz w:val="21"/>
          <w:szCs w:val="21"/>
          <w:highlight w:val="none"/>
        </w:rPr>
        <w:t>否</w:t>
      </w:r>
    </w:p>
    <w:p w14:paraId="1BD9E3B6">
      <w:pPr>
        <w:pStyle w:val="48"/>
        <w:keepNext w:val="0"/>
        <w:keepLines w:val="0"/>
        <w:pageBreakBefore w:val="0"/>
        <w:tabs>
          <w:tab w:val="left" w:pos="1340"/>
        </w:tabs>
        <w:kinsoku/>
        <w:wordWrap/>
        <w:overflowPunct/>
        <w:topLinePunct w:val="0"/>
        <w:bidi w:val="0"/>
        <w:adjustRightInd w:val="0"/>
        <w:spacing w:beforeLines="0" w:line="400" w:lineRule="exact"/>
        <w:ind w:left="0" w:leftChars="0"/>
        <w:textAlignment w:val="auto"/>
        <w:outlineLvl w:val="9"/>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u w:val="none"/>
          <w:lang w:val="en-US" w:eastAsia="zh-CN"/>
        </w:rPr>
        <w:t xml:space="preserve">     外商投资企业类型：</w:t>
      </w:r>
      <w:r>
        <w:rPr>
          <w:rFonts w:hint="eastAsia" w:asciiTheme="minorEastAsia" w:hAnsiTheme="minorEastAsia" w:eastAsiaTheme="minorEastAsia" w:cstheme="minorEastAsia"/>
          <w:iCs/>
          <w:color w:val="auto"/>
          <w:sz w:val="21"/>
          <w:szCs w:val="21"/>
          <w:highlight w:val="none"/>
        </w:rPr>
        <w:sym w:font="Wingdings" w:char="00A8"/>
      </w:r>
      <w:r>
        <w:rPr>
          <w:rFonts w:hint="eastAsia" w:asciiTheme="minorEastAsia" w:hAnsiTheme="minorEastAsia" w:eastAsiaTheme="minorEastAsia" w:cstheme="minorEastAsia"/>
          <w:color w:val="auto"/>
          <w:sz w:val="21"/>
          <w:szCs w:val="21"/>
          <w:highlight w:val="none"/>
          <w:u w:val="none"/>
          <w:lang w:val="en-US" w:eastAsia="zh-CN"/>
        </w:rPr>
        <w:t xml:space="preserve">全部由外国投资者投资  </w:t>
      </w:r>
      <w:r>
        <w:rPr>
          <w:rFonts w:hint="eastAsia" w:asciiTheme="minorEastAsia" w:hAnsiTheme="minorEastAsia" w:eastAsiaTheme="minorEastAsia" w:cstheme="minorEastAsia"/>
          <w:iCs/>
          <w:color w:val="auto"/>
          <w:sz w:val="21"/>
          <w:szCs w:val="21"/>
          <w:highlight w:val="none"/>
        </w:rPr>
        <w:sym w:font="Wingdings" w:char="00A8"/>
      </w:r>
      <w:r>
        <w:rPr>
          <w:rFonts w:hint="eastAsia" w:asciiTheme="minorEastAsia" w:hAnsiTheme="minorEastAsia" w:eastAsiaTheme="minorEastAsia" w:cstheme="minorEastAsia"/>
          <w:iCs/>
          <w:color w:val="auto"/>
          <w:sz w:val="21"/>
          <w:szCs w:val="21"/>
          <w:highlight w:val="none"/>
          <w:lang w:val="en-US" w:eastAsia="zh-CN"/>
        </w:rPr>
        <w:t>部分由外国投资者投资</w:t>
      </w:r>
    </w:p>
    <w:p w14:paraId="4F952031">
      <w:pPr>
        <w:keepNext w:val="0"/>
        <w:keepLines w:val="0"/>
        <w:pageBreakBefore w:val="0"/>
        <w:numPr>
          <w:ilvl w:val="-1"/>
          <w:numId w:val="0"/>
        </w:numPr>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Theme="minorEastAsia" w:hAnsiTheme="minorEastAsia" w:eastAsiaTheme="minorEastAsia" w:cstheme="minorEastAsia"/>
          <w:b w:val="0"/>
          <w:bCs w:val="0"/>
          <w:color w:val="auto"/>
          <w:sz w:val="21"/>
          <w:szCs w:val="21"/>
          <w:u w:val="none"/>
          <w:lang w:val="en-US" w:eastAsia="zh-CN"/>
        </w:rPr>
      </w:pPr>
      <w:r>
        <w:rPr>
          <w:rFonts w:hint="eastAsia" w:asciiTheme="minorEastAsia" w:hAnsiTheme="minorEastAsia" w:eastAsiaTheme="minorEastAsia" w:cstheme="minorEastAsia"/>
          <w:b w:val="0"/>
          <w:bCs w:val="0"/>
          <w:color w:val="auto"/>
          <w:sz w:val="21"/>
          <w:szCs w:val="21"/>
          <w:u w:val="none"/>
          <w:lang w:val="en-US" w:eastAsia="zh-CN"/>
        </w:rPr>
        <w:t>（</w:t>
      </w:r>
      <w:r>
        <w:rPr>
          <w:rFonts w:hint="eastAsia" w:asciiTheme="minorEastAsia" w:hAnsiTheme="minorEastAsia" w:eastAsiaTheme="minorEastAsia" w:cstheme="minorEastAsia"/>
          <w:b w:val="0"/>
          <w:bCs w:val="0"/>
          <w:color w:val="auto"/>
          <w:sz w:val="21"/>
          <w:szCs w:val="21"/>
          <w:u w:val="none"/>
          <w:lang w:val="en" w:eastAsia="zh-CN"/>
        </w:rPr>
        <w:t>9</w:t>
      </w:r>
      <w:r>
        <w:rPr>
          <w:rFonts w:hint="eastAsia" w:asciiTheme="minorEastAsia" w:hAnsiTheme="minorEastAsia" w:eastAsiaTheme="minorEastAsia" w:cstheme="minorEastAsia"/>
          <w:b w:val="0"/>
          <w:bCs w:val="0"/>
          <w:color w:val="auto"/>
          <w:sz w:val="21"/>
          <w:szCs w:val="21"/>
          <w:u w:val="none"/>
          <w:lang w:val="en-US" w:eastAsia="zh-CN"/>
        </w:rPr>
        <w:t>）是否涉及进口产品：</w:t>
      </w:r>
    </w:p>
    <w:p w14:paraId="487D122B">
      <w:pPr>
        <w:keepNext w:val="0"/>
        <w:keepLines w:val="0"/>
        <w:pageBreakBefore w:val="0"/>
        <w:numPr>
          <w:ilvl w:val="-1"/>
          <w:numId w:val="0"/>
        </w:numPr>
        <w:kinsoku/>
        <w:wordWrap/>
        <w:overflowPunct/>
        <w:topLinePunct w:val="0"/>
        <w:bidi w:val="0"/>
        <w:adjustRightInd w:val="0"/>
        <w:snapToGrid w:val="0"/>
        <w:spacing w:before="0" w:beforeLines="0" w:line="400" w:lineRule="exact"/>
        <w:ind w:firstLine="420" w:firstLineChars="200"/>
        <w:textAlignment w:val="auto"/>
        <w:outlineLvl w:val="9"/>
        <w:rPr>
          <w:rFonts w:hint="eastAsia" w:asciiTheme="minorEastAsia" w:hAnsiTheme="minorEastAsia" w:eastAsiaTheme="minorEastAsia" w:cstheme="minorEastAsia"/>
          <w:color w:val="auto"/>
          <w:sz w:val="21"/>
          <w:szCs w:val="21"/>
          <w:u w:val="single"/>
          <w:lang w:val="en-US" w:eastAsia="zh-CN"/>
        </w:rPr>
      </w:pP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rPr>
        <w:t>是</w:t>
      </w:r>
      <w:r>
        <w:rPr>
          <w:rFonts w:hint="eastAsia" w:asciiTheme="minorEastAsia" w:hAnsiTheme="minorEastAsia" w:eastAsiaTheme="minorEastAsia" w:cstheme="minorEastAsia"/>
          <w:iCs w:val="0"/>
          <w:color w:val="auto"/>
          <w:sz w:val="21"/>
          <w:szCs w:val="21"/>
          <w:lang w:eastAsia="zh-CN"/>
        </w:rPr>
        <w:t>，《政府采购品目分类目录》底级品目名称</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lang w:val="en-US" w:eastAsia="zh-CN"/>
        </w:rPr>
        <w:t xml:space="preserve"> 金额：</w:t>
      </w:r>
      <w:r>
        <w:rPr>
          <w:rFonts w:hint="eastAsia" w:asciiTheme="minorEastAsia" w:hAnsiTheme="minorEastAsia" w:eastAsiaTheme="minorEastAsia" w:cstheme="minorEastAsia"/>
          <w:color w:val="auto"/>
          <w:sz w:val="21"/>
          <w:szCs w:val="21"/>
          <w:u w:val="single"/>
          <w:lang w:val="en-US" w:eastAsia="zh-CN"/>
        </w:rPr>
        <w:t xml:space="preserve">        </w:t>
      </w:r>
    </w:p>
    <w:p w14:paraId="38A2B15B">
      <w:pPr>
        <w:keepNext w:val="0"/>
        <w:keepLines w:val="0"/>
        <w:pageBreakBefore w:val="0"/>
        <w:numPr>
          <w:ilvl w:val="-1"/>
          <w:numId w:val="0"/>
        </w:numPr>
        <w:kinsoku/>
        <w:wordWrap/>
        <w:overflowPunct/>
        <w:topLinePunct w:val="0"/>
        <w:bidi w:val="0"/>
        <w:adjustRightInd w:val="0"/>
        <w:snapToGrid w:val="0"/>
        <w:spacing w:before="0" w:beforeLines="0" w:line="400" w:lineRule="exact"/>
        <w:ind w:left="0" w:leftChars="0" w:firstLine="840" w:firstLineChars="400"/>
        <w:textAlignment w:val="auto"/>
        <w:outlineLvl w:val="9"/>
        <w:rPr>
          <w:rFonts w:hint="eastAsia" w:asciiTheme="minorEastAsia" w:hAnsiTheme="minorEastAsia" w:eastAsiaTheme="minorEastAsia" w:cstheme="minorEastAsia"/>
          <w:iCs w:val="0"/>
          <w:color w:val="auto"/>
          <w:sz w:val="21"/>
          <w:szCs w:val="21"/>
        </w:rPr>
      </w:pPr>
      <w:r>
        <w:rPr>
          <w:rFonts w:hint="eastAsia" w:asciiTheme="minorEastAsia" w:hAnsiTheme="minorEastAsia" w:eastAsiaTheme="minorEastAsia" w:cstheme="minorEastAsia"/>
          <w:color w:val="auto"/>
          <w:sz w:val="21"/>
          <w:szCs w:val="21"/>
          <w:lang w:val="en-US" w:eastAsia="zh-CN"/>
        </w:rPr>
        <w:t xml:space="preserve">   国别：</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lang w:val="en-US" w:eastAsia="zh-CN"/>
        </w:rPr>
        <w:t xml:space="preserve"> 品牌：</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u w:val="none"/>
          <w:lang w:val="en-US" w:eastAsia="zh-CN"/>
        </w:rPr>
        <w:t xml:space="preserve"> 规格型号：</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iCs w:val="0"/>
          <w:color w:val="auto"/>
          <w:sz w:val="21"/>
          <w:szCs w:val="21"/>
        </w:rPr>
        <w:t xml:space="preserve">      </w:t>
      </w:r>
    </w:p>
    <w:p w14:paraId="68EF1B66">
      <w:pPr>
        <w:keepNext w:val="0"/>
        <w:keepLines w:val="0"/>
        <w:pageBreakBefore w:val="0"/>
        <w:kinsoku/>
        <w:wordWrap/>
        <w:overflowPunct/>
        <w:topLinePunct w:val="0"/>
        <w:bidi w:val="0"/>
        <w:adjustRightInd w:val="0"/>
        <w:snapToGrid w:val="0"/>
        <w:spacing w:before="0" w:beforeLines="0" w:line="400" w:lineRule="exact"/>
        <w:ind w:firstLine="420" w:firstLineChars="200"/>
        <w:textAlignment w:val="auto"/>
        <w:outlineLvl w:val="9"/>
        <w:rPr>
          <w:rFonts w:hint="eastAsia" w:asciiTheme="minorEastAsia" w:hAnsiTheme="minorEastAsia" w:eastAsiaTheme="minorEastAsia" w:cstheme="minorEastAsia"/>
          <w:color w:val="auto"/>
          <w:sz w:val="21"/>
          <w:szCs w:val="21"/>
          <w:u w:val="none"/>
          <w:lang w:val="en-US" w:eastAsia="zh-CN"/>
        </w:rPr>
      </w:pP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否</w:t>
      </w:r>
    </w:p>
    <w:p w14:paraId="435CC1D2">
      <w:pPr>
        <w:keepNext w:val="0"/>
        <w:keepLines w:val="0"/>
        <w:pageBreakBefore w:val="0"/>
        <w:numPr>
          <w:ilvl w:val="-1"/>
          <w:numId w:val="0"/>
        </w:numPr>
        <w:tabs>
          <w:tab w:val="left" w:pos="740"/>
        </w:tabs>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Theme="minorEastAsia" w:hAnsiTheme="minorEastAsia" w:eastAsiaTheme="minorEastAsia" w:cstheme="minorEastAsia"/>
          <w:b w:val="0"/>
          <w:bCs w:val="0"/>
          <w:color w:val="auto"/>
          <w:sz w:val="21"/>
          <w:szCs w:val="21"/>
          <w:u w:val="none"/>
          <w:lang w:val="en-US" w:eastAsia="zh-CN"/>
        </w:rPr>
      </w:pPr>
      <w:r>
        <w:rPr>
          <w:rFonts w:hint="eastAsia" w:asciiTheme="minorEastAsia" w:hAnsiTheme="minorEastAsia" w:eastAsiaTheme="minorEastAsia" w:cstheme="minorEastAsia"/>
          <w:b w:val="0"/>
          <w:bCs w:val="0"/>
          <w:color w:val="auto"/>
          <w:sz w:val="21"/>
          <w:szCs w:val="21"/>
          <w:u w:val="none"/>
          <w:lang w:val="en-US" w:eastAsia="zh-CN"/>
        </w:rPr>
        <w:t xml:space="preserve">    （1</w:t>
      </w:r>
      <w:r>
        <w:rPr>
          <w:rFonts w:hint="eastAsia" w:asciiTheme="minorEastAsia" w:hAnsiTheme="minorEastAsia" w:eastAsiaTheme="minorEastAsia" w:cstheme="minorEastAsia"/>
          <w:b w:val="0"/>
          <w:bCs w:val="0"/>
          <w:color w:val="auto"/>
          <w:sz w:val="21"/>
          <w:szCs w:val="21"/>
          <w:u w:val="none"/>
          <w:lang w:val="en" w:eastAsia="zh-CN"/>
        </w:rPr>
        <w:t>0</w:t>
      </w:r>
      <w:r>
        <w:rPr>
          <w:rFonts w:hint="eastAsia" w:asciiTheme="minorEastAsia" w:hAnsiTheme="minorEastAsia" w:eastAsiaTheme="minorEastAsia" w:cstheme="minorEastAsia"/>
          <w:b w:val="0"/>
          <w:bCs w:val="0"/>
          <w:color w:val="auto"/>
          <w:sz w:val="21"/>
          <w:szCs w:val="21"/>
          <w:u w:val="none"/>
          <w:lang w:val="en-US" w:eastAsia="zh-CN"/>
        </w:rPr>
        <w:t>）是否涉及节能产品：</w:t>
      </w:r>
    </w:p>
    <w:p w14:paraId="120B16FD">
      <w:pPr>
        <w:keepNext w:val="0"/>
        <w:keepLines w:val="0"/>
        <w:pageBreakBefore w:val="0"/>
        <w:numPr>
          <w:ilvl w:val="-1"/>
          <w:numId w:val="0"/>
        </w:numPr>
        <w:tabs>
          <w:tab w:val="left" w:pos="740"/>
        </w:tabs>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Theme="minorEastAsia" w:hAnsiTheme="minorEastAsia" w:eastAsiaTheme="minorEastAsia" w:cstheme="minorEastAsia"/>
          <w:iCs/>
          <w:color w:val="auto"/>
          <w:sz w:val="21"/>
          <w:szCs w:val="21"/>
          <w:lang w:val="en-US" w:eastAsia="zh-CN"/>
        </w:rPr>
      </w:pPr>
      <w:r>
        <w:rPr>
          <w:rFonts w:hint="eastAsia" w:asciiTheme="minorEastAsia" w:hAnsiTheme="minorEastAsia" w:eastAsiaTheme="minorEastAsia" w:cstheme="minorEastAsia"/>
          <w:b w:val="0"/>
          <w:bCs w:val="0"/>
          <w:color w:val="auto"/>
          <w:sz w:val="21"/>
          <w:szCs w:val="21"/>
          <w:u w:val="none"/>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rPr>
        <w:t>是</w:t>
      </w:r>
      <w:r>
        <w:rPr>
          <w:rFonts w:hint="eastAsia" w:asciiTheme="minorEastAsia" w:hAnsiTheme="minorEastAsia" w:eastAsiaTheme="minorEastAsia" w:cstheme="minorEastAsia"/>
          <w:iCs w:val="0"/>
          <w:color w:val="auto"/>
          <w:sz w:val="21"/>
          <w:szCs w:val="21"/>
          <w:lang w:eastAsia="zh-CN"/>
        </w:rPr>
        <w:t>，《节能产品政府采购品目清单》的底级品目名称：</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iCs/>
          <w:color w:val="auto"/>
          <w:sz w:val="21"/>
          <w:szCs w:val="21"/>
          <w:lang w:val="en-US" w:eastAsia="zh-CN"/>
        </w:rPr>
        <w:t xml:space="preserve">     </w:t>
      </w:r>
    </w:p>
    <w:p w14:paraId="16865349">
      <w:pPr>
        <w:keepNext w:val="0"/>
        <w:keepLines w:val="0"/>
        <w:pageBreakBefore w:val="0"/>
        <w:numPr>
          <w:ilvl w:val="-1"/>
          <w:numId w:val="0"/>
        </w:numPr>
        <w:tabs>
          <w:tab w:val="left" w:pos="740"/>
        </w:tabs>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Theme="minorEastAsia" w:hAnsiTheme="minorEastAsia" w:eastAsiaTheme="minorEastAsia" w:cstheme="minorEastAsia"/>
          <w:iCs/>
          <w:color w:val="auto"/>
          <w:sz w:val="21"/>
          <w:szCs w:val="21"/>
          <w:lang w:val="en-US" w:eastAsia="zh-CN"/>
        </w:rPr>
      </w:pPr>
      <w:r>
        <w:rPr>
          <w:rFonts w:hint="eastAsia" w:asciiTheme="minorEastAsia" w:hAnsiTheme="minorEastAsia" w:eastAsiaTheme="minorEastAsia" w:cstheme="minorEastAsia"/>
          <w:iCs/>
          <w:color w:val="auto"/>
          <w:sz w:val="21"/>
          <w:szCs w:val="21"/>
          <w:lang w:val="en-US" w:eastAsia="zh-CN"/>
        </w:rPr>
        <w:t xml:space="preserve">   </w:t>
      </w:r>
      <w:r>
        <w:rPr>
          <w:rFonts w:hint="eastAsia" w:asciiTheme="minorEastAsia" w:hAnsiTheme="minorEastAsia" w:eastAsiaTheme="minorEastAsia" w:cstheme="minorEastAsia"/>
          <w:iCs/>
          <w:color w:val="auto"/>
          <w:sz w:val="21"/>
          <w:szCs w:val="21"/>
        </w:rPr>
        <w:sym w:font="Wingdings" w:char="00A8"/>
      </w:r>
      <w:r>
        <w:rPr>
          <w:rFonts w:hint="eastAsia" w:asciiTheme="minorEastAsia" w:hAnsiTheme="minorEastAsia" w:eastAsiaTheme="minorEastAsia" w:cstheme="minorEastAsia"/>
          <w:iCs/>
          <w:color w:val="auto"/>
          <w:sz w:val="21"/>
          <w:szCs w:val="21"/>
          <w:lang w:eastAsia="zh-CN"/>
        </w:rPr>
        <w:t>强制采购</w:t>
      </w:r>
      <w:r>
        <w:rPr>
          <w:rFonts w:hint="eastAsia" w:asciiTheme="minorEastAsia" w:hAnsiTheme="minorEastAsia" w:eastAsiaTheme="minorEastAsia" w:cstheme="minorEastAsia"/>
          <w:iCs/>
          <w:color w:val="auto"/>
          <w:sz w:val="21"/>
          <w:szCs w:val="21"/>
          <w:lang w:val="en-US" w:eastAsia="zh-CN"/>
        </w:rPr>
        <w:t xml:space="preserve">       </w:t>
      </w:r>
      <w:r>
        <w:rPr>
          <w:rFonts w:hint="eastAsia" w:asciiTheme="minorEastAsia" w:hAnsiTheme="minorEastAsia" w:eastAsiaTheme="minorEastAsia" w:cstheme="minorEastAsia"/>
          <w:iCs/>
          <w:color w:val="auto"/>
          <w:sz w:val="21"/>
          <w:szCs w:val="21"/>
        </w:rPr>
        <w:sym w:font="Wingdings" w:char="00A8"/>
      </w:r>
      <w:r>
        <w:rPr>
          <w:rFonts w:hint="eastAsia" w:asciiTheme="minorEastAsia" w:hAnsiTheme="minorEastAsia" w:eastAsiaTheme="minorEastAsia" w:cstheme="minorEastAsia"/>
          <w:iCs/>
          <w:color w:val="auto"/>
          <w:sz w:val="21"/>
          <w:szCs w:val="21"/>
          <w:lang w:eastAsia="zh-CN"/>
        </w:rPr>
        <w:t>优先采购</w:t>
      </w:r>
      <w:r>
        <w:rPr>
          <w:rFonts w:hint="eastAsia" w:asciiTheme="minorEastAsia" w:hAnsiTheme="minorEastAsia" w:eastAsiaTheme="minorEastAsia" w:cstheme="minorEastAsia"/>
          <w:iCs/>
          <w:color w:val="auto"/>
          <w:sz w:val="21"/>
          <w:szCs w:val="21"/>
          <w:lang w:val="en-US" w:eastAsia="zh-CN"/>
        </w:rPr>
        <w:t xml:space="preserve">    </w:t>
      </w:r>
    </w:p>
    <w:p w14:paraId="36647AF5">
      <w:pPr>
        <w:keepNext w:val="0"/>
        <w:keepLines w:val="0"/>
        <w:pageBreakBefore w:val="0"/>
        <w:numPr>
          <w:ilvl w:val="-1"/>
          <w:numId w:val="0"/>
        </w:numPr>
        <w:tabs>
          <w:tab w:val="left" w:pos="740"/>
        </w:tabs>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Theme="minorEastAsia" w:hAnsiTheme="minorEastAsia" w:eastAsiaTheme="minorEastAsia" w:cstheme="minorEastAsia"/>
          <w:iCs w:val="0"/>
          <w:color w:val="auto"/>
          <w:sz w:val="21"/>
          <w:szCs w:val="21"/>
        </w:rPr>
      </w:pPr>
      <w:r>
        <w:rPr>
          <w:rFonts w:hint="eastAsia" w:asciiTheme="minorEastAsia" w:hAnsiTheme="minorEastAsia" w:eastAsiaTheme="minorEastAsia" w:cstheme="minorEastAsia"/>
          <w:iCs/>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rPr>
        <w:t>否</w:t>
      </w:r>
    </w:p>
    <w:p w14:paraId="346C1838">
      <w:pPr>
        <w:keepNext w:val="0"/>
        <w:keepLines w:val="0"/>
        <w:pageBreakBefore w:val="0"/>
        <w:numPr>
          <w:ilvl w:val="-1"/>
          <w:numId w:val="0"/>
        </w:numPr>
        <w:tabs>
          <w:tab w:val="left" w:pos="740"/>
        </w:tabs>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Theme="minorEastAsia" w:hAnsiTheme="minorEastAsia" w:eastAsiaTheme="minorEastAsia" w:cstheme="minorEastAsia"/>
          <w:b w:val="0"/>
          <w:bCs w:val="0"/>
          <w:color w:val="auto"/>
          <w:sz w:val="21"/>
          <w:szCs w:val="21"/>
          <w:u w:val="none"/>
          <w:lang w:val="en-US" w:eastAsia="zh-CN"/>
        </w:rPr>
      </w:pPr>
      <w:r>
        <w:rPr>
          <w:rFonts w:hint="eastAsia" w:asciiTheme="minorEastAsia" w:hAnsiTheme="minorEastAsia" w:eastAsiaTheme="minorEastAsia" w:cstheme="minorEastAsia"/>
          <w:b w:val="0"/>
          <w:bCs w:val="0"/>
          <w:color w:val="auto"/>
          <w:sz w:val="21"/>
          <w:szCs w:val="21"/>
          <w:u w:val="none"/>
          <w:lang w:val="en-US" w:eastAsia="zh-CN"/>
        </w:rPr>
        <w:t xml:space="preserve">   是否涉及环境标志产品：</w:t>
      </w:r>
    </w:p>
    <w:p w14:paraId="2A832F42">
      <w:pPr>
        <w:keepNext w:val="0"/>
        <w:keepLines w:val="0"/>
        <w:pageBreakBefore w:val="0"/>
        <w:numPr>
          <w:ilvl w:val="-1"/>
          <w:numId w:val="0"/>
        </w:numPr>
        <w:tabs>
          <w:tab w:val="left" w:pos="740"/>
        </w:tabs>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Theme="minorEastAsia" w:hAnsiTheme="minorEastAsia" w:eastAsiaTheme="minorEastAsia" w:cstheme="minorEastAsia"/>
          <w:iCs w:val="0"/>
          <w:color w:val="auto"/>
          <w:sz w:val="21"/>
          <w:szCs w:val="21"/>
          <w:lang w:eastAsia="zh-CN"/>
        </w:rPr>
      </w:pPr>
      <w:r>
        <w:rPr>
          <w:rFonts w:hint="eastAsia" w:asciiTheme="minorEastAsia" w:hAnsiTheme="minorEastAsia" w:eastAsiaTheme="minorEastAsia" w:cstheme="minorEastAsia"/>
          <w:b w:val="0"/>
          <w:bCs w:val="0"/>
          <w:color w:val="auto"/>
          <w:sz w:val="21"/>
          <w:szCs w:val="21"/>
          <w:u w:val="none"/>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rPr>
        <w:t>是</w:t>
      </w:r>
      <w:r>
        <w:rPr>
          <w:rFonts w:hint="eastAsia" w:asciiTheme="minorEastAsia" w:hAnsiTheme="minorEastAsia" w:eastAsiaTheme="minorEastAsia" w:cstheme="minorEastAsia"/>
          <w:iCs w:val="0"/>
          <w:color w:val="auto"/>
          <w:sz w:val="21"/>
          <w:szCs w:val="21"/>
          <w:lang w:eastAsia="zh-CN"/>
        </w:rPr>
        <w:t>，《环境标志产品政府采购品目清单》的底级品目名称：</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iCs/>
          <w:color w:val="auto"/>
          <w:sz w:val="21"/>
          <w:szCs w:val="21"/>
          <w:lang w:val="en-US" w:eastAsia="zh-CN"/>
        </w:rPr>
        <w:t xml:space="preserve"> </w:t>
      </w:r>
    </w:p>
    <w:p w14:paraId="172C23C2">
      <w:pPr>
        <w:keepNext w:val="0"/>
        <w:keepLines w:val="0"/>
        <w:pageBreakBefore w:val="0"/>
        <w:numPr>
          <w:ilvl w:val="-1"/>
          <w:numId w:val="0"/>
        </w:numPr>
        <w:tabs>
          <w:tab w:val="left" w:pos="740"/>
        </w:tabs>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Theme="minorEastAsia" w:hAnsiTheme="minorEastAsia" w:eastAsiaTheme="minorEastAsia" w:cstheme="minorEastAsia"/>
          <w:iCs/>
          <w:color w:val="auto"/>
          <w:sz w:val="21"/>
          <w:szCs w:val="21"/>
          <w:lang w:val="en-US" w:eastAsia="zh-CN"/>
        </w:rPr>
      </w:pPr>
      <w:r>
        <w:rPr>
          <w:rFonts w:hint="eastAsia" w:asciiTheme="minorEastAsia" w:hAnsiTheme="minorEastAsia" w:eastAsiaTheme="minorEastAsia" w:cstheme="minorEastAsia"/>
          <w:iCs/>
          <w:color w:val="auto"/>
          <w:sz w:val="21"/>
          <w:szCs w:val="21"/>
          <w:lang w:val="en-US" w:eastAsia="zh-CN"/>
        </w:rPr>
        <w:t xml:space="preserve">   </w:t>
      </w:r>
      <w:r>
        <w:rPr>
          <w:rFonts w:hint="eastAsia" w:asciiTheme="minorEastAsia" w:hAnsiTheme="minorEastAsia" w:eastAsiaTheme="minorEastAsia" w:cstheme="minorEastAsia"/>
          <w:iCs/>
          <w:color w:val="auto"/>
          <w:sz w:val="21"/>
          <w:szCs w:val="21"/>
        </w:rPr>
        <w:sym w:font="Wingdings" w:char="00A8"/>
      </w:r>
      <w:r>
        <w:rPr>
          <w:rFonts w:hint="eastAsia" w:asciiTheme="minorEastAsia" w:hAnsiTheme="minorEastAsia" w:eastAsiaTheme="minorEastAsia" w:cstheme="minorEastAsia"/>
          <w:iCs/>
          <w:color w:val="auto"/>
          <w:sz w:val="21"/>
          <w:szCs w:val="21"/>
          <w:lang w:eastAsia="zh-CN"/>
        </w:rPr>
        <w:t>强制采购</w:t>
      </w:r>
      <w:r>
        <w:rPr>
          <w:rFonts w:hint="eastAsia" w:asciiTheme="minorEastAsia" w:hAnsiTheme="minorEastAsia" w:eastAsiaTheme="minorEastAsia" w:cstheme="minorEastAsia"/>
          <w:iCs/>
          <w:color w:val="auto"/>
          <w:sz w:val="21"/>
          <w:szCs w:val="21"/>
          <w:lang w:val="en-US" w:eastAsia="zh-CN"/>
        </w:rPr>
        <w:t xml:space="preserve">       </w:t>
      </w:r>
      <w:r>
        <w:rPr>
          <w:rFonts w:hint="eastAsia" w:asciiTheme="minorEastAsia" w:hAnsiTheme="minorEastAsia" w:eastAsiaTheme="minorEastAsia" w:cstheme="minorEastAsia"/>
          <w:iCs/>
          <w:color w:val="auto"/>
          <w:sz w:val="21"/>
          <w:szCs w:val="21"/>
        </w:rPr>
        <w:sym w:font="Wingdings" w:char="00A8"/>
      </w:r>
      <w:r>
        <w:rPr>
          <w:rFonts w:hint="eastAsia" w:asciiTheme="minorEastAsia" w:hAnsiTheme="minorEastAsia" w:eastAsiaTheme="minorEastAsia" w:cstheme="minorEastAsia"/>
          <w:iCs/>
          <w:color w:val="auto"/>
          <w:sz w:val="21"/>
          <w:szCs w:val="21"/>
          <w:lang w:eastAsia="zh-CN"/>
        </w:rPr>
        <w:t>优先采购</w:t>
      </w:r>
      <w:r>
        <w:rPr>
          <w:rFonts w:hint="eastAsia" w:asciiTheme="minorEastAsia" w:hAnsiTheme="minorEastAsia" w:eastAsiaTheme="minorEastAsia" w:cstheme="minorEastAsia"/>
          <w:iCs/>
          <w:color w:val="auto"/>
          <w:sz w:val="21"/>
          <w:szCs w:val="21"/>
          <w:lang w:val="en-US" w:eastAsia="zh-CN"/>
        </w:rPr>
        <w:t xml:space="preserve">    </w:t>
      </w:r>
    </w:p>
    <w:p w14:paraId="513169AE">
      <w:pPr>
        <w:keepNext w:val="0"/>
        <w:keepLines w:val="0"/>
        <w:pageBreakBefore w:val="0"/>
        <w:numPr>
          <w:ilvl w:val="-1"/>
          <w:numId w:val="0"/>
        </w:numPr>
        <w:tabs>
          <w:tab w:val="left" w:pos="740"/>
        </w:tabs>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Theme="minorEastAsia" w:hAnsiTheme="minorEastAsia" w:eastAsiaTheme="minorEastAsia" w:cstheme="minorEastAsia"/>
          <w:b w:val="0"/>
          <w:bCs w:val="0"/>
          <w:color w:val="auto"/>
          <w:sz w:val="21"/>
          <w:szCs w:val="21"/>
          <w:u w:val="none"/>
          <w:lang w:val="en-US" w:eastAsia="zh-CN"/>
        </w:rPr>
      </w:pPr>
      <w:r>
        <w:rPr>
          <w:rFonts w:hint="eastAsia" w:asciiTheme="minorEastAsia" w:hAnsiTheme="minorEastAsia" w:eastAsiaTheme="minorEastAsia" w:cstheme="minorEastAsia"/>
          <w:iCs/>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rPr>
        <w:t>否</w:t>
      </w:r>
    </w:p>
    <w:p w14:paraId="781B6F5E">
      <w:pPr>
        <w:pStyle w:val="48"/>
        <w:keepNext w:val="0"/>
        <w:keepLines w:val="0"/>
        <w:pageBreakBefore w:val="0"/>
        <w:numPr>
          <w:ilvl w:val="-1"/>
          <w:numId w:val="0"/>
        </w:numPr>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Theme="minorEastAsia" w:hAnsiTheme="minorEastAsia" w:eastAsiaTheme="minorEastAsia" w:cstheme="minorEastAsia"/>
          <w:iCs w:val="0"/>
          <w:color w:val="auto"/>
          <w:kern w:val="2"/>
          <w:sz w:val="21"/>
          <w:szCs w:val="21"/>
          <w:u w:val="none"/>
          <w:lang w:val="en-US" w:eastAsia="zh-CN"/>
        </w:rPr>
      </w:pPr>
      <w:r>
        <w:rPr>
          <w:rFonts w:hint="eastAsia" w:asciiTheme="minorEastAsia" w:hAnsiTheme="minorEastAsia" w:eastAsiaTheme="minorEastAsia" w:cstheme="minorEastAsia"/>
          <w:b w:val="0"/>
          <w:bCs w:val="0"/>
          <w:color w:val="auto"/>
          <w:sz w:val="21"/>
          <w:szCs w:val="21"/>
          <w:u w:val="none"/>
          <w:lang w:val="en-US" w:eastAsia="zh-CN"/>
        </w:rPr>
        <w:t xml:space="preserve">   </w:t>
      </w:r>
      <w:r>
        <w:rPr>
          <w:rFonts w:hint="eastAsia" w:asciiTheme="minorEastAsia" w:hAnsiTheme="minorEastAsia" w:eastAsiaTheme="minorEastAsia" w:cstheme="minorEastAsia"/>
          <w:b w:val="0"/>
          <w:bCs w:val="0"/>
          <w:color w:val="auto"/>
          <w:kern w:val="2"/>
          <w:sz w:val="21"/>
          <w:szCs w:val="21"/>
          <w:u w:val="none"/>
          <w:lang w:val="en-US" w:eastAsia="zh-CN"/>
        </w:rPr>
        <w:t>是否涉及绿色产品：</w:t>
      </w:r>
      <w:r>
        <w:rPr>
          <w:rFonts w:hint="eastAsia" w:asciiTheme="minorEastAsia" w:hAnsiTheme="minorEastAsia" w:eastAsiaTheme="minorEastAsia" w:cstheme="minorEastAsia"/>
          <w:iCs w:val="0"/>
          <w:color w:val="auto"/>
          <w:kern w:val="2"/>
          <w:sz w:val="21"/>
          <w:szCs w:val="21"/>
          <w:u w:val="none"/>
          <w:lang w:val="en-US" w:eastAsia="zh-CN"/>
        </w:rPr>
        <w:t xml:space="preserve"> </w:t>
      </w:r>
    </w:p>
    <w:p w14:paraId="43C49C32">
      <w:pPr>
        <w:pStyle w:val="48"/>
        <w:keepNext w:val="0"/>
        <w:keepLines w:val="0"/>
        <w:pageBreakBefore w:val="0"/>
        <w:kinsoku/>
        <w:wordWrap/>
        <w:overflowPunct/>
        <w:topLinePunct w:val="0"/>
        <w:bidi w:val="0"/>
        <w:adjustRightInd w:val="0"/>
        <w:spacing w:beforeLines="0" w:line="400" w:lineRule="exact"/>
        <w:ind w:left="0" w:leftChars="0" w:firstLine="420" w:firstLineChars="0"/>
        <w:textAlignment w:val="auto"/>
        <w:outlineLvl w:val="9"/>
        <w:rPr>
          <w:rFonts w:hint="eastAsia" w:asciiTheme="minorEastAsia" w:hAnsiTheme="minorEastAsia" w:eastAsiaTheme="minorEastAsia" w:cstheme="minorEastAsia"/>
          <w:color w:val="auto"/>
          <w:sz w:val="21"/>
          <w:szCs w:val="21"/>
          <w:u w:val="single"/>
          <w:lang w:val="en-US" w:eastAsia="zh-CN"/>
        </w:rPr>
      </w:pPr>
      <w:r>
        <w:rPr>
          <w:rFonts w:hint="eastAsia" w:asciiTheme="minorEastAsia" w:hAnsiTheme="minorEastAsia" w:eastAsiaTheme="minorEastAsia" w:cstheme="minorEastAsia"/>
          <w:iCs w:val="0"/>
          <w:color w:val="auto"/>
          <w:kern w:val="2"/>
          <w:sz w:val="21"/>
          <w:szCs w:val="21"/>
          <w:u w:val="none"/>
        </w:rPr>
        <w:sym w:font="Wingdings" w:char="00A8"/>
      </w:r>
      <w:r>
        <w:rPr>
          <w:rFonts w:hint="eastAsia" w:asciiTheme="minorEastAsia" w:hAnsiTheme="minorEastAsia" w:eastAsiaTheme="minorEastAsia" w:cstheme="minorEastAsia"/>
          <w:iCs w:val="0"/>
          <w:color w:val="auto"/>
          <w:kern w:val="2"/>
          <w:sz w:val="21"/>
          <w:szCs w:val="21"/>
          <w:u w:val="none"/>
        </w:rPr>
        <w:t>是</w:t>
      </w:r>
      <w:r>
        <w:rPr>
          <w:rFonts w:hint="eastAsia" w:asciiTheme="minorEastAsia" w:hAnsiTheme="minorEastAsia" w:eastAsiaTheme="minorEastAsia" w:cstheme="minorEastAsia"/>
          <w:iCs w:val="0"/>
          <w:color w:val="auto"/>
          <w:kern w:val="2"/>
          <w:sz w:val="21"/>
          <w:szCs w:val="21"/>
          <w:u w:val="none"/>
          <w:lang w:eastAsia="zh-CN"/>
        </w:rPr>
        <w:t>，绿色产品政府采购相关政策确定的底级品目名称：</w:t>
      </w:r>
      <w:r>
        <w:rPr>
          <w:rFonts w:hint="eastAsia" w:asciiTheme="minorEastAsia" w:hAnsiTheme="minorEastAsia" w:eastAsiaTheme="minorEastAsia" w:cstheme="minorEastAsia"/>
          <w:color w:val="auto"/>
          <w:sz w:val="21"/>
          <w:szCs w:val="21"/>
          <w:u w:val="single"/>
          <w:lang w:val="en-US" w:eastAsia="zh-CN"/>
        </w:rPr>
        <w:t xml:space="preserve">         </w:t>
      </w:r>
    </w:p>
    <w:p w14:paraId="753DF96B">
      <w:pPr>
        <w:keepNext w:val="0"/>
        <w:keepLines w:val="0"/>
        <w:pageBreakBefore w:val="0"/>
        <w:numPr>
          <w:ilvl w:val="-1"/>
          <w:numId w:val="0"/>
        </w:numPr>
        <w:tabs>
          <w:tab w:val="left" w:pos="740"/>
        </w:tabs>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Theme="minorEastAsia" w:hAnsiTheme="minorEastAsia" w:eastAsiaTheme="minorEastAsia" w:cstheme="minorEastAsia"/>
          <w:iCs/>
          <w:color w:val="auto"/>
          <w:sz w:val="21"/>
          <w:szCs w:val="21"/>
          <w:lang w:val="en-US" w:eastAsia="zh-CN"/>
        </w:rPr>
      </w:pPr>
      <w:r>
        <w:rPr>
          <w:rFonts w:hint="eastAsia" w:asciiTheme="minorEastAsia" w:hAnsiTheme="minorEastAsia" w:eastAsiaTheme="minorEastAsia" w:cstheme="minorEastAsia"/>
          <w:iCs/>
          <w:color w:val="auto"/>
          <w:sz w:val="21"/>
          <w:szCs w:val="21"/>
          <w:lang w:val="en-US" w:eastAsia="zh-CN"/>
        </w:rPr>
        <w:t xml:space="preserve">    </w:t>
      </w:r>
      <w:r>
        <w:rPr>
          <w:rFonts w:hint="eastAsia" w:asciiTheme="minorEastAsia" w:hAnsiTheme="minorEastAsia" w:eastAsiaTheme="minorEastAsia" w:cstheme="minorEastAsia"/>
          <w:iCs/>
          <w:color w:val="auto"/>
          <w:sz w:val="21"/>
          <w:szCs w:val="21"/>
        </w:rPr>
        <w:sym w:font="Wingdings" w:char="00A8"/>
      </w:r>
      <w:r>
        <w:rPr>
          <w:rFonts w:hint="eastAsia" w:asciiTheme="minorEastAsia" w:hAnsiTheme="minorEastAsia" w:eastAsiaTheme="minorEastAsia" w:cstheme="minorEastAsia"/>
          <w:iCs/>
          <w:color w:val="auto"/>
          <w:sz w:val="21"/>
          <w:szCs w:val="21"/>
          <w:lang w:eastAsia="zh-CN"/>
        </w:rPr>
        <w:t>强制采购</w:t>
      </w:r>
      <w:r>
        <w:rPr>
          <w:rFonts w:hint="eastAsia" w:asciiTheme="minorEastAsia" w:hAnsiTheme="minorEastAsia" w:eastAsiaTheme="minorEastAsia" w:cstheme="minorEastAsia"/>
          <w:iCs/>
          <w:color w:val="auto"/>
          <w:sz w:val="21"/>
          <w:szCs w:val="21"/>
          <w:lang w:val="en-US" w:eastAsia="zh-CN"/>
        </w:rPr>
        <w:t xml:space="preserve">       </w:t>
      </w:r>
      <w:r>
        <w:rPr>
          <w:rFonts w:hint="eastAsia" w:asciiTheme="minorEastAsia" w:hAnsiTheme="minorEastAsia" w:eastAsiaTheme="minorEastAsia" w:cstheme="minorEastAsia"/>
          <w:iCs/>
          <w:color w:val="auto"/>
          <w:sz w:val="21"/>
          <w:szCs w:val="21"/>
        </w:rPr>
        <w:sym w:font="Wingdings" w:char="00A8"/>
      </w:r>
      <w:r>
        <w:rPr>
          <w:rFonts w:hint="eastAsia" w:asciiTheme="minorEastAsia" w:hAnsiTheme="minorEastAsia" w:eastAsiaTheme="minorEastAsia" w:cstheme="minorEastAsia"/>
          <w:iCs/>
          <w:color w:val="auto"/>
          <w:sz w:val="21"/>
          <w:szCs w:val="21"/>
          <w:lang w:eastAsia="zh-CN"/>
        </w:rPr>
        <w:t>优先采购</w:t>
      </w:r>
      <w:r>
        <w:rPr>
          <w:rFonts w:hint="eastAsia" w:asciiTheme="minorEastAsia" w:hAnsiTheme="minorEastAsia" w:eastAsiaTheme="minorEastAsia" w:cstheme="minorEastAsia"/>
          <w:iCs/>
          <w:color w:val="auto"/>
          <w:sz w:val="21"/>
          <w:szCs w:val="21"/>
          <w:lang w:val="en-US" w:eastAsia="zh-CN"/>
        </w:rPr>
        <w:t xml:space="preserve">    </w:t>
      </w:r>
    </w:p>
    <w:p w14:paraId="6AF8733D">
      <w:pPr>
        <w:pStyle w:val="48"/>
        <w:keepNext w:val="0"/>
        <w:keepLines w:val="0"/>
        <w:pageBreakBefore w:val="0"/>
        <w:kinsoku/>
        <w:wordWrap/>
        <w:overflowPunct/>
        <w:topLinePunct w:val="0"/>
        <w:bidi w:val="0"/>
        <w:adjustRightInd w:val="0"/>
        <w:spacing w:beforeLines="0" w:line="400" w:lineRule="exact"/>
        <w:ind w:left="0" w:leftChars="0" w:firstLine="420" w:firstLineChars="0"/>
        <w:textAlignment w:val="auto"/>
        <w:outlineLvl w:val="9"/>
        <w:rPr>
          <w:rFonts w:hint="eastAsia" w:asciiTheme="minorEastAsia" w:hAnsiTheme="minorEastAsia" w:eastAsiaTheme="minorEastAsia" w:cstheme="minorEastAsia"/>
          <w:b w:val="0"/>
          <w:bCs w:val="0"/>
          <w:color w:val="auto"/>
          <w:sz w:val="21"/>
          <w:szCs w:val="21"/>
          <w:u w:val="none"/>
          <w:lang w:val="en-US" w:eastAsia="zh-CN"/>
        </w:rPr>
      </w:pPr>
      <w:r>
        <w:rPr>
          <w:rFonts w:hint="eastAsia" w:asciiTheme="minorEastAsia" w:hAnsiTheme="minorEastAsia" w:eastAsiaTheme="minorEastAsia" w:cstheme="minorEastAsia"/>
          <w:iCs w:val="0"/>
          <w:color w:val="auto"/>
          <w:kern w:val="2"/>
          <w:sz w:val="21"/>
          <w:szCs w:val="21"/>
          <w:u w:val="none"/>
        </w:rPr>
        <w:sym w:font="Wingdings" w:char="00A8"/>
      </w:r>
      <w:r>
        <w:rPr>
          <w:rFonts w:hint="eastAsia" w:asciiTheme="minorEastAsia" w:hAnsiTheme="minorEastAsia" w:eastAsiaTheme="minorEastAsia" w:cstheme="minorEastAsia"/>
          <w:iCs w:val="0"/>
          <w:color w:val="auto"/>
          <w:kern w:val="2"/>
          <w:sz w:val="21"/>
          <w:szCs w:val="21"/>
          <w:u w:val="none"/>
        </w:rPr>
        <w:t>否</w:t>
      </w:r>
    </w:p>
    <w:p w14:paraId="2FFFC2FD">
      <w:pPr>
        <w:keepNext w:val="0"/>
        <w:keepLines w:val="0"/>
        <w:pageBreakBefore w:val="0"/>
        <w:numPr>
          <w:ilvl w:val="-1"/>
          <w:numId w:val="0"/>
        </w:numPr>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val="en" w:eastAsia="zh-CN"/>
        </w:rPr>
        <w:t>1</w:t>
      </w:r>
      <w:r>
        <w:rPr>
          <w:rFonts w:hint="eastAsia" w:asciiTheme="minorEastAsia" w:hAnsiTheme="minorEastAsia" w:eastAsiaTheme="minorEastAsia" w:cstheme="minorEastAsia"/>
          <w:color w:val="auto"/>
          <w:sz w:val="21"/>
          <w:szCs w:val="21"/>
          <w:lang w:val="en-US" w:eastAsia="zh-CN"/>
        </w:rPr>
        <w:t>）涉及商品包装和快递包装的，是否参考</w:t>
      </w:r>
      <w:r>
        <w:rPr>
          <w:rFonts w:hint="eastAsia" w:asciiTheme="minorEastAsia" w:hAnsiTheme="minorEastAsia" w:eastAsiaTheme="minorEastAsia" w:cstheme="minorEastAsia"/>
          <w:color w:val="auto"/>
          <w:sz w:val="21"/>
          <w:szCs w:val="21"/>
        </w:rPr>
        <w:t>《商品包装政府采购需求标准（试行）》、《快递包装政府采购需求标准（试行）》</w:t>
      </w:r>
      <w:r>
        <w:rPr>
          <w:rFonts w:hint="eastAsia" w:asciiTheme="minorEastAsia" w:hAnsiTheme="minorEastAsia" w:eastAsiaTheme="minorEastAsia" w:cstheme="minorEastAsia"/>
          <w:color w:val="auto"/>
          <w:sz w:val="21"/>
          <w:szCs w:val="21"/>
          <w:lang w:eastAsia="zh-CN"/>
        </w:rPr>
        <w:t>明确产品及相关快递服务的具体包装要求：</w:t>
      </w:r>
    </w:p>
    <w:p w14:paraId="373E4271">
      <w:pPr>
        <w:keepNext w:val="0"/>
        <w:keepLines w:val="0"/>
        <w:pageBreakBefore w:val="0"/>
        <w:numPr>
          <w:ilvl w:val="-1"/>
          <w:numId w:val="0"/>
        </w:numPr>
        <w:kinsoku/>
        <w:wordWrap/>
        <w:overflowPunct/>
        <w:topLinePunct w:val="0"/>
        <w:bidi w:val="0"/>
        <w:adjustRightInd w:val="0"/>
        <w:snapToGrid w:val="0"/>
        <w:spacing w:before="0" w:beforeLines="0" w:line="400" w:lineRule="exact"/>
        <w:ind w:firstLine="420" w:firstLineChars="200"/>
        <w:textAlignment w:val="auto"/>
        <w:outlineLvl w:val="9"/>
        <w:rPr>
          <w:rFonts w:hint="eastAsia" w:asciiTheme="minorEastAsia" w:hAnsiTheme="minorEastAsia" w:eastAsiaTheme="minorEastAsia" w:cstheme="minorEastAsia"/>
          <w:iCs w:val="0"/>
          <w:color w:val="auto"/>
          <w:sz w:val="21"/>
          <w:szCs w:val="21"/>
          <w:lang w:val="en-US" w:eastAsia="zh-CN"/>
        </w:rPr>
      </w:pPr>
      <w:r>
        <w:rPr>
          <w:rFonts w:hint="eastAsia" w:asciiTheme="minorEastAsia" w:hAnsiTheme="minorEastAsia" w:eastAsiaTheme="minorEastAsia" w:cstheme="minorEastAsia"/>
          <w:iCs w:val="0"/>
          <w:color w:val="auto"/>
          <w:sz w:val="21"/>
          <w:szCs w:val="21"/>
        </w:rPr>
        <w:sym w:font="Wingdings" w:char="00FE"/>
      </w:r>
      <w:r>
        <w:rPr>
          <w:rFonts w:hint="eastAsia" w:asciiTheme="minorEastAsia" w:hAnsiTheme="minorEastAsia" w:eastAsiaTheme="minorEastAsia" w:cstheme="minorEastAsia"/>
          <w:iCs w:val="0"/>
          <w:color w:val="auto"/>
          <w:sz w:val="21"/>
          <w:szCs w:val="21"/>
        </w:rPr>
        <w:t xml:space="preserve">是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rPr>
        <w:t>否</w:t>
      </w:r>
      <w:r>
        <w:rPr>
          <w:rFonts w:hint="eastAsia" w:asciiTheme="minorEastAsia" w:hAnsiTheme="minorEastAsia" w:eastAsiaTheme="minorEastAsia" w:cstheme="minorEastAsia"/>
          <w:iCs w:val="0"/>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不涉及</w:t>
      </w:r>
    </w:p>
    <w:p w14:paraId="7FB60BBA">
      <w:pPr>
        <w:keepNext w:val="0"/>
        <w:keepLines w:val="0"/>
        <w:pageBreakBefore w:val="0"/>
        <w:numPr>
          <w:ilvl w:val="0"/>
          <w:numId w:val="0"/>
        </w:numPr>
        <w:kinsoku/>
        <w:wordWrap/>
        <w:overflowPunct/>
        <w:topLinePunct w:val="0"/>
        <w:bidi w:val="0"/>
        <w:adjustRightInd w:val="0"/>
        <w:snapToGrid w:val="0"/>
        <w:spacing w:before="0" w:beforeLines="0" w:line="400" w:lineRule="exact"/>
        <w:ind w:firstLine="422" w:firstLineChars="200"/>
        <w:textAlignment w:val="auto"/>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snapToGrid w:val="0"/>
          <w:color w:val="auto"/>
          <w:kern w:val="0"/>
          <w:sz w:val="21"/>
          <w:szCs w:val="21"/>
          <w:lang w:val="en-US" w:eastAsia="en-US" w:bidi="ar-SA"/>
        </w:rPr>
        <w:t>2.</w:t>
      </w:r>
      <w:r>
        <w:rPr>
          <w:rFonts w:hint="eastAsia" w:asciiTheme="minorEastAsia" w:hAnsiTheme="minorEastAsia" w:eastAsiaTheme="minorEastAsia" w:cstheme="minorEastAsia"/>
          <w:b/>
          <w:color w:val="auto"/>
          <w:sz w:val="21"/>
          <w:szCs w:val="21"/>
          <w:highlight w:val="none"/>
        </w:rPr>
        <w:t>合同金额</w:t>
      </w:r>
    </w:p>
    <w:p w14:paraId="15CC0C4A">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（1）合同金额小写：</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u w:val="single"/>
        </w:rPr>
        <w:t xml:space="preserve">      </w:t>
      </w:r>
    </w:p>
    <w:p w14:paraId="279E43BC">
      <w:pPr>
        <w:keepNext w:val="0"/>
        <w:keepLines w:val="0"/>
        <w:pageBreakBefore w:val="0"/>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大写：</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u w:val="single"/>
        </w:rPr>
        <w:t xml:space="preserve">      </w:t>
      </w:r>
    </w:p>
    <w:p w14:paraId="69726D53">
      <w:pPr>
        <w:keepNext w:val="0"/>
        <w:keepLines w:val="0"/>
        <w:pageBreakBefore w:val="0"/>
        <w:kinsoku/>
        <w:wordWrap/>
        <w:overflowPunct/>
        <w:topLinePunct w:val="0"/>
        <w:bidi w:val="0"/>
        <w:adjustRightInd w:val="0"/>
        <w:snapToGrid w:val="0"/>
        <w:spacing w:before="0" w:beforeLines="0" w:line="400" w:lineRule="exact"/>
        <w:ind w:firstLine="420" w:firstLineChars="200"/>
        <w:textAlignment w:val="auto"/>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u w:val="single"/>
        </w:rPr>
        <w:t>合同总价款包含：设备款、包装费、运输费、安装调试费、培训费、保修服务费、税金等所有费用。</w:t>
      </w:r>
    </w:p>
    <w:p w14:paraId="32FEBF85">
      <w:pPr>
        <w:keepNext w:val="0"/>
        <w:keepLines w:val="0"/>
        <w:pageBreakBefore w:val="0"/>
        <w:numPr>
          <w:ilvl w:val="-1"/>
          <w:numId w:val="0"/>
        </w:numPr>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合同定价方式</w:t>
      </w:r>
      <w:r>
        <w:rPr>
          <w:rFonts w:hint="eastAsia" w:asciiTheme="minorEastAsia" w:hAnsiTheme="minorEastAsia" w:eastAsiaTheme="minorEastAsia" w:cstheme="minorEastAsia"/>
          <w:color w:val="auto"/>
          <w:sz w:val="21"/>
          <w:szCs w:val="21"/>
          <w:lang w:eastAsia="zh-CN"/>
        </w:rPr>
        <w:t>（采用组合定价方式的，可以勾选多项）</w:t>
      </w:r>
      <w:r>
        <w:rPr>
          <w:rFonts w:hint="eastAsia" w:asciiTheme="minorEastAsia" w:hAnsiTheme="minorEastAsia" w:eastAsiaTheme="minorEastAsia" w:cstheme="minorEastAsia"/>
          <w:color w:val="auto"/>
          <w:sz w:val="21"/>
          <w:szCs w:val="21"/>
        </w:rPr>
        <w:t>：</w:t>
      </w:r>
    </w:p>
    <w:p w14:paraId="35AC3B19">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iCs/>
          <w:color w:val="auto"/>
          <w:sz w:val="21"/>
          <w:szCs w:val="21"/>
        </w:rPr>
        <w:sym w:font="Wingdings" w:char="00A8"/>
      </w:r>
      <w:r>
        <w:rPr>
          <w:rFonts w:hint="eastAsia" w:asciiTheme="minorEastAsia" w:hAnsiTheme="minorEastAsia" w:eastAsiaTheme="minorEastAsia" w:cstheme="minorEastAsia"/>
          <w:iCs/>
          <w:color w:val="auto"/>
          <w:sz w:val="21"/>
          <w:szCs w:val="21"/>
        </w:rPr>
        <w:t xml:space="preserve">固定总价 </w:t>
      </w:r>
      <w:r>
        <w:rPr>
          <w:rFonts w:hint="eastAsia" w:asciiTheme="minorEastAsia" w:hAnsiTheme="minorEastAsia" w:eastAsiaTheme="minorEastAsia" w:cstheme="minorEastAsia"/>
          <w:iCs/>
          <w:color w:val="auto"/>
          <w:sz w:val="21"/>
          <w:szCs w:val="21"/>
        </w:rPr>
        <w:sym w:font="Wingdings" w:char="00A8"/>
      </w:r>
      <w:r>
        <w:rPr>
          <w:rFonts w:hint="eastAsia" w:asciiTheme="minorEastAsia" w:hAnsiTheme="minorEastAsia" w:eastAsiaTheme="minorEastAsia" w:cstheme="minorEastAsia"/>
          <w:iCs/>
          <w:color w:val="auto"/>
          <w:sz w:val="21"/>
          <w:szCs w:val="21"/>
        </w:rPr>
        <w:t>固定单价</w:t>
      </w:r>
      <w:r>
        <w:rPr>
          <w:rFonts w:hint="eastAsia" w:asciiTheme="minorEastAsia" w:hAnsiTheme="minorEastAsia" w:eastAsiaTheme="minorEastAsia" w:cstheme="minorEastAsia"/>
          <w:iCs/>
          <w:color w:val="auto"/>
          <w:sz w:val="21"/>
          <w:szCs w:val="21"/>
          <w:lang w:val="en-US" w:eastAsia="zh-CN"/>
        </w:rPr>
        <w:t xml:space="preserve"> </w:t>
      </w:r>
      <w:r>
        <w:rPr>
          <w:rFonts w:hint="eastAsia" w:asciiTheme="minorEastAsia" w:hAnsiTheme="minorEastAsia" w:eastAsiaTheme="minorEastAsia" w:cstheme="minorEastAsia"/>
          <w:iCs/>
          <w:color w:val="auto"/>
          <w:sz w:val="21"/>
          <w:szCs w:val="21"/>
        </w:rPr>
        <w:sym w:font="Wingdings" w:char="00A8"/>
      </w:r>
      <w:r>
        <w:rPr>
          <w:rFonts w:hint="eastAsia" w:asciiTheme="minorEastAsia" w:hAnsiTheme="minorEastAsia" w:eastAsiaTheme="minorEastAsia" w:cstheme="minorEastAsia"/>
          <w:iCs/>
          <w:color w:val="auto"/>
          <w:sz w:val="21"/>
          <w:szCs w:val="21"/>
          <w:lang w:eastAsia="zh-CN"/>
        </w:rPr>
        <w:t>固定费率</w:t>
      </w:r>
      <w:r>
        <w:rPr>
          <w:rFonts w:hint="eastAsia" w:asciiTheme="minorEastAsia" w:hAnsiTheme="minorEastAsia" w:eastAsiaTheme="minorEastAsia" w:cstheme="minorEastAsia"/>
          <w:iCs/>
          <w:color w:val="auto"/>
          <w:sz w:val="21"/>
          <w:szCs w:val="21"/>
        </w:rPr>
        <w:t xml:space="preserve"> </w:t>
      </w:r>
      <w:r>
        <w:rPr>
          <w:rFonts w:hint="eastAsia" w:asciiTheme="minorEastAsia" w:hAnsiTheme="minorEastAsia" w:eastAsiaTheme="minorEastAsia" w:cstheme="minorEastAsia"/>
          <w:iCs/>
          <w:color w:val="auto"/>
          <w:sz w:val="21"/>
          <w:szCs w:val="21"/>
        </w:rPr>
        <w:sym w:font="Wingdings" w:char="00A8"/>
      </w:r>
      <w:r>
        <w:rPr>
          <w:rFonts w:hint="eastAsia" w:asciiTheme="minorEastAsia" w:hAnsiTheme="minorEastAsia" w:eastAsiaTheme="minorEastAsia" w:cstheme="minorEastAsia"/>
          <w:iCs/>
          <w:color w:val="auto"/>
          <w:sz w:val="21"/>
          <w:szCs w:val="21"/>
        </w:rPr>
        <w:t xml:space="preserve">成本补偿 </w:t>
      </w:r>
      <w:r>
        <w:rPr>
          <w:rFonts w:hint="eastAsia" w:asciiTheme="minorEastAsia" w:hAnsiTheme="minorEastAsia" w:eastAsiaTheme="minorEastAsia" w:cstheme="minorEastAsia"/>
          <w:iCs/>
          <w:color w:val="auto"/>
          <w:sz w:val="21"/>
          <w:szCs w:val="21"/>
        </w:rPr>
        <w:sym w:font="Wingdings" w:char="00A8"/>
      </w:r>
      <w:r>
        <w:rPr>
          <w:rFonts w:hint="eastAsia" w:asciiTheme="minorEastAsia" w:hAnsiTheme="minorEastAsia" w:eastAsiaTheme="minorEastAsia" w:cstheme="minorEastAsia"/>
          <w:iCs/>
          <w:color w:val="auto"/>
          <w:sz w:val="21"/>
          <w:szCs w:val="21"/>
        </w:rPr>
        <w:t>绩效激励</w:t>
      </w:r>
      <w:r>
        <w:rPr>
          <w:rFonts w:hint="eastAsia" w:asciiTheme="minorEastAsia" w:hAnsiTheme="minorEastAsia" w:eastAsiaTheme="minorEastAsia" w:cstheme="minorEastAsia"/>
          <w:iCs/>
          <w:color w:val="auto"/>
          <w:sz w:val="21"/>
          <w:szCs w:val="21"/>
          <w:lang w:val="en-US" w:eastAsia="zh-CN"/>
        </w:rPr>
        <w:t xml:space="preserve"> </w:t>
      </w:r>
      <w:r>
        <w:rPr>
          <w:rFonts w:hint="eastAsia" w:asciiTheme="minorEastAsia" w:hAnsiTheme="minorEastAsia" w:eastAsiaTheme="minorEastAsia" w:cstheme="minorEastAsia"/>
          <w:iCs/>
          <w:color w:val="auto"/>
          <w:sz w:val="21"/>
          <w:szCs w:val="21"/>
        </w:rPr>
        <w:sym w:font="Wingdings" w:char="00A8"/>
      </w:r>
      <w:r>
        <w:rPr>
          <w:rFonts w:hint="eastAsia" w:asciiTheme="minorEastAsia" w:hAnsiTheme="minorEastAsia" w:eastAsiaTheme="minorEastAsia" w:cstheme="minorEastAsia"/>
          <w:iCs/>
          <w:color w:val="auto"/>
          <w:sz w:val="21"/>
          <w:szCs w:val="21"/>
          <w:lang w:eastAsia="zh-CN"/>
        </w:rPr>
        <w:t>其他</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lang w:val="en-US" w:eastAsia="zh-CN"/>
        </w:rPr>
        <w:t>/</w:t>
      </w:r>
      <w:r>
        <w:rPr>
          <w:rFonts w:hint="eastAsia" w:asciiTheme="minorEastAsia" w:hAnsiTheme="minorEastAsia" w:eastAsiaTheme="minorEastAsia" w:cstheme="minorEastAsia"/>
          <w:color w:val="auto"/>
          <w:sz w:val="21"/>
          <w:szCs w:val="21"/>
          <w:u w:val="single"/>
        </w:rPr>
        <w:t xml:space="preserve">   </w:t>
      </w:r>
    </w:p>
    <w:p w14:paraId="7A2DB5D7">
      <w:pPr>
        <w:pStyle w:val="102"/>
        <w:keepNext w:val="0"/>
        <w:keepLines w:val="0"/>
        <w:pageBreakBefore w:val="0"/>
        <w:kinsoku/>
        <w:wordWrap/>
        <w:overflowPunct/>
        <w:topLinePunct w:val="0"/>
        <w:bidi w:val="0"/>
        <w:adjustRightInd w:val="0"/>
        <w:spacing w:beforeLines="0"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）付款方式：</w:t>
      </w:r>
    </w:p>
    <w:p w14:paraId="66C05385">
      <w:pPr>
        <w:keepNext w:val="0"/>
        <w:keepLines w:val="0"/>
        <w:pageBreakBefore w:val="0"/>
        <w:kinsoku/>
        <w:wordWrap/>
        <w:overflowPunct/>
        <w:topLinePunct w:val="0"/>
        <w:bidi w:val="0"/>
        <w:adjustRightInd w:val="0"/>
        <w:snapToGrid w:val="0"/>
        <w:spacing w:beforeLines="0" w:line="400" w:lineRule="exact"/>
        <w:ind w:left="0" w:leftChars="0" w:firstLine="630" w:firstLineChars="300"/>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sym w:font="Wingdings" w:char="00FE"/>
      </w:r>
      <w:r>
        <w:rPr>
          <w:rFonts w:hint="eastAsia" w:asciiTheme="minorEastAsia" w:hAnsiTheme="minorEastAsia" w:eastAsiaTheme="minorEastAsia" w:cstheme="minorEastAsia"/>
          <w:color w:val="auto"/>
          <w:sz w:val="21"/>
          <w:szCs w:val="21"/>
        </w:rPr>
        <w:t>分期付款：</w:t>
      </w:r>
    </w:p>
    <w:p w14:paraId="552D5708">
      <w:pPr>
        <w:keepNext w:val="0"/>
        <w:keepLines w:val="0"/>
        <w:pageBreakBefore w:val="0"/>
        <w:kinsoku/>
        <w:wordWrap/>
        <w:overflowPunct/>
        <w:topLinePunct w:val="0"/>
        <w:bidi w:val="0"/>
        <w:adjustRightInd w:val="0"/>
        <w:snapToGrid w:val="0"/>
        <w:spacing w:beforeLines="0" w:line="400" w:lineRule="exact"/>
        <w:ind w:firstLine="420" w:firstLineChars="200"/>
        <w:textAlignment w:val="auto"/>
        <w:outlineLvl w:val="9"/>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u w:val="none"/>
        </w:rPr>
        <w:t>①</w:t>
      </w:r>
      <w:r>
        <w:rPr>
          <w:rFonts w:hint="eastAsia" w:asciiTheme="minorEastAsia" w:hAnsiTheme="minorEastAsia" w:eastAsiaTheme="minorEastAsia" w:cstheme="minorEastAsia"/>
          <w:color w:val="auto"/>
          <w:sz w:val="21"/>
          <w:szCs w:val="21"/>
          <w:u w:val="none"/>
          <w:lang w:val="en-US" w:eastAsia="zh-CN"/>
        </w:rPr>
        <w:t>合同签订后支付至合同总价的</w:t>
      </w:r>
      <w:r>
        <w:rPr>
          <w:rFonts w:hint="eastAsia" w:asciiTheme="minorEastAsia" w:hAnsiTheme="minorEastAsia" w:eastAsiaTheme="minorEastAsia" w:cstheme="minorEastAsia"/>
          <w:color w:val="auto"/>
          <w:sz w:val="21"/>
          <w:szCs w:val="21"/>
          <w:u w:val="single"/>
          <w:lang w:val="en-US" w:eastAsia="zh-CN"/>
        </w:rPr>
        <w:t xml:space="preserve">       ％</w:t>
      </w:r>
    </w:p>
    <w:p w14:paraId="36953293">
      <w:pPr>
        <w:keepNext w:val="0"/>
        <w:keepLines w:val="0"/>
        <w:pageBreakBefore w:val="0"/>
        <w:kinsoku/>
        <w:wordWrap/>
        <w:overflowPunct/>
        <w:topLinePunct w:val="0"/>
        <w:bidi w:val="0"/>
        <w:adjustRightInd w:val="0"/>
        <w:snapToGrid w:val="0"/>
        <w:spacing w:beforeLines="0" w:line="400" w:lineRule="exact"/>
        <w:ind w:firstLine="420" w:firstLineChars="200"/>
        <w:textAlignment w:val="auto"/>
        <w:outlineLvl w:val="9"/>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t>②</w:t>
      </w:r>
      <w:r>
        <w:rPr>
          <w:rFonts w:hint="eastAsia" w:asciiTheme="minorEastAsia" w:hAnsiTheme="minorEastAsia" w:eastAsiaTheme="minorEastAsia" w:cstheme="minorEastAsia"/>
          <w:color w:val="auto"/>
          <w:sz w:val="21"/>
          <w:szCs w:val="21"/>
          <w:u w:val="none"/>
          <w:lang w:val="en-US" w:eastAsia="zh-CN"/>
        </w:rPr>
        <w:t xml:space="preserve">货到初验合格后支付至合同总价的 </w:t>
      </w:r>
      <w:r>
        <w:rPr>
          <w:rFonts w:hint="eastAsia" w:asciiTheme="minorEastAsia" w:hAnsiTheme="minorEastAsia" w:eastAsiaTheme="minorEastAsia" w:cstheme="minorEastAsia"/>
          <w:color w:val="auto"/>
          <w:sz w:val="21"/>
          <w:szCs w:val="21"/>
          <w:u w:val="single"/>
          <w:lang w:val="en-US" w:eastAsia="zh-CN"/>
        </w:rPr>
        <w:t xml:space="preserve">        ％</w:t>
      </w:r>
    </w:p>
    <w:p w14:paraId="3FE9289F">
      <w:pPr>
        <w:keepNext w:val="0"/>
        <w:keepLines w:val="0"/>
        <w:pageBreakBefore w:val="0"/>
        <w:kinsoku/>
        <w:wordWrap/>
        <w:overflowPunct/>
        <w:topLinePunct w:val="0"/>
        <w:bidi w:val="0"/>
        <w:adjustRightInd w:val="0"/>
        <w:snapToGrid w:val="0"/>
        <w:spacing w:beforeLines="0" w:line="400" w:lineRule="exact"/>
        <w:ind w:firstLine="420" w:firstLineChars="200"/>
        <w:textAlignment w:val="auto"/>
        <w:outlineLvl w:val="9"/>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t>③</w:t>
      </w:r>
      <w:r>
        <w:rPr>
          <w:rFonts w:hint="eastAsia" w:asciiTheme="minorEastAsia" w:hAnsiTheme="minorEastAsia" w:eastAsiaTheme="minorEastAsia" w:cstheme="minorEastAsia"/>
          <w:color w:val="auto"/>
          <w:sz w:val="21"/>
          <w:szCs w:val="21"/>
          <w:u w:val="none"/>
          <w:lang w:val="en-US" w:eastAsia="zh-CN"/>
        </w:rPr>
        <w:t>货到安装调试合格后支付至合同总价的</w:t>
      </w:r>
      <w:r>
        <w:rPr>
          <w:rFonts w:hint="eastAsia" w:asciiTheme="minorEastAsia" w:hAnsiTheme="minorEastAsia" w:eastAsiaTheme="minorEastAsia" w:cstheme="minorEastAsia"/>
          <w:color w:val="auto"/>
          <w:sz w:val="21"/>
          <w:szCs w:val="21"/>
          <w:u w:val="single"/>
          <w:lang w:val="en-US" w:eastAsia="zh-CN"/>
        </w:rPr>
        <w:t xml:space="preserve">          ％</w:t>
      </w:r>
    </w:p>
    <w:p w14:paraId="158EEFCC">
      <w:pPr>
        <w:keepNext w:val="0"/>
        <w:keepLines w:val="0"/>
        <w:pageBreakBefore w:val="0"/>
        <w:kinsoku/>
        <w:wordWrap/>
        <w:overflowPunct/>
        <w:topLinePunct w:val="0"/>
        <w:bidi w:val="0"/>
        <w:adjustRightInd w:val="0"/>
        <w:snapToGrid w:val="0"/>
        <w:spacing w:beforeLines="0" w:line="400" w:lineRule="exact"/>
        <w:ind w:firstLine="420" w:firstLineChars="200"/>
        <w:textAlignment w:val="auto"/>
        <w:outlineLvl w:val="9"/>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u w:val="none"/>
        </w:rPr>
        <w:t>④</w:t>
      </w:r>
      <w:r>
        <w:rPr>
          <w:rFonts w:hint="eastAsia" w:asciiTheme="minorEastAsia" w:hAnsiTheme="minorEastAsia" w:eastAsiaTheme="minorEastAsia" w:cstheme="minorEastAsia"/>
          <w:color w:val="auto"/>
          <w:sz w:val="21"/>
          <w:szCs w:val="21"/>
          <w:u w:val="none"/>
          <w:lang w:val="en-US" w:eastAsia="zh-CN"/>
        </w:rPr>
        <w:t>运行正常后支付至合同总价的</w:t>
      </w:r>
      <w:r>
        <w:rPr>
          <w:rFonts w:hint="eastAsia" w:asciiTheme="minorEastAsia" w:hAnsiTheme="minorEastAsia" w:eastAsiaTheme="minorEastAsia" w:cstheme="minorEastAsia"/>
          <w:color w:val="auto"/>
          <w:sz w:val="21"/>
          <w:szCs w:val="21"/>
          <w:u w:val="single"/>
          <w:lang w:val="en-US" w:eastAsia="zh-CN"/>
        </w:rPr>
        <w:t xml:space="preserve">          ％</w:t>
      </w:r>
    </w:p>
    <w:p w14:paraId="3CB8F81F">
      <w:pPr>
        <w:keepNext w:val="0"/>
        <w:keepLines w:val="0"/>
        <w:pageBreakBefore w:val="0"/>
        <w:kinsoku/>
        <w:wordWrap/>
        <w:overflowPunct/>
        <w:topLinePunct w:val="0"/>
        <w:bidi w:val="0"/>
        <w:adjustRightInd w:val="0"/>
        <w:snapToGrid w:val="0"/>
        <w:spacing w:beforeLines="0" w:line="400" w:lineRule="exact"/>
        <w:ind w:firstLine="420" w:firstLineChars="200"/>
        <w:textAlignment w:val="auto"/>
        <w:outlineLvl w:val="9"/>
        <w:rPr>
          <w:rFonts w:hint="eastAsia" w:asciiTheme="minorEastAsia" w:hAnsiTheme="minorEastAsia" w:eastAsiaTheme="minorEastAsia" w:cstheme="minorEastAsia"/>
          <w:color w:val="auto"/>
          <w:sz w:val="21"/>
          <w:szCs w:val="21"/>
          <w:u w:val="none"/>
          <w:lang w:val="en-US" w:eastAsia="zh-CN"/>
        </w:rPr>
      </w:pPr>
      <w:r>
        <w:rPr>
          <w:rFonts w:hint="eastAsia" w:asciiTheme="minorEastAsia" w:hAnsiTheme="minorEastAsia" w:eastAsiaTheme="minorEastAsia" w:cstheme="minorEastAsia"/>
          <w:color w:val="auto"/>
          <w:sz w:val="21"/>
          <w:szCs w:val="21"/>
          <w:u w:val="none"/>
          <w:lang w:val="en-US" w:eastAsia="zh-CN"/>
        </w:rPr>
        <w:t>⑤经甲乙双方复验合格后的</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u w:val="none"/>
          <w:lang w:val="en-US" w:eastAsia="zh-CN"/>
        </w:rPr>
        <w:t>个工作日内付清</w:t>
      </w:r>
    </w:p>
    <w:p w14:paraId="325E8E90">
      <w:pPr>
        <w:keepNext w:val="0"/>
        <w:keepLines w:val="0"/>
        <w:pageBreakBefore w:val="0"/>
        <w:kinsoku/>
        <w:wordWrap/>
        <w:overflowPunct/>
        <w:topLinePunct w:val="0"/>
        <w:bidi w:val="0"/>
        <w:adjustRightInd w:val="0"/>
        <w:snapToGrid w:val="0"/>
        <w:spacing w:beforeLines="0" w:line="400" w:lineRule="exact"/>
        <w:ind w:firstLine="420" w:firstLineChars="200"/>
        <w:textAlignment w:val="auto"/>
        <w:outlineLvl w:val="9"/>
        <w:rPr>
          <w:rFonts w:hint="eastAsia" w:asciiTheme="minorEastAsia" w:hAnsiTheme="minorEastAsia" w:eastAsiaTheme="minorEastAsia" w:cstheme="minorEastAsia"/>
          <w:color w:val="auto"/>
          <w:sz w:val="21"/>
          <w:szCs w:val="21"/>
          <w:u w:val="none"/>
          <w:lang w:val="en-US" w:eastAsia="zh-CN"/>
        </w:rPr>
      </w:pPr>
      <w:r>
        <w:rPr>
          <w:rFonts w:hint="eastAsia" w:asciiTheme="minorEastAsia" w:hAnsiTheme="minorEastAsia" w:eastAsiaTheme="minorEastAsia" w:cstheme="minorEastAsia"/>
          <w:color w:val="auto"/>
          <w:sz w:val="21"/>
          <w:szCs w:val="21"/>
          <w:u w:val="none"/>
          <w:lang w:val="en-US" w:eastAsia="zh-CN"/>
        </w:rPr>
        <w:t>⑥甲方支付货款前，乙方应提供等额的税务发票。</w:t>
      </w:r>
    </w:p>
    <w:p w14:paraId="7B919BFF">
      <w:pPr>
        <w:keepNext w:val="0"/>
        <w:keepLines w:val="0"/>
        <w:pageBreakBefore w:val="0"/>
        <w:kinsoku/>
        <w:wordWrap/>
        <w:overflowPunct/>
        <w:topLinePunct w:val="0"/>
        <w:bidi w:val="0"/>
        <w:adjustRightInd w:val="0"/>
        <w:snapToGrid w:val="0"/>
        <w:spacing w:beforeLines="0" w:line="400" w:lineRule="exact"/>
        <w:ind w:firstLine="420" w:firstLineChars="200"/>
        <w:textAlignment w:val="auto"/>
        <w:outlineLvl w:val="9"/>
        <w:rPr>
          <w:rFonts w:hint="eastAsia" w:asciiTheme="minorEastAsia" w:hAnsiTheme="minorEastAsia" w:eastAsiaTheme="minorEastAsia" w:cstheme="minorEastAsia"/>
          <w:color w:val="auto"/>
          <w:sz w:val="21"/>
          <w:szCs w:val="21"/>
          <w:u w:val="none"/>
          <w:lang w:val="en-US" w:eastAsia="zh-CN"/>
        </w:rPr>
      </w:pPr>
      <w:r>
        <w:rPr>
          <w:rFonts w:hint="eastAsia" w:asciiTheme="minorEastAsia" w:hAnsiTheme="minorEastAsia" w:eastAsiaTheme="minorEastAsia" w:cstheme="minorEastAsia"/>
          <w:color w:val="auto"/>
          <w:sz w:val="21"/>
          <w:szCs w:val="21"/>
          <w:u w:val="none"/>
          <w:lang w:val="en-US" w:eastAsia="zh-CN"/>
        </w:rPr>
        <w:t>⑦在质保期内，乙方未按投标文件和合同约定履行售后服务措施，甲方有权向主管部门和政府采购管理部门报告，由信阳市政府采购监督管理部门作出处罚。</w:t>
      </w:r>
    </w:p>
    <w:p w14:paraId="39DED440">
      <w:pPr>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422" w:firstLineChars="200"/>
        <w:textAlignment w:val="auto"/>
        <w:outlineLvl w:val="9"/>
        <w:rPr>
          <w:rFonts w:hint="eastAsia" w:asciiTheme="minorEastAsia" w:hAnsiTheme="minorEastAsia" w:eastAsiaTheme="minorEastAsia" w:cstheme="minorEastAsia"/>
          <w:b/>
          <w:bCs w:val="0"/>
          <w:color w:val="auto"/>
          <w:sz w:val="21"/>
          <w:szCs w:val="21"/>
          <w:u w:val="single"/>
        </w:rPr>
      </w:pPr>
      <w:r>
        <w:rPr>
          <w:rFonts w:hint="eastAsia" w:asciiTheme="minorEastAsia" w:hAnsiTheme="minorEastAsia" w:eastAsiaTheme="minorEastAsia" w:cstheme="minorEastAsia"/>
          <w:b/>
          <w:bCs w:val="0"/>
          <w:snapToGrid w:val="0"/>
          <w:color w:val="auto"/>
          <w:kern w:val="0"/>
          <w:sz w:val="21"/>
          <w:szCs w:val="21"/>
          <w:lang w:val="en-US" w:eastAsia="en-US" w:bidi="ar-SA"/>
        </w:rPr>
        <w:t>3.</w:t>
      </w:r>
      <w:r>
        <w:rPr>
          <w:rFonts w:hint="eastAsia" w:asciiTheme="minorEastAsia" w:hAnsiTheme="minorEastAsia" w:eastAsiaTheme="minorEastAsia" w:cstheme="minorEastAsia"/>
          <w:b/>
          <w:bCs w:val="0"/>
          <w:color w:val="auto"/>
          <w:sz w:val="21"/>
          <w:szCs w:val="21"/>
        </w:rPr>
        <w:t>合同履行</w:t>
      </w:r>
    </w:p>
    <w:p w14:paraId="71C1F079">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（1）起始日期：</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日，完成日期：</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日。</w:t>
      </w:r>
    </w:p>
    <w:p w14:paraId="0664010E">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u w:val="single"/>
          <w:lang w:val="en-US" w:eastAsia="zh-CN"/>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eastAsia="zh-CN"/>
        </w:rPr>
        <w:t>履约</w:t>
      </w:r>
      <w:r>
        <w:rPr>
          <w:rFonts w:hint="eastAsia" w:asciiTheme="minorEastAsia" w:hAnsiTheme="minorEastAsia" w:eastAsiaTheme="minorEastAsia" w:cstheme="minorEastAsia"/>
          <w:color w:val="auto"/>
          <w:sz w:val="21"/>
          <w:szCs w:val="21"/>
        </w:rPr>
        <w:t>地点</w:t>
      </w:r>
      <w:r>
        <w:rPr>
          <w:rFonts w:hint="eastAsia" w:asciiTheme="minorEastAsia" w:hAnsiTheme="minorEastAsia" w:eastAsiaTheme="minorEastAsia" w:cstheme="minorEastAsia"/>
          <w:b w:val="0"/>
          <w:bCs/>
          <w:color w:val="auto"/>
          <w:sz w:val="21"/>
          <w:szCs w:val="21"/>
        </w:rPr>
        <w:t>：</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lang w:val="en-US" w:eastAsia="zh-CN"/>
        </w:rPr>
        <w:t xml:space="preserve">                       </w:t>
      </w:r>
    </w:p>
    <w:p w14:paraId="77F837A4">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Cs/>
          <w:color w:val="auto"/>
          <w:sz w:val="21"/>
          <w:szCs w:val="21"/>
        </w:rPr>
        <w:t>（3）</w:t>
      </w:r>
      <w:r>
        <w:rPr>
          <w:rFonts w:hint="eastAsia" w:asciiTheme="minorEastAsia" w:hAnsiTheme="minorEastAsia" w:eastAsiaTheme="minorEastAsia" w:cstheme="minorEastAsia"/>
          <w:color w:val="auto"/>
          <w:sz w:val="21"/>
          <w:szCs w:val="21"/>
          <w:lang w:val="en-US" w:eastAsia="zh-CN"/>
        </w:rPr>
        <w:t>是否收取履约保证金：</w:t>
      </w:r>
      <w:r>
        <w:rPr>
          <w:rFonts w:hint="eastAsia" w:asciiTheme="minorEastAsia" w:hAnsiTheme="minorEastAsia" w:eastAsiaTheme="minorEastAsia" w:cstheme="minorEastAsia"/>
          <w:color w:val="auto"/>
          <w:sz w:val="21"/>
          <w:szCs w:val="21"/>
        </w:rPr>
        <w:sym w:font="Wingdings" w:char="00A8"/>
      </w:r>
      <w:r>
        <w:rPr>
          <w:rFonts w:hint="eastAsia" w:asciiTheme="minorEastAsia" w:hAnsiTheme="minorEastAsia" w:eastAsiaTheme="minorEastAsia" w:cstheme="minorEastAsia"/>
          <w:color w:val="auto"/>
          <w:sz w:val="21"/>
          <w:szCs w:val="21"/>
          <w:lang w:eastAsia="zh-CN"/>
        </w:rPr>
        <w:t>是</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sym w:font="Wingdings" w:char="00FE"/>
      </w:r>
      <w:r>
        <w:rPr>
          <w:rFonts w:hint="eastAsia" w:asciiTheme="minorEastAsia" w:hAnsiTheme="minorEastAsia" w:eastAsiaTheme="minorEastAsia" w:cstheme="minorEastAsia"/>
          <w:color w:val="auto"/>
          <w:sz w:val="21"/>
          <w:szCs w:val="21"/>
          <w:lang w:eastAsia="zh-CN"/>
        </w:rPr>
        <w:t>否</w:t>
      </w:r>
    </w:p>
    <w:p w14:paraId="14141FD6">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Theme="minorEastAsia" w:hAnsiTheme="minorEastAsia" w:eastAsiaTheme="minorEastAsia" w:cstheme="minorEastAsia"/>
          <w:bCs/>
          <w:color w:val="auto"/>
          <w:sz w:val="21"/>
          <w:szCs w:val="21"/>
          <w:u w:val="single"/>
        </w:rPr>
      </w:pPr>
      <w:r>
        <w:rPr>
          <w:rFonts w:hint="eastAsia" w:asciiTheme="minorEastAsia" w:hAnsiTheme="minorEastAsia" w:eastAsiaTheme="minorEastAsia" w:cstheme="minorEastAsia"/>
          <w:bCs/>
          <w:color w:val="auto"/>
          <w:sz w:val="21"/>
          <w:szCs w:val="21"/>
        </w:rPr>
        <w:t>（4）分期履行要求：</w:t>
      </w:r>
      <w:r>
        <w:rPr>
          <w:rFonts w:hint="eastAsia" w:asciiTheme="minorEastAsia" w:hAnsiTheme="minorEastAsia" w:eastAsiaTheme="minorEastAsia" w:cstheme="minorEastAsia"/>
          <w:bCs/>
          <w:color w:val="auto"/>
          <w:sz w:val="21"/>
          <w:szCs w:val="21"/>
          <w:u w:val="single"/>
        </w:rPr>
        <w:t xml:space="preserve"> 合同签订后     日历天内将所供设备运送到甲方指定位置，并负责设备安装、验收和调试，承担运输、保管、安装、调试、验收合格移交甲方之前的所有风险责任和费用。</w:t>
      </w:r>
    </w:p>
    <w:p w14:paraId="2AB17263">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u w:val="single"/>
        </w:rPr>
        <w:t>从装机培训验收合格之日起，乙方对本合同设备提供厂家    年免费保修，提供不定期上门维保服务。保修期内免费上门维修</w:t>
      </w:r>
      <w:r>
        <w:rPr>
          <w:rFonts w:hint="eastAsia" w:asciiTheme="minorEastAsia" w:hAnsiTheme="minorEastAsia" w:eastAsiaTheme="minorEastAsia" w:cstheme="minorEastAsia"/>
          <w:bCs/>
          <w:color w:val="auto"/>
          <w:sz w:val="21"/>
          <w:szCs w:val="21"/>
          <w:u w:val="single"/>
          <w:lang w:eastAsia="zh-CN"/>
        </w:rPr>
        <w:t>，</w:t>
      </w:r>
      <w:r>
        <w:rPr>
          <w:rFonts w:hint="eastAsia" w:asciiTheme="minorEastAsia" w:hAnsiTheme="minorEastAsia" w:eastAsiaTheme="minorEastAsia" w:cstheme="minorEastAsia"/>
          <w:bCs/>
          <w:color w:val="auto"/>
          <w:sz w:val="21"/>
          <w:szCs w:val="21"/>
          <w:u w:val="single"/>
        </w:rPr>
        <w:t>提供保修期外维修服务。保修期外，收取维修成本费。</w:t>
      </w:r>
    </w:p>
    <w:p w14:paraId="270D7AD4">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bCs/>
          <w:color w:val="auto"/>
          <w:sz w:val="21"/>
          <w:szCs w:val="21"/>
        </w:rPr>
        <w:t>（5）</w:t>
      </w:r>
      <w:r>
        <w:rPr>
          <w:rFonts w:hint="eastAsia" w:asciiTheme="minorEastAsia" w:hAnsiTheme="minorEastAsia" w:eastAsiaTheme="minorEastAsia" w:cstheme="minorEastAsia"/>
          <w:bCs/>
          <w:color w:val="auto"/>
          <w:sz w:val="21"/>
          <w:szCs w:val="21"/>
          <w:lang w:eastAsia="zh-CN"/>
        </w:rPr>
        <w:t>风险处置措施和替代方案</w:t>
      </w: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color w:val="auto"/>
          <w:sz w:val="21"/>
          <w:szCs w:val="21"/>
          <w:u w:val="single"/>
        </w:rPr>
        <w:t xml:space="preserve">乙方在接到甲方电话通知后（乙方联系电话以本合同约定为准）、 （  ）小时内予以响应，    小时内到达现场，到达现场后    小时诊断故障，疑难故障乙方提供备用机。保修期内乙方不能按合同约定履行维修义务，甲方有权委托第三方维修，因此产生的费用由乙方承担。                 </w:t>
      </w:r>
    </w:p>
    <w:p w14:paraId="4CF92059">
      <w:pPr>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422" w:firstLineChars="200"/>
        <w:textAlignment w:val="auto"/>
        <w:outlineLvl w:val="9"/>
        <w:rPr>
          <w:rFonts w:hint="eastAsia" w:asciiTheme="minorEastAsia" w:hAnsiTheme="minorEastAsia" w:eastAsiaTheme="minorEastAsia" w:cstheme="minorEastAsia"/>
          <w:b/>
          <w:bCs w:val="0"/>
          <w:snapToGrid w:val="0"/>
          <w:color w:val="auto"/>
          <w:kern w:val="0"/>
          <w:sz w:val="21"/>
          <w:szCs w:val="21"/>
          <w:lang w:val="en-US" w:eastAsia="en-US" w:bidi="ar-SA"/>
        </w:rPr>
      </w:pPr>
      <w:r>
        <w:rPr>
          <w:rFonts w:hint="eastAsia" w:asciiTheme="minorEastAsia" w:hAnsiTheme="minorEastAsia" w:eastAsiaTheme="minorEastAsia" w:cstheme="minorEastAsia"/>
          <w:b/>
          <w:bCs w:val="0"/>
          <w:snapToGrid w:val="0"/>
          <w:color w:val="auto"/>
          <w:kern w:val="0"/>
          <w:sz w:val="21"/>
          <w:szCs w:val="21"/>
          <w:lang w:val="en-US" w:eastAsia="zh-CN" w:bidi="ar-SA"/>
        </w:rPr>
        <w:t>4.</w:t>
      </w:r>
      <w:r>
        <w:rPr>
          <w:rFonts w:hint="eastAsia" w:asciiTheme="minorEastAsia" w:hAnsiTheme="minorEastAsia" w:eastAsiaTheme="minorEastAsia" w:cstheme="minorEastAsia"/>
          <w:b/>
          <w:bCs w:val="0"/>
          <w:snapToGrid w:val="0"/>
          <w:color w:val="auto"/>
          <w:kern w:val="0"/>
          <w:sz w:val="21"/>
          <w:szCs w:val="21"/>
          <w:lang w:val="en-US" w:eastAsia="en-US" w:bidi="ar-SA"/>
        </w:rPr>
        <w:t>合同验收</w:t>
      </w:r>
    </w:p>
    <w:p w14:paraId="279934DF">
      <w:pPr>
        <w:numPr>
          <w:ilvl w:val="0"/>
          <w:numId w:val="7"/>
        </w:numPr>
        <w:adjustRightInd w:val="0"/>
        <w:snapToGrid w:val="0"/>
        <w:spacing w:before="0" w:beforeLines="0" w:line="400" w:lineRule="exact"/>
        <w:ind w:firstLine="420" w:firstLineChars="200"/>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验收组织方式：</w:t>
      </w:r>
      <w:r>
        <w:rPr>
          <w:rFonts w:hint="eastAsia" w:asciiTheme="minorEastAsia" w:hAnsiTheme="minorEastAsia" w:eastAsiaTheme="minorEastAsia" w:cstheme="minorEastAsia"/>
          <w:color w:val="auto"/>
          <w:sz w:val="21"/>
          <w:szCs w:val="21"/>
        </w:rPr>
        <w:sym w:font="Wingdings" w:char="00A8"/>
      </w:r>
      <w:r>
        <w:rPr>
          <w:rFonts w:hint="eastAsia" w:asciiTheme="minorEastAsia" w:hAnsiTheme="minorEastAsia" w:eastAsiaTheme="minorEastAsia" w:cstheme="minorEastAsia"/>
          <w:bCs/>
          <w:color w:val="auto"/>
          <w:szCs w:val="21"/>
        </w:rPr>
        <w:t xml:space="preserve">自行组织 </w:t>
      </w:r>
      <w:r>
        <w:rPr>
          <w:rFonts w:hint="eastAsia" w:asciiTheme="minorEastAsia" w:hAnsiTheme="minorEastAsia" w:eastAsiaTheme="minorEastAsia" w:cstheme="minorEastAsia"/>
          <w:color w:val="auto"/>
          <w:sz w:val="21"/>
          <w:szCs w:val="21"/>
        </w:rPr>
        <w:sym w:font="Wingdings" w:char="00A8"/>
      </w:r>
      <w:r>
        <w:rPr>
          <w:rFonts w:hint="eastAsia" w:asciiTheme="minorEastAsia" w:hAnsiTheme="minorEastAsia" w:eastAsiaTheme="minorEastAsia" w:cstheme="minorEastAsia"/>
          <w:bCs/>
          <w:color w:val="auto"/>
          <w:szCs w:val="21"/>
        </w:rPr>
        <w:t>委托第三方组织</w:t>
      </w:r>
    </w:p>
    <w:p w14:paraId="1D3370D0">
      <w:pPr>
        <w:numPr>
          <w:ilvl w:val="0"/>
          <w:numId w:val="0"/>
        </w:numPr>
        <w:adjustRightInd w:val="0"/>
        <w:snapToGrid w:val="0"/>
        <w:spacing w:before="0" w:beforeLines="0" w:line="400" w:lineRule="exact"/>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lang w:val="en-US" w:eastAsia="zh-CN"/>
        </w:rPr>
        <w:t xml:space="preserve">         </w:t>
      </w:r>
      <w:r>
        <w:rPr>
          <w:rFonts w:hint="eastAsia" w:asciiTheme="minorEastAsia" w:hAnsiTheme="minorEastAsia" w:eastAsiaTheme="minorEastAsia" w:cstheme="minorEastAsia"/>
          <w:bCs/>
          <w:color w:val="auto"/>
          <w:szCs w:val="21"/>
        </w:rPr>
        <w:t>验收主体：</w:t>
      </w:r>
      <w:r>
        <w:rPr>
          <w:rFonts w:hint="eastAsia" w:asciiTheme="minorEastAsia" w:hAnsiTheme="minorEastAsia" w:eastAsiaTheme="minorEastAsia" w:cstheme="minorEastAsia"/>
          <w:bCs/>
          <w:color w:val="auto"/>
          <w:szCs w:val="21"/>
          <w:u w:val="single"/>
        </w:rPr>
        <w:t xml:space="preserve">                  </w:t>
      </w:r>
    </w:p>
    <w:p w14:paraId="0D2291B7">
      <w:pPr>
        <w:adjustRightInd w:val="0"/>
        <w:snapToGrid w:val="0"/>
        <w:spacing w:before="0" w:beforeLines="0" w:line="400" w:lineRule="exact"/>
        <w:ind w:firstLine="0" w:firstLineChars="0"/>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lang w:val="en-US" w:eastAsia="zh-CN"/>
        </w:rPr>
        <w:t xml:space="preserve">        </w:t>
      </w:r>
      <w:r>
        <w:rPr>
          <w:rFonts w:hint="eastAsia" w:asciiTheme="minorEastAsia" w:hAnsiTheme="minorEastAsia" w:eastAsiaTheme="minorEastAsia" w:cstheme="minorEastAsia"/>
          <w:bCs/>
          <w:color w:val="auto"/>
          <w:szCs w:val="21"/>
        </w:rPr>
        <w:t>是否邀请本项目的其他供应商</w:t>
      </w:r>
      <w:r>
        <w:rPr>
          <w:rFonts w:hint="eastAsia" w:asciiTheme="minorEastAsia" w:hAnsiTheme="minorEastAsia" w:eastAsiaTheme="minorEastAsia" w:cstheme="minorEastAsia"/>
          <w:bCs/>
          <w:color w:val="auto"/>
          <w:szCs w:val="21"/>
          <w:lang w:eastAsia="zh-CN"/>
        </w:rPr>
        <w:t>参加验收</w:t>
      </w:r>
      <w:r>
        <w:rPr>
          <w:rFonts w:hint="eastAsia" w:asciiTheme="minorEastAsia" w:hAnsiTheme="minorEastAsia" w:eastAsiaTheme="minorEastAsia" w:cstheme="minorEastAsia"/>
          <w:bCs/>
          <w:color w:val="auto"/>
          <w:szCs w:val="21"/>
        </w:rPr>
        <w:t>：</w:t>
      </w:r>
      <w:r>
        <w:rPr>
          <w:rFonts w:hint="eastAsia" w:asciiTheme="minorEastAsia" w:hAnsiTheme="minorEastAsia" w:eastAsiaTheme="minorEastAsia" w:cstheme="minorEastAsia"/>
          <w:color w:val="auto"/>
          <w:sz w:val="21"/>
          <w:szCs w:val="21"/>
        </w:rPr>
        <w:sym w:font="Wingdings" w:char="00A8"/>
      </w:r>
      <w:r>
        <w:rPr>
          <w:rFonts w:hint="eastAsia" w:asciiTheme="minorEastAsia" w:hAnsiTheme="minorEastAsia" w:eastAsiaTheme="minorEastAsia" w:cstheme="minorEastAsia"/>
          <w:bCs/>
          <w:color w:val="auto"/>
          <w:szCs w:val="21"/>
        </w:rPr>
        <w:t xml:space="preserve">是  </w:t>
      </w:r>
      <w:r>
        <w:rPr>
          <w:rFonts w:hint="eastAsia" w:asciiTheme="minorEastAsia" w:hAnsiTheme="minorEastAsia" w:eastAsiaTheme="minorEastAsia" w:cstheme="minorEastAsia"/>
          <w:color w:val="auto"/>
          <w:sz w:val="21"/>
          <w:szCs w:val="21"/>
        </w:rPr>
        <w:sym w:font="Wingdings" w:char="00A8"/>
      </w:r>
      <w:r>
        <w:rPr>
          <w:rFonts w:hint="eastAsia" w:asciiTheme="minorEastAsia" w:hAnsiTheme="minorEastAsia" w:eastAsiaTheme="minorEastAsia" w:cstheme="minorEastAsia"/>
          <w:bCs/>
          <w:color w:val="auto"/>
          <w:szCs w:val="21"/>
        </w:rPr>
        <w:t>否</w:t>
      </w:r>
    </w:p>
    <w:p w14:paraId="62B5C1FE">
      <w:pPr>
        <w:adjustRightInd w:val="0"/>
        <w:snapToGrid w:val="0"/>
        <w:spacing w:before="0" w:beforeLines="0" w:line="400" w:lineRule="exact"/>
        <w:ind w:firstLine="840" w:firstLineChars="400"/>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是否邀请专家</w:t>
      </w:r>
      <w:r>
        <w:rPr>
          <w:rFonts w:hint="eastAsia" w:asciiTheme="minorEastAsia" w:hAnsiTheme="minorEastAsia" w:eastAsiaTheme="minorEastAsia" w:cstheme="minorEastAsia"/>
          <w:bCs/>
          <w:color w:val="auto"/>
          <w:szCs w:val="21"/>
          <w:lang w:eastAsia="zh-CN"/>
        </w:rPr>
        <w:t>参加验收</w:t>
      </w:r>
      <w:r>
        <w:rPr>
          <w:rFonts w:hint="eastAsia" w:asciiTheme="minorEastAsia" w:hAnsiTheme="minorEastAsia" w:eastAsiaTheme="minorEastAsia" w:cstheme="minorEastAsia"/>
          <w:bCs/>
          <w:color w:val="auto"/>
          <w:szCs w:val="21"/>
        </w:rPr>
        <w:t>：</w:t>
      </w:r>
      <w:r>
        <w:rPr>
          <w:rFonts w:hint="eastAsia" w:asciiTheme="minorEastAsia" w:hAnsiTheme="minorEastAsia" w:eastAsiaTheme="minorEastAsia" w:cstheme="minorEastAsia"/>
          <w:color w:val="auto"/>
          <w:sz w:val="21"/>
          <w:szCs w:val="21"/>
        </w:rPr>
        <w:sym w:font="Wingdings" w:char="00A8"/>
      </w:r>
      <w:r>
        <w:rPr>
          <w:rFonts w:hint="eastAsia" w:asciiTheme="minorEastAsia" w:hAnsiTheme="minorEastAsia" w:eastAsiaTheme="minorEastAsia" w:cstheme="minorEastAsia"/>
          <w:bCs/>
          <w:color w:val="auto"/>
          <w:szCs w:val="21"/>
        </w:rPr>
        <w:t xml:space="preserve">是  </w:t>
      </w:r>
      <w:r>
        <w:rPr>
          <w:rFonts w:hint="eastAsia" w:asciiTheme="minorEastAsia" w:hAnsiTheme="minorEastAsia" w:eastAsiaTheme="minorEastAsia" w:cstheme="minorEastAsia"/>
          <w:color w:val="auto"/>
          <w:sz w:val="21"/>
          <w:szCs w:val="21"/>
        </w:rPr>
        <w:sym w:font="Wingdings" w:char="00A8"/>
      </w:r>
      <w:r>
        <w:rPr>
          <w:rFonts w:hint="eastAsia" w:asciiTheme="minorEastAsia" w:hAnsiTheme="minorEastAsia" w:eastAsiaTheme="minorEastAsia" w:cstheme="minorEastAsia"/>
          <w:bCs/>
          <w:color w:val="auto"/>
          <w:szCs w:val="21"/>
        </w:rPr>
        <w:t>否</w:t>
      </w:r>
    </w:p>
    <w:p w14:paraId="2D1E46B2">
      <w:pPr>
        <w:adjustRightInd w:val="0"/>
        <w:snapToGrid w:val="0"/>
        <w:spacing w:before="0" w:beforeLines="0" w:line="400" w:lineRule="exact"/>
        <w:ind w:firstLine="840" w:firstLineChars="400"/>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是否邀请服务对象</w:t>
      </w:r>
      <w:r>
        <w:rPr>
          <w:rFonts w:hint="eastAsia" w:asciiTheme="minorEastAsia" w:hAnsiTheme="minorEastAsia" w:eastAsiaTheme="minorEastAsia" w:cstheme="minorEastAsia"/>
          <w:bCs/>
          <w:color w:val="auto"/>
          <w:szCs w:val="21"/>
          <w:lang w:eastAsia="zh-CN"/>
        </w:rPr>
        <w:t>参加验收</w:t>
      </w:r>
      <w:r>
        <w:rPr>
          <w:rFonts w:hint="eastAsia" w:asciiTheme="minorEastAsia" w:hAnsiTheme="minorEastAsia" w:eastAsiaTheme="minorEastAsia" w:cstheme="minorEastAsia"/>
          <w:bCs/>
          <w:color w:val="auto"/>
          <w:szCs w:val="21"/>
        </w:rPr>
        <w:t>：</w:t>
      </w:r>
      <w:r>
        <w:rPr>
          <w:rFonts w:hint="eastAsia" w:asciiTheme="minorEastAsia" w:hAnsiTheme="minorEastAsia" w:eastAsiaTheme="minorEastAsia" w:cstheme="minorEastAsia"/>
          <w:color w:val="auto"/>
          <w:sz w:val="21"/>
          <w:szCs w:val="21"/>
        </w:rPr>
        <w:sym w:font="Wingdings" w:char="00A8"/>
      </w:r>
      <w:r>
        <w:rPr>
          <w:rFonts w:hint="eastAsia" w:asciiTheme="minorEastAsia" w:hAnsiTheme="minorEastAsia" w:eastAsiaTheme="minorEastAsia" w:cstheme="minorEastAsia"/>
          <w:bCs/>
          <w:color w:val="auto"/>
          <w:szCs w:val="21"/>
        </w:rPr>
        <w:t xml:space="preserve">是  </w:t>
      </w:r>
      <w:r>
        <w:rPr>
          <w:rFonts w:hint="eastAsia" w:asciiTheme="minorEastAsia" w:hAnsiTheme="minorEastAsia" w:eastAsiaTheme="minorEastAsia" w:cstheme="minorEastAsia"/>
          <w:color w:val="auto"/>
          <w:sz w:val="21"/>
          <w:szCs w:val="21"/>
        </w:rPr>
        <w:sym w:font="Wingdings" w:char="00A8"/>
      </w:r>
      <w:r>
        <w:rPr>
          <w:rFonts w:hint="eastAsia" w:asciiTheme="minorEastAsia" w:hAnsiTheme="minorEastAsia" w:eastAsiaTheme="minorEastAsia" w:cstheme="minorEastAsia"/>
          <w:bCs/>
          <w:color w:val="auto"/>
          <w:szCs w:val="21"/>
        </w:rPr>
        <w:t>否</w:t>
      </w:r>
    </w:p>
    <w:p w14:paraId="01C2E45D">
      <w:pPr>
        <w:adjustRightInd w:val="0"/>
        <w:snapToGrid w:val="0"/>
        <w:spacing w:before="0" w:beforeLines="0" w:line="400" w:lineRule="exact"/>
        <w:ind w:firstLine="840" w:firstLineChars="400"/>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是否邀请第三方检测机构</w:t>
      </w:r>
      <w:r>
        <w:rPr>
          <w:rFonts w:hint="eastAsia" w:asciiTheme="minorEastAsia" w:hAnsiTheme="minorEastAsia" w:eastAsiaTheme="minorEastAsia" w:cstheme="minorEastAsia"/>
          <w:bCs/>
          <w:color w:val="auto"/>
          <w:szCs w:val="21"/>
          <w:lang w:eastAsia="zh-CN"/>
        </w:rPr>
        <w:t>参加验收</w:t>
      </w:r>
      <w:r>
        <w:rPr>
          <w:rFonts w:hint="eastAsia" w:asciiTheme="minorEastAsia" w:hAnsiTheme="minorEastAsia" w:eastAsiaTheme="minorEastAsia" w:cstheme="minorEastAsia"/>
          <w:bCs/>
          <w:color w:val="auto"/>
          <w:szCs w:val="21"/>
        </w:rPr>
        <w:t>：</w:t>
      </w:r>
      <w:r>
        <w:rPr>
          <w:rFonts w:hint="eastAsia" w:asciiTheme="minorEastAsia" w:hAnsiTheme="minorEastAsia" w:eastAsiaTheme="minorEastAsia" w:cstheme="minorEastAsia"/>
          <w:color w:val="auto"/>
          <w:sz w:val="21"/>
          <w:szCs w:val="21"/>
        </w:rPr>
        <w:sym w:font="Wingdings" w:char="00A8"/>
      </w:r>
      <w:r>
        <w:rPr>
          <w:rFonts w:hint="eastAsia" w:asciiTheme="minorEastAsia" w:hAnsiTheme="minorEastAsia" w:eastAsiaTheme="minorEastAsia" w:cstheme="minorEastAsia"/>
          <w:bCs/>
          <w:color w:val="auto"/>
          <w:szCs w:val="21"/>
        </w:rPr>
        <w:t xml:space="preserve">是  </w:t>
      </w:r>
      <w:r>
        <w:rPr>
          <w:rFonts w:hint="eastAsia" w:asciiTheme="minorEastAsia" w:hAnsiTheme="minorEastAsia" w:eastAsiaTheme="minorEastAsia" w:cstheme="minorEastAsia"/>
          <w:color w:val="auto"/>
          <w:sz w:val="21"/>
          <w:szCs w:val="21"/>
        </w:rPr>
        <w:sym w:font="Wingdings" w:char="00A8"/>
      </w:r>
      <w:r>
        <w:rPr>
          <w:rFonts w:hint="eastAsia" w:asciiTheme="minorEastAsia" w:hAnsiTheme="minorEastAsia" w:eastAsiaTheme="minorEastAsia" w:cstheme="minorEastAsia"/>
          <w:bCs/>
          <w:color w:val="auto"/>
          <w:szCs w:val="21"/>
        </w:rPr>
        <w:t>否</w:t>
      </w:r>
    </w:p>
    <w:p w14:paraId="437CBA4E">
      <w:pPr>
        <w:adjustRightInd w:val="0"/>
        <w:snapToGrid w:val="0"/>
        <w:spacing w:before="0" w:beforeLines="0" w:line="400" w:lineRule="exact"/>
        <w:ind w:firstLine="840" w:firstLineChars="400"/>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lang w:eastAsia="zh-CN"/>
        </w:rPr>
        <w:t>是否进行抽查检测：</w:t>
      </w:r>
      <w:r>
        <w:rPr>
          <w:rFonts w:hint="eastAsia" w:asciiTheme="minorEastAsia" w:hAnsiTheme="minorEastAsia" w:eastAsiaTheme="minorEastAsia" w:cstheme="minorEastAsia"/>
          <w:color w:val="auto"/>
          <w:sz w:val="21"/>
          <w:szCs w:val="21"/>
        </w:rPr>
        <w:sym w:font="Wingdings" w:char="00A8"/>
      </w:r>
      <w:r>
        <w:rPr>
          <w:rFonts w:hint="eastAsia" w:asciiTheme="minorEastAsia" w:hAnsiTheme="minorEastAsia" w:eastAsiaTheme="minorEastAsia" w:cstheme="minorEastAsia"/>
          <w:bCs/>
          <w:color w:val="auto"/>
          <w:szCs w:val="21"/>
        </w:rPr>
        <w:t>是</w:t>
      </w:r>
      <w:r>
        <w:rPr>
          <w:rFonts w:hint="eastAsia" w:asciiTheme="minorEastAsia" w:hAnsiTheme="minorEastAsia" w:eastAsiaTheme="minorEastAsia" w:cstheme="minorEastAsia"/>
          <w:bCs/>
          <w:color w:val="auto"/>
          <w:szCs w:val="21"/>
          <w:lang w:eastAsia="zh-CN"/>
        </w:rPr>
        <w:t>，抽查比例：</w:t>
      </w:r>
      <w:r>
        <w:rPr>
          <w:rFonts w:hint="eastAsia" w:asciiTheme="minorEastAsia" w:hAnsiTheme="minorEastAsia" w:eastAsiaTheme="minorEastAsia" w:cstheme="minorEastAsia"/>
          <w:bCs/>
          <w:color w:val="auto"/>
          <w:szCs w:val="21"/>
          <w:u w:val="single"/>
        </w:rPr>
        <w:t xml:space="preserve">   </w:t>
      </w:r>
      <w:r>
        <w:rPr>
          <w:rFonts w:hint="eastAsia" w:asciiTheme="minorEastAsia" w:hAnsiTheme="minorEastAsia" w:eastAsiaTheme="minorEastAsia" w:cstheme="minorEastAsia"/>
          <w:bCs/>
          <w:color w:val="auto"/>
          <w:szCs w:val="21"/>
          <w:u w:val="single"/>
          <w:lang w:val="en-US" w:eastAsia="zh-CN"/>
        </w:rPr>
        <w:t xml:space="preserve">     </w:t>
      </w:r>
      <w:r>
        <w:rPr>
          <w:rFonts w:hint="eastAsia" w:asciiTheme="minorEastAsia" w:hAnsiTheme="minorEastAsia" w:eastAsiaTheme="minorEastAsia" w:cstheme="minorEastAsia"/>
          <w:bCs/>
          <w:color w:val="auto"/>
          <w:szCs w:val="21"/>
        </w:rPr>
        <w:t xml:space="preserve"> </w:t>
      </w:r>
      <w:r>
        <w:rPr>
          <w:rFonts w:hint="eastAsia" w:asciiTheme="minorEastAsia" w:hAnsiTheme="minorEastAsia" w:eastAsiaTheme="minorEastAsia" w:cstheme="minorEastAsia"/>
          <w:color w:val="auto"/>
          <w:sz w:val="21"/>
          <w:szCs w:val="21"/>
        </w:rPr>
        <w:sym w:font="Wingdings" w:char="00A8"/>
      </w:r>
      <w:r>
        <w:rPr>
          <w:rFonts w:hint="eastAsia" w:asciiTheme="minorEastAsia" w:hAnsiTheme="minorEastAsia" w:eastAsiaTheme="minorEastAsia" w:cstheme="minorEastAsia"/>
          <w:bCs/>
          <w:color w:val="auto"/>
          <w:szCs w:val="21"/>
        </w:rPr>
        <w:t>否</w:t>
      </w:r>
    </w:p>
    <w:p w14:paraId="61A81C28">
      <w:pPr>
        <w:adjustRightInd w:val="0"/>
        <w:snapToGrid w:val="0"/>
        <w:spacing w:before="0" w:beforeLines="0" w:line="400" w:lineRule="exact"/>
        <w:ind w:firstLine="840" w:firstLineChars="400"/>
        <w:rPr>
          <w:rFonts w:hint="eastAsia" w:asciiTheme="minorEastAsia" w:hAnsiTheme="minorEastAsia" w:eastAsiaTheme="minorEastAsia" w:cstheme="minorEastAsia"/>
          <w:bCs/>
          <w:color w:val="auto"/>
          <w:szCs w:val="21"/>
          <w:u w:val="single"/>
          <w:lang w:eastAsia="zh-CN"/>
        </w:rPr>
      </w:pPr>
      <w:r>
        <w:rPr>
          <w:rFonts w:hint="eastAsia" w:asciiTheme="minorEastAsia" w:hAnsiTheme="minorEastAsia" w:eastAsiaTheme="minorEastAsia" w:cstheme="minorEastAsia"/>
          <w:bCs/>
          <w:color w:val="auto"/>
          <w:szCs w:val="21"/>
          <w:lang w:val="en-US" w:eastAsia="zh-CN"/>
        </w:rPr>
        <w:t>是否存在破坏性检测：</w:t>
      </w:r>
      <w:r>
        <w:rPr>
          <w:rFonts w:hint="eastAsia" w:asciiTheme="minorEastAsia" w:hAnsiTheme="minorEastAsia" w:eastAsiaTheme="minorEastAsia" w:cstheme="minorEastAsia"/>
          <w:color w:val="auto"/>
          <w:sz w:val="21"/>
          <w:szCs w:val="21"/>
        </w:rPr>
        <w:sym w:font="Wingdings" w:char="00A8"/>
      </w:r>
      <w:r>
        <w:rPr>
          <w:rFonts w:hint="eastAsia" w:asciiTheme="minorEastAsia" w:hAnsiTheme="minorEastAsia" w:eastAsiaTheme="minorEastAsia" w:cstheme="minorEastAsia"/>
          <w:bCs/>
          <w:color w:val="auto"/>
          <w:szCs w:val="21"/>
        </w:rPr>
        <w:t>是</w:t>
      </w:r>
      <w:r>
        <w:rPr>
          <w:rFonts w:hint="eastAsia" w:asciiTheme="minorEastAsia" w:hAnsiTheme="minorEastAsia" w:eastAsiaTheme="minorEastAsia" w:cstheme="minorEastAsia"/>
          <w:bCs/>
          <w:color w:val="auto"/>
          <w:szCs w:val="21"/>
          <w:lang w:eastAsia="zh-CN"/>
        </w:rPr>
        <w:t>，</w:t>
      </w:r>
      <w:r>
        <w:rPr>
          <w:rFonts w:hint="eastAsia" w:asciiTheme="minorEastAsia" w:hAnsiTheme="minorEastAsia" w:eastAsiaTheme="minorEastAsia" w:cstheme="minorEastAsia"/>
          <w:bCs/>
          <w:color w:val="auto"/>
          <w:szCs w:val="21"/>
          <w:u w:val="single"/>
          <w:lang w:eastAsia="zh-CN"/>
        </w:rPr>
        <w:t>（应明确对被破坏的检测产品的处理方式）</w:t>
      </w:r>
    </w:p>
    <w:p w14:paraId="52E544EF">
      <w:pPr>
        <w:adjustRightInd w:val="0"/>
        <w:snapToGrid w:val="0"/>
        <w:spacing w:before="0" w:beforeLines="0" w:line="400" w:lineRule="exact"/>
        <w:ind w:firstLine="840" w:firstLineChars="400"/>
        <w:rPr>
          <w:rFonts w:hint="eastAsia" w:asciiTheme="minorEastAsia" w:hAnsiTheme="minorEastAsia" w:eastAsiaTheme="minorEastAsia" w:cstheme="minorEastAsia"/>
          <w:bCs/>
          <w:color w:val="auto"/>
          <w:szCs w:val="21"/>
          <w:lang w:eastAsia="zh-CN"/>
        </w:rPr>
      </w:pPr>
      <w:r>
        <w:rPr>
          <w:rFonts w:hint="eastAsia" w:asciiTheme="minorEastAsia" w:hAnsiTheme="minorEastAsia" w:eastAsiaTheme="minorEastAsia" w:cstheme="minorEastAsia"/>
          <w:bCs/>
          <w:color w:val="auto"/>
          <w:szCs w:val="21"/>
          <w:lang w:val="en-US" w:eastAsia="zh-CN"/>
        </w:rPr>
        <w:t xml:space="preserve">                    </w:t>
      </w:r>
      <w:r>
        <w:rPr>
          <w:rFonts w:hint="eastAsia" w:asciiTheme="minorEastAsia" w:hAnsiTheme="minorEastAsia" w:eastAsiaTheme="minorEastAsia" w:cstheme="minorEastAsia"/>
          <w:color w:val="auto"/>
          <w:sz w:val="21"/>
          <w:szCs w:val="21"/>
        </w:rPr>
        <w:sym w:font="Wingdings" w:char="00A8"/>
      </w:r>
      <w:r>
        <w:rPr>
          <w:rFonts w:hint="eastAsia" w:asciiTheme="minorEastAsia" w:hAnsiTheme="minorEastAsia" w:eastAsiaTheme="minorEastAsia" w:cstheme="minorEastAsia"/>
          <w:bCs/>
          <w:color w:val="auto"/>
          <w:szCs w:val="21"/>
        </w:rPr>
        <w:t>否</w:t>
      </w:r>
    </w:p>
    <w:p w14:paraId="07E6CEF3">
      <w:pPr>
        <w:adjustRightInd w:val="0"/>
        <w:snapToGrid w:val="0"/>
        <w:spacing w:before="0" w:beforeLines="0" w:line="400" w:lineRule="exact"/>
        <w:ind w:firstLine="840" w:firstLineChars="400"/>
        <w:rPr>
          <w:rFonts w:hint="eastAsia" w:asciiTheme="minorEastAsia" w:hAnsiTheme="minorEastAsia" w:eastAsiaTheme="minorEastAsia" w:cstheme="minorEastAsia"/>
          <w:bCs/>
          <w:color w:val="auto"/>
          <w:szCs w:val="21"/>
          <w:u w:val="single"/>
        </w:rPr>
      </w:pPr>
      <w:r>
        <w:rPr>
          <w:rFonts w:hint="eastAsia" w:asciiTheme="minorEastAsia" w:hAnsiTheme="minorEastAsia" w:eastAsiaTheme="minorEastAsia" w:cstheme="minorEastAsia"/>
          <w:bCs/>
          <w:color w:val="auto"/>
          <w:szCs w:val="21"/>
        </w:rPr>
        <w:t>验收组织的其他事项：</w:t>
      </w:r>
      <w:r>
        <w:rPr>
          <w:rFonts w:hint="eastAsia" w:asciiTheme="minorEastAsia" w:hAnsiTheme="minorEastAsia" w:eastAsiaTheme="minorEastAsia" w:cstheme="minorEastAsia"/>
          <w:bCs/>
          <w:color w:val="auto"/>
          <w:szCs w:val="21"/>
          <w:u w:val="single"/>
        </w:rPr>
        <w:t xml:space="preserve">                </w:t>
      </w:r>
    </w:p>
    <w:p w14:paraId="0C792D35">
      <w:pPr>
        <w:adjustRightInd w:val="0"/>
        <w:snapToGrid w:val="0"/>
        <w:spacing w:before="0" w:beforeLines="0" w:line="400" w:lineRule="exact"/>
        <w:ind w:firstLine="420" w:firstLineChars="200"/>
        <w:rPr>
          <w:rFonts w:hint="eastAsia" w:asciiTheme="minorEastAsia" w:hAnsiTheme="minorEastAsia" w:eastAsiaTheme="minorEastAsia" w:cstheme="minorEastAsia"/>
          <w:bCs/>
          <w:color w:val="auto"/>
          <w:szCs w:val="21"/>
          <w:u w:val="single"/>
        </w:rPr>
      </w:pPr>
      <w:r>
        <w:rPr>
          <w:rFonts w:hint="eastAsia" w:asciiTheme="minorEastAsia" w:hAnsiTheme="minorEastAsia" w:eastAsiaTheme="minorEastAsia" w:cstheme="minorEastAsia"/>
          <w:bCs/>
          <w:color w:val="auto"/>
          <w:szCs w:val="21"/>
        </w:rPr>
        <w:t>（2）履约验收时间：</w:t>
      </w:r>
      <w:r>
        <w:rPr>
          <w:rFonts w:hint="eastAsia" w:asciiTheme="minorEastAsia" w:hAnsiTheme="minorEastAsia" w:eastAsiaTheme="minorEastAsia" w:cstheme="minorEastAsia"/>
          <w:bCs/>
          <w:color w:val="auto"/>
          <w:szCs w:val="21"/>
          <w:u w:val="single"/>
        </w:rPr>
        <w:t>（计划于何时验收/供应商提出验收申请之日起   日内组织验收）</w:t>
      </w:r>
      <w:r>
        <w:rPr>
          <w:rFonts w:hint="eastAsia" w:asciiTheme="minorEastAsia" w:hAnsiTheme="minorEastAsia" w:eastAsiaTheme="minorEastAsia" w:cstheme="minorEastAsia"/>
          <w:bCs/>
          <w:color w:val="auto"/>
          <w:szCs w:val="21"/>
          <w:u w:val="single"/>
          <w:lang w:val="en-US" w:eastAsia="zh-CN"/>
        </w:rPr>
        <w:t xml:space="preserve"> </w:t>
      </w:r>
    </w:p>
    <w:p w14:paraId="7A37EA60">
      <w:pPr>
        <w:adjustRightInd w:val="0"/>
        <w:snapToGrid w:val="0"/>
        <w:spacing w:before="0" w:beforeLines="0" w:line="400" w:lineRule="exact"/>
        <w:ind w:firstLine="420" w:firstLineChars="200"/>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（3）履约验收方式：</w:t>
      </w:r>
      <w:r>
        <w:rPr>
          <w:rFonts w:hint="eastAsia" w:asciiTheme="minorEastAsia" w:hAnsiTheme="minorEastAsia" w:eastAsiaTheme="minorEastAsia" w:cstheme="minorEastAsia"/>
          <w:color w:val="auto"/>
          <w:sz w:val="21"/>
          <w:szCs w:val="21"/>
        </w:rPr>
        <w:sym w:font="Wingdings" w:char="00A8"/>
      </w:r>
      <w:r>
        <w:rPr>
          <w:rFonts w:hint="eastAsia" w:asciiTheme="minorEastAsia" w:hAnsiTheme="minorEastAsia" w:eastAsiaTheme="minorEastAsia" w:cstheme="minorEastAsia"/>
          <w:bCs/>
          <w:color w:val="auto"/>
          <w:szCs w:val="21"/>
        </w:rPr>
        <w:t xml:space="preserve">一次性验收         </w:t>
      </w:r>
    </w:p>
    <w:p w14:paraId="13B6D9C3">
      <w:pPr>
        <w:adjustRightInd w:val="0"/>
        <w:snapToGrid w:val="0"/>
        <w:spacing w:before="0" w:beforeLines="0" w:line="400" w:lineRule="exact"/>
        <w:ind w:firstLine="0" w:firstLineChars="0"/>
        <w:rPr>
          <w:rFonts w:hint="eastAsia" w:asciiTheme="minorEastAsia" w:hAnsiTheme="minorEastAsia" w:eastAsiaTheme="minorEastAsia" w:cstheme="minorEastAsia"/>
          <w:bCs/>
          <w:color w:val="auto"/>
          <w:szCs w:val="21"/>
          <w:lang w:val="en-US" w:eastAsia="zh-CN"/>
        </w:rPr>
      </w:pPr>
      <w:r>
        <w:rPr>
          <w:rFonts w:hint="eastAsia" w:asciiTheme="minorEastAsia" w:hAnsiTheme="minorEastAsia" w:eastAsiaTheme="minorEastAsia" w:cstheme="minorEastAsia"/>
          <w:bCs/>
          <w:color w:val="auto"/>
          <w:szCs w:val="21"/>
          <w:lang w:val="en-US" w:eastAsia="zh-CN"/>
        </w:rPr>
        <w:t xml:space="preserve">                       </w:t>
      </w:r>
      <w:r>
        <w:rPr>
          <w:rFonts w:hint="eastAsia" w:asciiTheme="minorEastAsia" w:hAnsiTheme="minorEastAsia" w:eastAsiaTheme="minorEastAsia" w:cstheme="minorEastAsia"/>
          <w:color w:val="auto"/>
          <w:sz w:val="21"/>
          <w:szCs w:val="21"/>
        </w:rPr>
        <w:sym w:font="Wingdings" w:char="00A8"/>
      </w:r>
      <w:r>
        <w:rPr>
          <w:rFonts w:hint="eastAsia" w:asciiTheme="minorEastAsia" w:hAnsiTheme="minorEastAsia" w:eastAsiaTheme="minorEastAsia" w:cstheme="minorEastAsia"/>
          <w:bCs/>
          <w:color w:val="auto"/>
          <w:szCs w:val="21"/>
        </w:rPr>
        <w:t>分期/分项验收</w:t>
      </w:r>
      <w:r>
        <w:rPr>
          <w:rFonts w:hint="eastAsia" w:asciiTheme="minorEastAsia" w:hAnsiTheme="minorEastAsia" w:eastAsiaTheme="minorEastAsia" w:cstheme="minorEastAsia"/>
          <w:bCs/>
          <w:color w:val="auto"/>
          <w:szCs w:val="21"/>
          <w:lang w:eastAsia="zh-CN"/>
        </w:rPr>
        <w:t>：</w:t>
      </w:r>
      <w:r>
        <w:rPr>
          <w:rFonts w:hint="eastAsia" w:asciiTheme="minorEastAsia" w:hAnsiTheme="minorEastAsia" w:eastAsiaTheme="minorEastAsia" w:cstheme="minorEastAsia"/>
          <w:bCs/>
          <w:color w:val="auto"/>
          <w:szCs w:val="21"/>
          <w:u w:val="single"/>
        </w:rPr>
        <w:t xml:space="preserve"> </w:t>
      </w:r>
      <w:r>
        <w:rPr>
          <w:rFonts w:hint="eastAsia" w:asciiTheme="minorEastAsia" w:hAnsiTheme="minorEastAsia" w:eastAsiaTheme="minorEastAsia" w:cstheme="minorEastAsia"/>
          <w:bCs/>
          <w:color w:val="auto"/>
          <w:szCs w:val="21"/>
          <w:u w:val="single"/>
          <w:lang w:eastAsia="zh-CN"/>
        </w:rPr>
        <w:t>（应明确分期</w:t>
      </w:r>
      <w:r>
        <w:rPr>
          <w:rFonts w:hint="eastAsia" w:asciiTheme="minorEastAsia" w:hAnsiTheme="minorEastAsia" w:eastAsiaTheme="minorEastAsia" w:cstheme="minorEastAsia"/>
          <w:bCs/>
          <w:color w:val="auto"/>
          <w:szCs w:val="21"/>
          <w:u w:val="single"/>
          <w:lang w:val="en" w:eastAsia="zh-CN"/>
        </w:rPr>
        <w:t>/分项验收的工作安排</w:t>
      </w:r>
      <w:r>
        <w:rPr>
          <w:rFonts w:hint="eastAsia" w:asciiTheme="minorEastAsia" w:hAnsiTheme="minorEastAsia" w:eastAsiaTheme="minorEastAsia" w:cstheme="minorEastAsia"/>
          <w:bCs/>
          <w:color w:val="auto"/>
          <w:szCs w:val="21"/>
          <w:u w:val="single"/>
          <w:lang w:eastAsia="zh-CN"/>
        </w:rPr>
        <w:t>）</w:t>
      </w:r>
      <w:r>
        <w:rPr>
          <w:rFonts w:hint="eastAsia" w:asciiTheme="minorEastAsia" w:hAnsiTheme="minorEastAsia" w:eastAsiaTheme="minorEastAsia" w:cstheme="minorEastAsia"/>
          <w:bCs/>
          <w:color w:val="auto"/>
          <w:szCs w:val="21"/>
          <w:u w:val="single"/>
        </w:rPr>
        <w:t xml:space="preserve"> </w:t>
      </w:r>
      <w:r>
        <w:rPr>
          <w:rFonts w:hint="eastAsia" w:asciiTheme="minorEastAsia" w:hAnsiTheme="minorEastAsia" w:eastAsiaTheme="minorEastAsia" w:cstheme="minorEastAsia"/>
          <w:bCs/>
          <w:color w:val="auto"/>
          <w:szCs w:val="21"/>
          <w:u w:val="single"/>
          <w:lang w:val="en-US" w:eastAsia="zh-CN"/>
        </w:rPr>
        <w:t xml:space="preserve"> </w:t>
      </w:r>
    </w:p>
    <w:p w14:paraId="64B65D86">
      <w:pPr>
        <w:adjustRightInd w:val="0"/>
        <w:snapToGrid w:val="0"/>
        <w:spacing w:before="0" w:beforeLines="0" w:line="400" w:lineRule="exact"/>
        <w:ind w:firstLine="420" w:firstLineChars="200"/>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（4）履约验收程序：</w:t>
      </w:r>
      <w:r>
        <w:rPr>
          <w:rFonts w:hint="eastAsia" w:asciiTheme="minorEastAsia" w:hAnsiTheme="minorEastAsia" w:eastAsiaTheme="minorEastAsia" w:cstheme="minorEastAsia"/>
          <w:bCs/>
          <w:color w:val="auto"/>
          <w:szCs w:val="21"/>
          <w:u w:val="single"/>
        </w:rPr>
        <w:t xml:space="preserve">                                         </w:t>
      </w:r>
    </w:p>
    <w:p w14:paraId="5E1EC0B1">
      <w:pPr>
        <w:adjustRightInd w:val="0"/>
        <w:snapToGrid w:val="0"/>
        <w:spacing w:before="0" w:beforeLines="0" w:line="400" w:lineRule="exact"/>
        <w:ind w:firstLine="420" w:firstLineChars="200"/>
        <w:rPr>
          <w:rFonts w:hint="eastAsia" w:asciiTheme="minorEastAsia" w:hAnsiTheme="minorEastAsia" w:eastAsiaTheme="minorEastAsia" w:cstheme="minorEastAsia"/>
          <w:bCs/>
          <w:color w:val="auto"/>
          <w:szCs w:val="21"/>
          <w:u w:val="single"/>
        </w:rPr>
      </w:pPr>
      <w:r>
        <w:rPr>
          <w:rFonts w:hint="eastAsia" w:asciiTheme="minorEastAsia" w:hAnsiTheme="minorEastAsia" w:eastAsiaTheme="minorEastAsia" w:cstheme="minorEastAsia"/>
          <w:bCs/>
          <w:color w:val="auto"/>
          <w:szCs w:val="21"/>
        </w:rPr>
        <w:t>（5）履约验收的内容：</w:t>
      </w:r>
      <w:r>
        <w:rPr>
          <w:rFonts w:hint="eastAsia" w:asciiTheme="minorEastAsia" w:hAnsiTheme="minorEastAsia" w:eastAsiaTheme="minorEastAsia" w:cstheme="minorEastAsia"/>
          <w:bCs/>
          <w:color w:val="auto"/>
          <w:szCs w:val="21"/>
          <w:u w:val="single"/>
        </w:rPr>
        <w:t xml:space="preserve"> </w:t>
      </w:r>
      <w:r>
        <w:rPr>
          <w:rFonts w:hint="eastAsia" w:asciiTheme="minorEastAsia" w:hAnsiTheme="minorEastAsia" w:eastAsiaTheme="minorEastAsia" w:cstheme="minorEastAsia"/>
          <w:bCs/>
          <w:color w:val="auto"/>
          <w:szCs w:val="21"/>
          <w:u w:val="single"/>
          <w:lang w:eastAsia="zh-CN"/>
        </w:rPr>
        <w:t>（应当包括每一项技术和商务要求的履约情况，特别是落实政府采购扶持中小企业，支持绿色发展和乡村振兴等政策情况）</w:t>
      </w:r>
      <w:r>
        <w:rPr>
          <w:rFonts w:hint="eastAsia" w:asciiTheme="minorEastAsia" w:hAnsiTheme="minorEastAsia" w:eastAsiaTheme="minorEastAsia" w:cstheme="minorEastAsia"/>
          <w:bCs/>
          <w:color w:val="auto"/>
          <w:szCs w:val="21"/>
          <w:u w:val="single"/>
        </w:rPr>
        <w:t xml:space="preserve">                                      </w:t>
      </w:r>
    </w:p>
    <w:p w14:paraId="730AE1B8">
      <w:pPr>
        <w:adjustRightInd w:val="0"/>
        <w:snapToGrid w:val="0"/>
        <w:spacing w:before="0" w:beforeLines="0" w:line="400" w:lineRule="exact"/>
        <w:ind w:firstLine="420" w:firstLineChars="200"/>
        <w:rPr>
          <w:rFonts w:hint="eastAsia" w:asciiTheme="minorEastAsia" w:hAnsiTheme="minorEastAsia" w:eastAsiaTheme="minorEastAsia" w:cstheme="minorEastAsia"/>
          <w:bCs/>
          <w:color w:val="auto"/>
          <w:szCs w:val="21"/>
          <w:u w:val="single"/>
        </w:rPr>
      </w:pPr>
      <w:r>
        <w:rPr>
          <w:rFonts w:hint="eastAsia" w:asciiTheme="minorEastAsia" w:hAnsiTheme="minorEastAsia" w:eastAsiaTheme="minorEastAsia" w:cstheme="minorEastAsia"/>
          <w:bCs/>
          <w:color w:val="auto"/>
          <w:szCs w:val="21"/>
        </w:rPr>
        <w:t>（6）履约验收标准：</w:t>
      </w:r>
      <w:r>
        <w:rPr>
          <w:rFonts w:hint="eastAsia" w:asciiTheme="minorEastAsia" w:hAnsiTheme="minorEastAsia" w:eastAsiaTheme="minorEastAsia" w:cstheme="minorEastAsia"/>
          <w:bCs/>
          <w:color w:val="auto"/>
          <w:szCs w:val="21"/>
          <w:u w:val="single"/>
        </w:rPr>
        <w:t xml:space="preserve">                                         </w:t>
      </w:r>
    </w:p>
    <w:p w14:paraId="70359072">
      <w:pPr>
        <w:pStyle w:val="48"/>
        <w:spacing w:beforeLines="0"/>
        <w:rPr>
          <w:rFonts w:hint="eastAsia" w:asciiTheme="minorEastAsia" w:hAnsiTheme="minorEastAsia" w:eastAsiaTheme="minorEastAsia" w:cstheme="minorEastAsia"/>
          <w:color w:val="auto"/>
          <w:sz w:val="21"/>
          <w:lang w:eastAsia="zh-CN"/>
        </w:rPr>
      </w:pPr>
      <w:r>
        <w:rPr>
          <w:rFonts w:hint="eastAsia" w:asciiTheme="minorEastAsia" w:hAnsiTheme="minorEastAsia" w:eastAsiaTheme="minorEastAsia" w:cstheme="minorEastAsia"/>
          <w:bCs/>
          <w:color w:val="auto"/>
          <w:sz w:val="21"/>
          <w:szCs w:val="21"/>
          <w:u w:val="none"/>
          <w:lang w:eastAsia="zh-CN"/>
        </w:rPr>
        <w:t>（</w:t>
      </w:r>
      <w:r>
        <w:rPr>
          <w:rFonts w:hint="eastAsia" w:asciiTheme="minorEastAsia" w:hAnsiTheme="minorEastAsia" w:eastAsiaTheme="minorEastAsia" w:cstheme="minorEastAsia"/>
          <w:bCs/>
          <w:color w:val="auto"/>
          <w:sz w:val="21"/>
          <w:szCs w:val="21"/>
          <w:u w:val="none"/>
          <w:lang w:val="en-US" w:eastAsia="zh-CN"/>
        </w:rPr>
        <w:t>7</w:t>
      </w:r>
      <w:r>
        <w:rPr>
          <w:rFonts w:hint="eastAsia" w:asciiTheme="minorEastAsia" w:hAnsiTheme="minorEastAsia" w:eastAsiaTheme="minorEastAsia" w:cstheme="minorEastAsia"/>
          <w:bCs/>
          <w:color w:val="auto"/>
          <w:sz w:val="21"/>
          <w:szCs w:val="21"/>
          <w:u w:val="none"/>
          <w:lang w:eastAsia="zh-CN"/>
        </w:rPr>
        <w:t>）是否以采购活动中供应商提供的样品作为参考：</w:t>
      </w:r>
      <w:r>
        <w:rPr>
          <w:rFonts w:hint="eastAsia" w:asciiTheme="minorEastAsia" w:hAnsiTheme="minorEastAsia" w:eastAsiaTheme="minorEastAsia" w:cstheme="minorEastAsia"/>
          <w:color w:val="auto"/>
          <w:sz w:val="21"/>
          <w:szCs w:val="21"/>
        </w:rPr>
        <w:sym w:font="Wingdings" w:char="00A8"/>
      </w:r>
      <w:r>
        <w:rPr>
          <w:rFonts w:hint="eastAsia" w:asciiTheme="minorEastAsia" w:hAnsiTheme="minorEastAsia" w:eastAsiaTheme="minorEastAsia" w:cstheme="minorEastAsia"/>
          <w:bCs/>
          <w:color w:val="auto"/>
          <w:sz w:val="21"/>
          <w:szCs w:val="21"/>
        </w:rPr>
        <w:t xml:space="preserve">是  </w:t>
      </w:r>
      <w:r>
        <w:rPr>
          <w:rFonts w:hint="eastAsia" w:asciiTheme="minorEastAsia" w:hAnsiTheme="minorEastAsia" w:eastAsiaTheme="minorEastAsia" w:cstheme="minorEastAsia"/>
          <w:color w:val="auto"/>
          <w:sz w:val="21"/>
          <w:szCs w:val="21"/>
        </w:rPr>
        <w:sym w:font="Wingdings" w:char="00A8"/>
      </w:r>
      <w:r>
        <w:rPr>
          <w:rFonts w:hint="eastAsia" w:asciiTheme="minorEastAsia" w:hAnsiTheme="minorEastAsia" w:eastAsiaTheme="minorEastAsia" w:cstheme="minorEastAsia"/>
          <w:bCs/>
          <w:color w:val="auto"/>
          <w:sz w:val="21"/>
          <w:szCs w:val="21"/>
        </w:rPr>
        <w:t>否</w:t>
      </w:r>
    </w:p>
    <w:p w14:paraId="7EED2384">
      <w:pPr>
        <w:adjustRightInd w:val="0"/>
        <w:snapToGrid w:val="0"/>
        <w:spacing w:before="0" w:beforeLines="0" w:line="400" w:lineRule="exact"/>
        <w:ind w:firstLine="420" w:firstLineChars="200"/>
        <w:rPr>
          <w:rFonts w:hint="eastAsia" w:asciiTheme="minorEastAsia" w:hAnsiTheme="minorEastAsia" w:eastAsiaTheme="minorEastAsia" w:cstheme="minorEastAsia"/>
          <w:bCs/>
          <w:color w:val="auto"/>
          <w:szCs w:val="21"/>
          <w:u w:val="single"/>
        </w:rPr>
      </w:pPr>
      <w:r>
        <w:rPr>
          <w:rFonts w:hint="eastAsia" w:asciiTheme="minorEastAsia" w:hAnsiTheme="minorEastAsia" w:eastAsiaTheme="minorEastAsia" w:cstheme="minorEastAsia"/>
          <w:bCs/>
          <w:color w:val="auto"/>
          <w:szCs w:val="21"/>
        </w:rPr>
        <w:t>（8）履约验收其他事项：</w:t>
      </w:r>
      <w:r>
        <w:rPr>
          <w:rFonts w:hint="eastAsia" w:asciiTheme="minorEastAsia" w:hAnsiTheme="minorEastAsia" w:eastAsiaTheme="minorEastAsia" w:cstheme="minorEastAsia"/>
          <w:bCs/>
          <w:color w:val="auto"/>
          <w:szCs w:val="21"/>
          <w:u w:val="single"/>
        </w:rPr>
        <w:t xml:space="preserve">      </w:t>
      </w:r>
      <w:r>
        <w:rPr>
          <w:rFonts w:hint="eastAsia" w:asciiTheme="minorEastAsia" w:hAnsiTheme="minorEastAsia" w:eastAsiaTheme="minorEastAsia" w:cstheme="minorEastAsia"/>
          <w:bCs/>
          <w:i w:val="0"/>
          <w:iCs w:val="0"/>
          <w:color w:val="auto"/>
          <w:szCs w:val="21"/>
          <w:u w:val="single"/>
        </w:rPr>
        <w:t>（产权过户登记等）</w:t>
      </w:r>
      <w:r>
        <w:rPr>
          <w:rFonts w:hint="eastAsia" w:asciiTheme="minorEastAsia" w:hAnsiTheme="minorEastAsia" w:eastAsiaTheme="minorEastAsia" w:cstheme="minorEastAsia"/>
          <w:bCs/>
          <w:color w:val="auto"/>
          <w:szCs w:val="21"/>
          <w:u w:val="single"/>
        </w:rPr>
        <w:t xml:space="preserve">          </w:t>
      </w:r>
    </w:p>
    <w:p w14:paraId="32A2326E">
      <w:pPr>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422" w:firstLineChars="200"/>
        <w:textAlignment w:val="auto"/>
        <w:outlineLvl w:val="9"/>
        <w:rPr>
          <w:rFonts w:hint="eastAsia" w:asciiTheme="minorEastAsia" w:hAnsiTheme="minorEastAsia" w:eastAsiaTheme="minorEastAsia" w:cstheme="minorEastAsia"/>
          <w:b/>
          <w:bCs w:val="0"/>
          <w:snapToGrid w:val="0"/>
          <w:color w:val="auto"/>
          <w:kern w:val="0"/>
          <w:sz w:val="21"/>
          <w:szCs w:val="21"/>
          <w:lang w:val="en-US" w:eastAsia="en-US" w:bidi="ar-SA"/>
        </w:rPr>
      </w:pPr>
      <w:r>
        <w:rPr>
          <w:rFonts w:hint="eastAsia" w:asciiTheme="minorEastAsia" w:hAnsiTheme="minorEastAsia" w:eastAsiaTheme="minorEastAsia" w:cstheme="minorEastAsia"/>
          <w:b/>
          <w:bCs w:val="0"/>
          <w:snapToGrid w:val="0"/>
          <w:color w:val="auto"/>
          <w:kern w:val="0"/>
          <w:sz w:val="21"/>
          <w:szCs w:val="21"/>
          <w:lang w:val="en-US" w:eastAsia="zh-CN" w:bidi="ar-SA"/>
        </w:rPr>
        <w:t>5.</w:t>
      </w:r>
      <w:r>
        <w:rPr>
          <w:rFonts w:hint="eastAsia" w:asciiTheme="minorEastAsia" w:hAnsiTheme="minorEastAsia" w:eastAsiaTheme="minorEastAsia" w:cstheme="minorEastAsia"/>
          <w:b/>
          <w:bCs w:val="0"/>
          <w:snapToGrid w:val="0"/>
          <w:color w:val="auto"/>
          <w:kern w:val="0"/>
          <w:sz w:val="21"/>
          <w:szCs w:val="21"/>
          <w:lang w:val="en-US" w:eastAsia="en-US" w:bidi="ar-SA"/>
        </w:rPr>
        <w:t>组成合同的文件</w:t>
      </w:r>
    </w:p>
    <w:p w14:paraId="020CAB69">
      <w:pPr>
        <w:adjustRightInd w:val="0"/>
        <w:snapToGrid w:val="0"/>
        <w:spacing w:before="0" w:beforeLines="0" w:line="400" w:lineRule="exact"/>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本协议书与下列文件一起构成合同文件，如下述文件之间有任何抵触、矛盾或歧义，应按以下顺序解释：</w:t>
      </w:r>
    </w:p>
    <w:p w14:paraId="335FB867">
      <w:pPr>
        <w:adjustRightInd w:val="0"/>
        <w:snapToGrid w:val="0"/>
        <w:spacing w:before="0" w:beforeLines="0" w:line="400" w:lineRule="exact"/>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rPr>
        <w:t>（1）</w:t>
      </w:r>
      <w:r>
        <w:rPr>
          <w:rFonts w:hint="eastAsia" w:asciiTheme="minorEastAsia" w:hAnsiTheme="minorEastAsia" w:eastAsiaTheme="minorEastAsia" w:cstheme="minorEastAsia"/>
          <w:color w:val="auto"/>
          <w:szCs w:val="21"/>
          <w:lang w:eastAsia="zh-CN"/>
        </w:rPr>
        <w:t>政府采购</w:t>
      </w:r>
      <w:r>
        <w:rPr>
          <w:rFonts w:hint="eastAsia" w:asciiTheme="minorEastAsia" w:hAnsiTheme="minorEastAsia" w:eastAsiaTheme="minorEastAsia" w:cstheme="minorEastAsia"/>
          <w:color w:val="auto"/>
          <w:szCs w:val="21"/>
        </w:rPr>
        <w:t>合同协议书及其变更、补充</w:t>
      </w:r>
      <w:r>
        <w:rPr>
          <w:rFonts w:hint="eastAsia" w:asciiTheme="minorEastAsia" w:hAnsiTheme="minorEastAsia" w:eastAsiaTheme="minorEastAsia" w:cstheme="minorEastAsia"/>
          <w:color w:val="auto"/>
          <w:szCs w:val="21"/>
          <w:lang w:eastAsia="zh-CN"/>
        </w:rPr>
        <w:t>协议</w:t>
      </w:r>
    </w:p>
    <w:p w14:paraId="3294B769">
      <w:pPr>
        <w:adjustRightInd w:val="0"/>
        <w:snapToGrid w:val="0"/>
        <w:spacing w:before="0" w:beforeLines="0" w:line="400" w:lineRule="exact"/>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szCs w:val="21"/>
          <w:lang w:val="en-US" w:eastAsia="zh-CN"/>
        </w:rPr>
        <w:t>2</w:t>
      </w:r>
      <w:r>
        <w:rPr>
          <w:rFonts w:hint="eastAsia" w:asciiTheme="minorEastAsia" w:hAnsiTheme="minorEastAsia" w:eastAsiaTheme="minorEastAsia" w:cstheme="minorEastAsia"/>
          <w:color w:val="auto"/>
          <w:szCs w:val="21"/>
        </w:rPr>
        <w:t>）政府采购合同专用条款</w:t>
      </w:r>
    </w:p>
    <w:p w14:paraId="466B9C46">
      <w:pPr>
        <w:adjustRightInd w:val="0"/>
        <w:snapToGrid w:val="0"/>
        <w:spacing w:before="0" w:beforeLines="0" w:line="400" w:lineRule="exact"/>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szCs w:val="21"/>
          <w:lang w:val="en-US" w:eastAsia="zh-CN"/>
        </w:rPr>
        <w:t>3</w:t>
      </w:r>
      <w:r>
        <w:rPr>
          <w:rFonts w:hint="eastAsia" w:asciiTheme="minorEastAsia" w:hAnsiTheme="minorEastAsia" w:eastAsiaTheme="minorEastAsia" w:cstheme="minorEastAsia"/>
          <w:color w:val="auto"/>
          <w:szCs w:val="21"/>
        </w:rPr>
        <w:t>）政府采购合同通用条款</w:t>
      </w:r>
    </w:p>
    <w:p w14:paraId="56F6FF43">
      <w:pPr>
        <w:adjustRightInd w:val="0"/>
        <w:snapToGrid w:val="0"/>
        <w:spacing w:before="0" w:beforeLines="0" w:line="400" w:lineRule="exact"/>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szCs w:val="21"/>
          <w:lang w:val="en-US" w:eastAsia="zh-CN"/>
        </w:rPr>
        <w:t>4</w:t>
      </w:r>
      <w:r>
        <w:rPr>
          <w:rFonts w:hint="eastAsia" w:asciiTheme="minorEastAsia" w:hAnsiTheme="minorEastAsia" w:eastAsiaTheme="minorEastAsia" w:cstheme="minorEastAsia"/>
          <w:color w:val="auto"/>
          <w:szCs w:val="21"/>
        </w:rPr>
        <w:t>）中标</w:t>
      </w:r>
      <w:r>
        <w:rPr>
          <w:rFonts w:hint="eastAsia" w:asciiTheme="minorEastAsia" w:hAnsiTheme="minorEastAsia" w:eastAsiaTheme="minorEastAsia" w:cstheme="minorEastAsia"/>
          <w:color w:val="auto"/>
          <w:szCs w:val="21"/>
          <w:lang w:eastAsia="zh-CN"/>
        </w:rPr>
        <w:t>（成交）</w:t>
      </w:r>
      <w:r>
        <w:rPr>
          <w:rFonts w:hint="eastAsia" w:asciiTheme="minorEastAsia" w:hAnsiTheme="minorEastAsia" w:eastAsiaTheme="minorEastAsia" w:cstheme="minorEastAsia"/>
          <w:color w:val="auto"/>
          <w:szCs w:val="21"/>
        </w:rPr>
        <w:t>通知书</w:t>
      </w:r>
    </w:p>
    <w:p w14:paraId="6504AE14">
      <w:pPr>
        <w:adjustRightInd w:val="0"/>
        <w:snapToGrid w:val="0"/>
        <w:spacing w:before="0" w:beforeLines="0" w:line="400" w:lineRule="exact"/>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szCs w:val="21"/>
          <w:lang w:val="en-US" w:eastAsia="zh-CN"/>
        </w:rPr>
        <w:t>5</w:t>
      </w:r>
      <w:r>
        <w:rPr>
          <w:rFonts w:hint="eastAsia" w:asciiTheme="minorEastAsia" w:hAnsiTheme="minorEastAsia" w:eastAsiaTheme="minorEastAsia" w:cstheme="minorEastAsia"/>
          <w:color w:val="auto"/>
          <w:szCs w:val="21"/>
        </w:rPr>
        <w:t>）投标（响应）文件</w:t>
      </w:r>
    </w:p>
    <w:p w14:paraId="7E184CF0">
      <w:pPr>
        <w:adjustRightInd w:val="0"/>
        <w:snapToGrid w:val="0"/>
        <w:spacing w:before="0" w:beforeLines="0" w:line="400" w:lineRule="exact"/>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（6）采购文件</w:t>
      </w:r>
    </w:p>
    <w:p w14:paraId="59631146">
      <w:pPr>
        <w:adjustRightInd w:val="0"/>
        <w:snapToGrid w:val="0"/>
        <w:spacing w:before="0" w:beforeLines="0" w:line="400" w:lineRule="exact"/>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（7）有关技术文件，图纸</w:t>
      </w:r>
    </w:p>
    <w:p w14:paraId="54886E51">
      <w:pPr>
        <w:pStyle w:val="48"/>
        <w:spacing w:beforeLines="0"/>
        <w:rPr>
          <w:rFonts w:hint="eastAsia" w:asciiTheme="minorEastAsia" w:hAnsiTheme="minorEastAsia" w:eastAsiaTheme="minorEastAsia" w:cstheme="minorEastAsia"/>
          <w:color w:val="auto"/>
          <w:kern w:val="2"/>
          <w:sz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bCs w:val="0"/>
          <w:color w:val="auto"/>
          <w:kern w:val="2"/>
          <w:sz w:val="21"/>
          <w:szCs w:val="21"/>
          <w:highlight w:val="none"/>
          <w:lang w:eastAsia="zh-CN"/>
        </w:rPr>
        <w:t>国家法律、行政法规和规章制度规定或合同约定的作为合同组成部分的其他文件</w:t>
      </w:r>
    </w:p>
    <w:p w14:paraId="4D2FE21C">
      <w:pPr>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422" w:firstLineChars="200"/>
        <w:textAlignment w:val="auto"/>
        <w:outlineLvl w:val="9"/>
        <w:rPr>
          <w:rFonts w:hint="eastAsia" w:asciiTheme="minorEastAsia" w:hAnsiTheme="minorEastAsia" w:eastAsiaTheme="minorEastAsia" w:cstheme="minorEastAsia"/>
          <w:b/>
          <w:bCs w:val="0"/>
          <w:snapToGrid w:val="0"/>
          <w:color w:val="auto"/>
          <w:kern w:val="0"/>
          <w:sz w:val="21"/>
          <w:szCs w:val="21"/>
          <w:lang w:val="en-US" w:eastAsia="en-US" w:bidi="ar-SA"/>
        </w:rPr>
      </w:pPr>
      <w:r>
        <w:rPr>
          <w:rFonts w:hint="eastAsia" w:asciiTheme="minorEastAsia" w:hAnsiTheme="minorEastAsia" w:eastAsiaTheme="minorEastAsia" w:cstheme="minorEastAsia"/>
          <w:b/>
          <w:bCs w:val="0"/>
          <w:snapToGrid w:val="0"/>
          <w:color w:val="auto"/>
          <w:kern w:val="0"/>
          <w:sz w:val="21"/>
          <w:szCs w:val="21"/>
          <w:lang w:val="en-US" w:eastAsia="zh-CN" w:bidi="ar-SA"/>
        </w:rPr>
        <w:t>6.</w:t>
      </w:r>
      <w:r>
        <w:rPr>
          <w:rFonts w:hint="eastAsia" w:asciiTheme="minorEastAsia" w:hAnsiTheme="minorEastAsia" w:eastAsiaTheme="minorEastAsia" w:cstheme="minorEastAsia"/>
          <w:b/>
          <w:bCs w:val="0"/>
          <w:snapToGrid w:val="0"/>
          <w:color w:val="auto"/>
          <w:kern w:val="0"/>
          <w:sz w:val="21"/>
          <w:szCs w:val="21"/>
          <w:lang w:val="en-US" w:eastAsia="en-US" w:bidi="ar-SA"/>
        </w:rPr>
        <w:t>合同生效</w:t>
      </w:r>
    </w:p>
    <w:p w14:paraId="1FF42FFB">
      <w:pPr>
        <w:adjustRightInd w:val="0"/>
        <w:snapToGrid w:val="0"/>
        <w:spacing w:before="0" w:beforeLines="0" w:line="400" w:lineRule="exact"/>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本合同自</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生效。</w:t>
      </w:r>
    </w:p>
    <w:p w14:paraId="10EEB0F4">
      <w:pPr>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422" w:firstLineChars="200"/>
        <w:textAlignment w:val="auto"/>
        <w:outlineLvl w:val="9"/>
        <w:rPr>
          <w:rFonts w:hint="eastAsia" w:asciiTheme="minorEastAsia" w:hAnsiTheme="minorEastAsia" w:eastAsiaTheme="minorEastAsia" w:cstheme="minorEastAsia"/>
          <w:b/>
          <w:bCs w:val="0"/>
          <w:snapToGrid w:val="0"/>
          <w:color w:val="auto"/>
          <w:kern w:val="0"/>
          <w:sz w:val="21"/>
          <w:szCs w:val="21"/>
          <w:lang w:val="en-US" w:eastAsia="zh-CN" w:bidi="ar-SA"/>
        </w:rPr>
      </w:pPr>
      <w:r>
        <w:rPr>
          <w:rFonts w:hint="eastAsia" w:asciiTheme="minorEastAsia" w:hAnsiTheme="minorEastAsia" w:eastAsiaTheme="minorEastAsia" w:cstheme="minorEastAsia"/>
          <w:b/>
          <w:bCs w:val="0"/>
          <w:snapToGrid w:val="0"/>
          <w:color w:val="auto"/>
          <w:kern w:val="0"/>
          <w:sz w:val="21"/>
          <w:szCs w:val="21"/>
          <w:lang w:val="en-US" w:eastAsia="zh-CN" w:bidi="ar-SA"/>
        </w:rPr>
        <w:t>7.合同份数</w:t>
      </w:r>
    </w:p>
    <w:p w14:paraId="6E0225B3">
      <w:pPr>
        <w:adjustRightInd w:val="0"/>
        <w:snapToGrid w:val="0"/>
        <w:spacing w:before="0" w:beforeLines="0" w:line="400" w:lineRule="exact"/>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本合同一式</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份，</w:t>
      </w:r>
      <w:r>
        <w:rPr>
          <w:rFonts w:hint="eastAsia" w:asciiTheme="minorEastAsia" w:hAnsiTheme="minorEastAsia" w:eastAsiaTheme="minorEastAsia" w:cstheme="minorEastAsia"/>
          <w:color w:val="auto"/>
          <w:szCs w:val="21"/>
          <w:lang w:eastAsia="zh-CN"/>
        </w:rPr>
        <w:t>甲方</w:t>
      </w:r>
      <w:r>
        <w:rPr>
          <w:rFonts w:hint="eastAsia" w:asciiTheme="minorEastAsia" w:hAnsiTheme="minorEastAsia" w:eastAsiaTheme="minorEastAsia" w:cstheme="minorEastAsia"/>
          <w:color w:val="auto"/>
          <w:szCs w:val="21"/>
        </w:rPr>
        <w:t>执</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u w:val="single"/>
          <w:lang w:val="en-US" w:eastAsia="zh-CN"/>
        </w:rPr>
        <w:t xml:space="preserve"> </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份，</w:t>
      </w:r>
      <w:r>
        <w:rPr>
          <w:rFonts w:hint="eastAsia" w:asciiTheme="minorEastAsia" w:hAnsiTheme="minorEastAsia" w:eastAsiaTheme="minorEastAsia" w:cstheme="minorEastAsia"/>
          <w:color w:val="auto"/>
          <w:szCs w:val="21"/>
          <w:lang w:eastAsia="zh-CN"/>
        </w:rPr>
        <w:t>乙方</w:t>
      </w:r>
      <w:r>
        <w:rPr>
          <w:rFonts w:hint="eastAsia" w:asciiTheme="minorEastAsia" w:hAnsiTheme="minorEastAsia" w:eastAsiaTheme="minorEastAsia" w:cstheme="minorEastAsia"/>
          <w:color w:val="auto"/>
          <w:szCs w:val="21"/>
        </w:rPr>
        <w:t>执</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u w:val="single"/>
          <w:lang w:val="en-US" w:eastAsia="zh-CN"/>
        </w:rPr>
        <w:t xml:space="preserve"> </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份，均具有同等法律效力。</w:t>
      </w:r>
    </w:p>
    <w:p w14:paraId="3A5F92CE">
      <w:pPr>
        <w:adjustRightInd w:val="0"/>
        <w:snapToGrid w:val="0"/>
        <w:spacing w:before="0" w:beforeLines="0" w:line="400" w:lineRule="exact"/>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合同订立时间：</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年</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月</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日</w:t>
      </w:r>
    </w:p>
    <w:p w14:paraId="1E6171AE">
      <w:pPr>
        <w:adjustRightInd w:val="0"/>
        <w:snapToGrid w:val="0"/>
        <w:spacing w:before="0" w:beforeLines="0" w:line="400" w:lineRule="exact"/>
        <w:ind w:firstLine="420" w:firstLineChars="200"/>
        <w:rPr>
          <w:rFonts w:hint="eastAsia" w:asciiTheme="minorEastAsia" w:hAnsiTheme="minorEastAsia" w:eastAsiaTheme="minorEastAsia" w:cstheme="minorEastAsia"/>
          <w:color w:val="auto"/>
          <w:szCs w:val="21"/>
          <w:u w:val="single"/>
        </w:rPr>
      </w:pPr>
      <w:r>
        <w:rPr>
          <w:rFonts w:hint="eastAsia" w:asciiTheme="minorEastAsia" w:hAnsiTheme="minorEastAsia" w:eastAsiaTheme="minorEastAsia" w:cstheme="minorEastAsia"/>
          <w:color w:val="auto"/>
          <w:szCs w:val="21"/>
        </w:rPr>
        <w:t>合同订立地点：</w:t>
      </w:r>
      <w:r>
        <w:rPr>
          <w:rFonts w:hint="eastAsia" w:asciiTheme="minorEastAsia" w:hAnsiTheme="minorEastAsia" w:eastAsiaTheme="minorEastAsia" w:cstheme="minorEastAsia"/>
          <w:color w:val="auto"/>
          <w:szCs w:val="21"/>
          <w:u w:val="single"/>
        </w:rPr>
        <w:t xml:space="preserve">                           </w:t>
      </w:r>
    </w:p>
    <w:p w14:paraId="5DE07514">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Theme="minorEastAsia" w:hAnsiTheme="minorEastAsia" w:eastAsiaTheme="minorEastAsia" w:cstheme="minorEastAsia"/>
          <w:color w:val="auto"/>
          <w:sz w:val="21"/>
          <w:szCs w:val="21"/>
          <w:u w:val="single"/>
          <w:lang w:val="en-US" w:eastAsia="zh-CN"/>
        </w:rPr>
      </w:pPr>
      <w:r>
        <w:rPr>
          <w:rFonts w:hint="eastAsia" w:asciiTheme="minorEastAsia" w:hAnsiTheme="minorEastAsia" w:eastAsiaTheme="minorEastAsia" w:cstheme="minorEastAsia"/>
          <w:color w:val="auto"/>
          <w:szCs w:val="21"/>
        </w:rPr>
        <w:t>附件：具体标</w:t>
      </w:r>
      <w:r>
        <w:rPr>
          <w:rFonts w:hint="eastAsia" w:asciiTheme="minorEastAsia" w:hAnsiTheme="minorEastAsia" w:eastAsiaTheme="minorEastAsia" w:cstheme="minorEastAsia"/>
          <w:color w:val="auto"/>
          <w:szCs w:val="21"/>
          <w:lang w:eastAsia="zh-CN"/>
        </w:rPr>
        <w:t>的及其</w:t>
      </w:r>
      <w:r>
        <w:rPr>
          <w:rFonts w:hint="eastAsia" w:asciiTheme="minorEastAsia" w:hAnsiTheme="minorEastAsia" w:eastAsiaTheme="minorEastAsia" w:cstheme="minorEastAsia"/>
          <w:color w:val="auto"/>
          <w:szCs w:val="21"/>
          <w:highlight w:val="none"/>
          <w:u w:val="none"/>
          <w:lang w:val="en-US" w:eastAsia="zh-CN"/>
        </w:rPr>
        <w:t>技术要求和商务要求</w:t>
      </w:r>
      <w:r>
        <w:rPr>
          <w:rFonts w:hint="eastAsia" w:asciiTheme="minorEastAsia" w:hAnsiTheme="minorEastAsia" w:eastAsiaTheme="minorEastAsia" w:cstheme="minorEastAsia"/>
          <w:color w:val="auto"/>
          <w:szCs w:val="21"/>
        </w:rPr>
        <w:t>、联合协议、分包</w:t>
      </w:r>
      <w:r>
        <w:rPr>
          <w:rFonts w:hint="eastAsia" w:asciiTheme="minorEastAsia" w:hAnsiTheme="minorEastAsia" w:eastAsiaTheme="minorEastAsia" w:cstheme="minorEastAsia"/>
          <w:color w:val="auto"/>
          <w:szCs w:val="21"/>
          <w:lang w:eastAsia="zh-CN"/>
        </w:rPr>
        <w:t>意向</w:t>
      </w:r>
      <w:r>
        <w:rPr>
          <w:rFonts w:hint="eastAsia" w:asciiTheme="minorEastAsia" w:hAnsiTheme="minorEastAsia" w:eastAsiaTheme="minorEastAsia" w:cstheme="minorEastAsia"/>
          <w:color w:val="auto"/>
          <w:szCs w:val="21"/>
        </w:rPr>
        <w:t>协议等</w:t>
      </w:r>
    </w:p>
    <w:tbl>
      <w:tblPr>
        <w:tblStyle w:val="31"/>
        <w:tblW w:w="4926"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261"/>
        <w:gridCol w:w="2568"/>
        <w:gridCol w:w="2221"/>
        <w:gridCol w:w="2377"/>
      </w:tblGrid>
      <w:tr w14:paraId="3D5508D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37E5E66D">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甲方（采购人）</w:t>
            </w:r>
          </w:p>
        </w:tc>
        <w:tc>
          <w:tcPr>
            <w:tcW w:w="2438" w:type="pct"/>
            <w:gridSpan w:val="2"/>
            <w:tcBorders>
              <w:left w:val="single" w:color="auto" w:sz="2" w:space="0"/>
              <w:bottom w:val="single" w:color="auto" w:sz="2" w:space="0"/>
            </w:tcBorders>
            <w:vAlign w:val="center"/>
          </w:tcPr>
          <w:p w14:paraId="12A0DE82">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乙方（供应商）</w:t>
            </w:r>
          </w:p>
        </w:tc>
      </w:tr>
      <w:tr w14:paraId="153A99F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65" w:hRule="atLeast"/>
        </w:trPr>
        <w:tc>
          <w:tcPr>
            <w:tcW w:w="1199" w:type="pct"/>
            <w:tcBorders>
              <w:top w:val="single" w:color="auto" w:sz="2" w:space="0"/>
              <w:bottom w:val="single" w:color="auto" w:sz="2" w:space="0"/>
              <w:right w:val="single" w:color="auto" w:sz="2" w:space="0"/>
            </w:tcBorders>
            <w:vAlign w:val="center"/>
          </w:tcPr>
          <w:p w14:paraId="134DF3DA">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单位名称</w:t>
            </w:r>
          </w:p>
          <w:p w14:paraId="459FED2E">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（公章</w:t>
            </w:r>
            <w:r>
              <w:rPr>
                <w:rFonts w:hint="eastAsia" w:asciiTheme="minorEastAsia" w:hAnsiTheme="minorEastAsia" w:eastAsiaTheme="minorEastAsia" w:cstheme="minorEastAsia"/>
                <w:color w:val="auto"/>
                <w:sz w:val="21"/>
                <w:szCs w:val="21"/>
                <w:lang w:eastAsia="zh-CN"/>
              </w:rPr>
              <w:t>或合同章</w:t>
            </w:r>
            <w:r>
              <w:rPr>
                <w:rFonts w:hint="eastAsia" w:asciiTheme="minorEastAsia" w:hAnsiTheme="minorEastAsia" w:eastAsiaTheme="minorEastAsia" w:cstheme="minorEastAsia"/>
                <w:color w:val="auto"/>
                <w:sz w:val="21"/>
                <w:szCs w:val="21"/>
              </w:rPr>
              <w:t>）</w:t>
            </w:r>
          </w:p>
        </w:tc>
        <w:tc>
          <w:tcPr>
            <w:tcW w:w="1361" w:type="pct"/>
            <w:tcBorders>
              <w:top w:val="single" w:color="auto" w:sz="2" w:space="0"/>
              <w:left w:val="single" w:color="auto" w:sz="2" w:space="0"/>
              <w:bottom w:val="single" w:color="auto" w:sz="2" w:space="0"/>
              <w:right w:val="single" w:color="auto" w:sz="2" w:space="0"/>
            </w:tcBorders>
            <w:vAlign w:val="center"/>
          </w:tcPr>
          <w:p w14:paraId="34F4443B">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Theme="minorEastAsia" w:hAnsiTheme="minorEastAsia" w:eastAsiaTheme="minorEastAsia" w:cstheme="minorEastAsia"/>
                <w:color w:val="auto"/>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A7DEEC1">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单位名称</w:t>
            </w:r>
          </w:p>
          <w:p w14:paraId="2F0F9AF3">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（公章</w:t>
            </w:r>
            <w:r>
              <w:rPr>
                <w:rFonts w:hint="eastAsia" w:asciiTheme="minorEastAsia" w:hAnsiTheme="minorEastAsia" w:eastAsiaTheme="minorEastAsia" w:cstheme="minorEastAsia"/>
                <w:color w:val="auto"/>
                <w:sz w:val="21"/>
                <w:szCs w:val="21"/>
                <w:lang w:eastAsia="zh-CN"/>
              </w:rPr>
              <w:t>或合同章</w:t>
            </w:r>
            <w:r>
              <w:rPr>
                <w:rFonts w:hint="eastAsia" w:asciiTheme="minorEastAsia" w:hAnsiTheme="minorEastAsia" w:eastAsiaTheme="minorEastAsia" w:cstheme="minorEastAsia"/>
                <w:color w:val="auto"/>
                <w:sz w:val="21"/>
                <w:szCs w:val="21"/>
              </w:rPr>
              <w:t>）</w:t>
            </w:r>
          </w:p>
        </w:tc>
        <w:tc>
          <w:tcPr>
            <w:tcW w:w="1260" w:type="pct"/>
            <w:tcBorders>
              <w:top w:val="single" w:color="auto" w:sz="2" w:space="0"/>
              <w:left w:val="single" w:color="auto" w:sz="2" w:space="0"/>
              <w:bottom w:val="single" w:color="auto" w:sz="2" w:space="0"/>
            </w:tcBorders>
            <w:vAlign w:val="center"/>
          </w:tcPr>
          <w:p w14:paraId="723CCA68">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Theme="minorEastAsia" w:hAnsiTheme="minorEastAsia" w:eastAsiaTheme="minorEastAsia" w:cstheme="minorEastAsia"/>
                <w:color w:val="auto"/>
                <w:spacing w:val="20"/>
                <w:sz w:val="21"/>
                <w:szCs w:val="21"/>
              </w:rPr>
            </w:pPr>
          </w:p>
        </w:tc>
      </w:tr>
      <w:tr w14:paraId="548D5CB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842" w:hRule="atLeast"/>
        </w:trPr>
        <w:tc>
          <w:tcPr>
            <w:tcW w:w="1199" w:type="pct"/>
            <w:vMerge w:val="restart"/>
            <w:tcBorders>
              <w:top w:val="single" w:color="auto" w:sz="2" w:space="0"/>
              <w:right w:val="single" w:color="auto" w:sz="2" w:space="0"/>
            </w:tcBorders>
            <w:vAlign w:val="center"/>
          </w:tcPr>
          <w:p w14:paraId="618F204F">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法定代表人</w:t>
            </w:r>
          </w:p>
          <w:p w14:paraId="57CD941F">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或其委托代理人</w:t>
            </w:r>
          </w:p>
          <w:p w14:paraId="02561D96">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（签章）</w:t>
            </w:r>
          </w:p>
        </w:tc>
        <w:tc>
          <w:tcPr>
            <w:tcW w:w="1361" w:type="pct"/>
            <w:vMerge w:val="restart"/>
            <w:tcBorders>
              <w:top w:val="single" w:color="auto" w:sz="2" w:space="0"/>
              <w:left w:val="single" w:color="auto" w:sz="2" w:space="0"/>
              <w:right w:val="single" w:color="auto" w:sz="2" w:space="0"/>
            </w:tcBorders>
            <w:vAlign w:val="center"/>
          </w:tcPr>
          <w:p w14:paraId="32D0F73B">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Theme="minorEastAsia" w:hAnsiTheme="minorEastAsia" w:eastAsiaTheme="minorEastAsia" w:cstheme="minorEastAsia"/>
                <w:color w:val="auto"/>
                <w:sz w:val="21"/>
                <w:szCs w:val="21"/>
              </w:rPr>
            </w:pPr>
          </w:p>
        </w:tc>
        <w:tc>
          <w:tcPr>
            <w:tcW w:w="1178" w:type="pct"/>
            <w:tcBorders>
              <w:top w:val="single" w:color="auto" w:sz="2" w:space="0"/>
              <w:left w:val="single" w:color="auto" w:sz="2" w:space="0"/>
              <w:right w:val="single" w:color="auto" w:sz="2" w:space="0"/>
            </w:tcBorders>
            <w:vAlign w:val="center"/>
          </w:tcPr>
          <w:p w14:paraId="1A450043">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法定代表人</w:t>
            </w:r>
          </w:p>
          <w:p w14:paraId="234F5790">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或其委托代理人</w:t>
            </w:r>
          </w:p>
          <w:p w14:paraId="76F493F9">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（签章）</w:t>
            </w:r>
          </w:p>
        </w:tc>
        <w:tc>
          <w:tcPr>
            <w:tcW w:w="1260" w:type="pct"/>
            <w:tcBorders>
              <w:top w:val="single" w:color="auto" w:sz="2" w:space="0"/>
              <w:left w:val="single" w:color="auto" w:sz="2" w:space="0"/>
              <w:bottom w:val="single" w:color="auto" w:sz="2" w:space="0"/>
            </w:tcBorders>
            <w:vAlign w:val="center"/>
          </w:tcPr>
          <w:p w14:paraId="06EE6D4E">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Theme="minorEastAsia" w:hAnsiTheme="minorEastAsia" w:eastAsiaTheme="minorEastAsia" w:cstheme="minorEastAsia"/>
                <w:color w:val="auto"/>
                <w:sz w:val="21"/>
                <w:szCs w:val="21"/>
              </w:rPr>
            </w:pPr>
          </w:p>
        </w:tc>
      </w:tr>
      <w:tr w14:paraId="67FAF62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9" w:type="pct"/>
            <w:vMerge w:val="continue"/>
            <w:tcBorders>
              <w:bottom w:val="single" w:color="auto" w:sz="2" w:space="0"/>
              <w:right w:val="single" w:color="auto" w:sz="2" w:space="0"/>
            </w:tcBorders>
            <w:vAlign w:val="center"/>
          </w:tcPr>
          <w:p w14:paraId="7FA3F8A7">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Theme="minorEastAsia" w:hAnsiTheme="minorEastAsia" w:eastAsiaTheme="minorEastAsia" w:cstheme="minorEastAsia"/>
                <w:color w:val="auto"/>
                <w:sz w:val="21"/>
                <w:szCs w:val="21"/>
              </w:rPr>
            </w:pPr>
          </w:p>
        </w:tc>
        <w:tc>
          <w:tcPr>
            <w:tcW w:w="1361" w:type="pct"/>
            <w:vMerge w:val="continue"/>
            <w:tcBorders>
              <w:left w:val="single" w:color="auto" w:sz="2" w:space="0"/>
              <w:bottom w:val="single" w:color="auto" w:sz="2" w:space="0"/>
              <w:right w:val="single" w:color="auto" w:sz="2" w:space="0"/>
            </w:tcBorders>
            <w:vAlign w:val="center"/>
          </w:tcPr>
          <w:p w14:paraId="44805EEE">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Theme="minorEastAsia" w:hAnsiTheme="minorEastAsia" w:eastAsiaTheme="minorEastAsia" w:cstheme="minorEastAsia"/>
                <w:color w:val="auto"/>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152F66E">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拥有者性别</w:t>
            </w:r>
          </w:p>
        </w:tc>
        <w:tc>
          <w:tcPr>
            <w:tcW w:w="1260" w:type="pct"/>
            <w:tcBorders>
              <w:top w:val="single" w:color="auto" w:sz="2" w:space="0"/>
              <w:left w:val="single" w:color="auto" w:sz="2" w:space="0"/>
              <w:bottom w:val="single" w:color="auto" w:sz="2" w:space="0"/>
            </w:tcBorders>
            <w:vAlign w:val="center"/>
          </w:tcPr>
          <w:p w14:paraId="36F3B531">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Theme="minorEastAsia" w:hAnsiTheme="minorEastAsia" w:eastAsiaTheme="minorEastAsia" w:cstheme="minorEastAsia"/>
                <w:color w:val="auto"/>
                <w:spacing w:val="20"/>
                <w:sz w:val="21"/>
                <w:szCs w:val="21"/>
              </w:rPr>
            </w:pPr>
          </w:p>
        </w:tc>
      </w:tr>
      <w:tr w14:paraId="2C0308A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9" w:type="pct"/>
            <w:tcBorders>
              <w:top w:val="single" w:color="auto" w:sz="2" w:space="0"/>
              <w:bottom w:val="single" w:color="auto" w:sz="2" w:space="0"/>
              <w:right w:val="single" w:color="auto" w:sz="2" w:space="0"/>
            </w:tcBorders>
            <w:vAlign w:val="center"/>
          </w:tcPr>
          <w:p w14:paraId="6B11E218">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住</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lang w:eastAsia="zh-CN"/>
              </w:rPr>
              <w:t>所</w:t>
            </w:r>
          </w:p>
        </w:tc>
        <w:tc>
          <w:tcPr>
            <w:tcW w:w="1361" w:type="pct"/>
            <w:tcBorders>
              <w:top w:val="single" w:color="auto" w:sz="2" w:space="0"/>
              <w:left w:val="single" w:color="auto" w:sz="2" w:space="0"/>
              <w:bottom w:val="single" w:color="auto" w:sz="2" w:space="0"/>
              <w:right w:val="single" w:color="auto" w:sz="2" w:space="0"/>
            </w:tcBorders>
            <w:vAlign w:val="center"/>
          </w:tcPr>
          <w:p w14:paraId="475E7927">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Theme="minorEastAsia" w:hAnsiTheme="minorEastAsia" w:eastAsiaTheme="minorEastAsia" w:cstheme="minorEastAsia"/>
                <w:color w:val="auto"/>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15C284D">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住</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lang w:eastAsia="zh-CN"/>
              </w:rPr>
              <w:t>所</w:t>
            </w:r>
          </w:p>
        </w:tc>
        <w:tc>
          <w:tcPr>
            <w:tcW w:w="1260" w:type="pct"/>
            <w:tcBorders>
              <w:top w:val="single" w:color="auto" w:sz="2" w:space="0"/>
              <w:left w:val="single" w:color="auto" w:sz="2" w:space="0"/>
              <w:bottom w:val="single" w:color="auto" w:sz="2" w:space="0"/>
            </w:tcBorders>
            <w:vAlign w:val="center"/>
          </w:tcPr>
          <w:p w14:paraId="7B584E69">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Theme="minorEastAsia" w:hAnsiTheme="minorEastAsia" w:eastAsiaTheme="minorEastAsia" w:cstheme="minorEastAsia"/>
                <w:color w:val="auto"/>
                <w:spacing w:val="20"/>
                <w:sz w:val="21"/>
                <w:szCs w:val="21"/>
              </w:rPr>
            </w:pPr>
          </w:p>
        </w:tc>
      </w:tr>
      <w:tr w14:paraId="6497B2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9" w:type="pct"/>
            <w:tcBorders>
              <w:top w:val="single" w:color="auto" w:sz="2" w:space="0"/>
              <w:bottom w:val="single" w:color="auto" w:sz="2" w:space="0"/>
              <w:right w:val="single" w:color="auto" w:sz="2" w:space="0"/>
            </w:tcBorders>
            <w:vAlign w:val="center"/>
          </w:tcPr>
          <w:p w14:paraId="34049A30">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联 系 人</w:t>
            </w:r>
          </w:p>
        </w:tc>
        <w:tc>
          <w:tcPr>
            <w:tcW w:w="1361" w:type="pct"/>
            <w:tcBorders>
              <w:top w:val="single" w:color="auto" w:sz="2" w:space="0"/>
              <w:left w:val="single" w:color="auto" w:sz="2" w:space="0"/>
              <w:bottom w:val="single" w:color="auto" w:sz="2" w:space="0"/>
              <w:right w:val="single" w:color="auto" w:sz="2" w:space="0"/>
            </w:tcBorders>
            <w:vAlign w:val="center"/>
          </w:tcPr>
          <w:p w14:paraId="0825639E">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Theme="minorEastAsia" w:hAnsiTheme="minorEastAsia" w:eastAsiaTheme="minorEastAsia" w:cstheme="minorEastAsia"/>
                <w:color w:val="auto"/>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5C9FD68">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联 系 人</w:t>
            </w:r>
          </w:p>
        </w:tc>
        <w:tc>
          <w:tcPr>
            <w:tcW w:w="1260" w:type="pct"/>
            <w:tcBorders>
              <w:top w:val="single" w:color="auto" w:sz="2" w:space="0"/>
              <w:left w:val="single" w:color="auto" w:sz="2" w:space="0"/>
              <w:bottom w:val="single" w:color="auto" w:sz="2" w:space="0"/>
            </w:tcBorders>
            <w:vAlign w:val="center"/>
          </w:tcPr>
          <w:p w14:paraId="51A1E28A">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Theme="minorEastAsia" w:hAnsiTheme="minorEastAsia" w:eastAsiaTheme="minorEastAsia" w:cstheme="minorEastAsia"/>
                <w:color w:val="auto"/>
                <w:spacing w:val="20"/>
                <w:sz w:val="21"/>
                <w:szCs w:val="21"/>
              </w:rPr>
            </w:pPr>
          </w:p>
        </w:tc>
      </w:tr>
      <w:tr w14:paraId="5C96B5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9" w:type="pct"/>
            <w:tcBorders>
              <w:top w:val="single" w:color="auto" w:sz="2" w:space="0"/>
              <w:bottom w:val="single" w:color="auto" w:sz="2" w:space="0"/>
              <w:right w:val="single" w:color="auto" w:sz="2" w:space="0"/>
            </w:tcBorders>
            <w:vAlign w:val="center"/>
          </w:tcPr>
          <w:p w14:paraId="6AE76F62">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联系电话</w:t>
            </w:r>
          </w:p>
        </w:tc>
        <w:tc>
          <w:tcPr>
            <w:tcW w:w="1361" w:type="pct"/>
            <w:tcBorders>
              <w:top w:val="single" w:color="auto" w:sz="2" w:space="0"/>
              <w:left w:val="single" w:color="auto" w:sz="2" w:space="0"/>
              <w:bottom w:val="single" w:color="auto" w:sz="2" w:space="0"/>
              <w:right w:val="single" w:color="auto" w:sz="2" w:space="0"/>
            </w:tcBorders>
            <w:vAlign w:val="center"/>
          </w:tcPr>
          <w:p w14:paraId="022647B3">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Theme="minorEastAsia" w:hAnsiTheme="minorEastAsia" w:eastAsiaTheme="minorEastAsia" w:cstheme="minorEastAsia"/>
                <w:color w:val="auto"/>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52C692A">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联系电话</w:t>
            </w:r>
          </w:p>
        </w:tc>
        <w:tc>
          <w:tcPr>
            <w:tcW w:w="1260" w:type="pct"/>
            <w:tcBorders>
              <w:top w:val="single" w:color="auto" w:sz="2" w:space="0"/>
              <w:left w:val="single" w:color="auto" w:sz="2" w:space="0"/>
              <w:bottom w:val="single" w:color="auto" w:sz="2" w:space="0"/>
            </w:tcBorders>
            <w:vAlign w:val="center"/>
          </w:tcPr>
          <w:p w14:paraId="2A43A91C">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Theme="minorEastAsia" w:hAnsiTheme="minorEastAsia" w:eastAsiaTheme="minorEastAsia" w:cstheme="minorEastAsia"/>
                <w:color w:val="auto"/>
                <w:spacing w:val="20"/>
                <w:sz w:val="21"/>
                <w:szCs w:val="21"/>
              </w:rPr>
            </w:pPr>
          </w:p>
        </w:tc>
      </w:tr>
      <w:tr w14:paraId="0767450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9" w:type="pct"/>
            <w:tcBorders>
              <w:top w:val="single" w:color="auto" w:sz="2" w:space="0"/>
              <w:bottom w:val="single" w:color="auto" w:sz="2" w:space="0"/>
              <w:right w:val="single" w:color="auto" w:sz="2" w:space="0"/>
            </w:tcBorders>
            <w:vAlign w:val="center"/>
          </w:tcPr>
          <w:p w14:paraId="1163EFF3">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通信地址</w:t>
            </w:r>
          </w:p>
        </w:tc>
        <w:tc>
          <w:tcPr>
            <w:tcW w:w="1361" w:type="pct"/>
            <w:tcBorders>
              <w:top w:val="single" w:color="auto" w:sz="2" w:space="0"/>
              <w:left w:val="single" w:color="auto" w:sz="2" w:space="0"/>
              <w:bottom w:val="single" w:color="auto" w:sz="2" w:space="0"/>
              <w:right w:val="single" w:color="auto" w:sz="2" w:space="0"/>
            </w:tcBorders>
            <w:vAlign w:val="center"/>
          </w:tcPr>
          <w:p w14:paraId="69D69A03">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Theme="minorEastAsia" w:hAnsiTheme="minorEastAsia" w:eastAsiaTheme="minorEastAsia" w:cstheme="minorEastAsia"/>
                <w:color w:val="auto"/>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C865379">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通信地址</w:t>
            </w:r>
          </w:p>
        </w:tc>
        <w:tc>
          <w:tcPr>
            <w:tcW w:w="1260" w:type="pct"/>
            <w:tcBorders>
              <w:top w:val="single" w:color="auto" w:sz="2" w:space="0"/>
              <w:left w:val="single" w:color="auto" w:sz="2" w:space="0"/>
              <w:bottom w:val="single" w:color="auto" w:sz="2" w:space="0"/>
            </w:tcBorders>
            <w:vAlign w:val="center"/>
          </w:tcPr>
          <w:p w14:paraId="22C5333F">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Theme="minorEastAsia" w:hAnsiTheme="minorEastAsia" w:eastAsiaTheme="minorEastAsia" w:cstheme="minorEastAsia"/>
                <w:color w:val="auto"/>
                <w:spacing w:val="20"/>
                <w:sz w:val="21"/>
                <w:szCs w:val="21"/>
              </w:rPr>
            </w:pPr>
          </w:p>
        </w:tc>
      </w:tr>
      <w:tr w14:paraId="698755E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9" w:type="pct"/>
            <w:tcBorders>
              <w:top w:val="single" w:color="auto" w:sz="2" w:space="0"/>
              <w:bottom w:val="single" w:color="auto" w:sz="2" w:space="0"/>
              <w:right w:val="single" w:color="auto" w:sz="2" w:space="0"/>
            </w:tcBorders>
            <w:vAlign w:val="center"/>
          </w:tcPr>
          <w:p w14:paraId="3985B8F4">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邮政编码</w:t>
            </w:r>
          </w:p>
        </w:tc>
        <w:tc>
          <w:tcPr>
            <w:tcW w:w="1361" w:type="pct"/>
            <w:tcBorders>
              <w:top w:val="single" w:color="auto" w:sz="2" w:space="0"/>
              <w:left w:val="single" w:color="auto" w:sz="2" w:space="0"/>
              <w:bottom w:val="single" w:color="auto" w:sz="2" w:space="0"/>
              <w:right w:val="single" w:color="auto" w:sz="2" w:space="0"/>
            </w:tcBorders>
            <w:vAlign w:val="center"/>
          </w:tcPr>
          <w:p w14:paraId="3A6D76FF">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Theme="minorEastAsia" w:hAnsiTheme="minorEastAsia" w:eastAsiaTheme="minorEastAsia" w:cstheme="minorEastAsia"/>
                <w:color w:val="auto"/>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8D9AE35">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邮政编码</w:t>
            </w:r>
          </w:p>
        </w:tc>
        <w:tc>
          <w:tcPr>
            <w:tcW w:w="1260" w:type="pct"/>
            <w:tcBorders>
              <w:top w:val="single" w:color="auto" w:sz="2" w:space="0"/>
              <w:left w:val="single" w:color="auto" w:sz="2" w:space="0"/>
              <w:bottom w:val="single" w:color="auto" w:sz="2" w:space="0"/>
            </w:tcBorders>
            <w:vAlign w:val="center"/>
          </w:tcPr>
          <w:p w14:paraId="059640C7">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Theme="minorEastAsia" w:hAnsiTheme="minorEastAsia" w:eastAsiaTheme="minorEastAsia" w:cstheme="minorEastAsia"/>
                <w:color w:val="auto"/>
                <w:spacing w:val="20"/>
                <w:sz w:val="21"/>
                <w:szCs w:val="21"/>
              </w:rPr>
            </w:pPr>
          </w:p>
        </w:tc>
      </w:tr>
      <w:tr w14:paraId="25DF112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9" w:type="pct"/>
            <w:tcBorders>
              <w:top w:val="single" w:color="auto" w:sz="2" w:space="0"/>
              <w:bottom w:val="single" w:color="auto" w:sz="2" w:space="0"/>
              <w:right w:val="single" w:color="auto" w:sz="2" w:space="0"/>
            </w:tcBorders>
            <w:vAlign w:val="center"/>
          </w:tcPr>
          <w:p w14:paraId="0E3F4575">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电子邮箱</w:t>
            </w:r>
          </w:p>
        </w:tc>
        <w:tc>
          <w:tcPr>
            <w:tcW w:w="1361" w:type="pct"/>
            <w:tcBorders>
              <w:top w:val="single" w:color="auto" w:sz="2" w:space="0"/>
              <w:left w:val="single" w:color="auto" w:sz="2" w:space="0"/>
              <w:bottom w:val="single" w:color="auto" w:sz="2" w:space="0"/>
              <w:right w:val="single" w:color="auto" w:sz="2" w:space="0"/>
            </w:tcBorders>
            <w:vAlign w:val="center"/>
          </w:tcPr>
          <w:p w14:paraId="46BF4AE2">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Theme="minorEastAsia" w:hAnsiTheme="minorEastAsia" w:eastAsiaTheme="minorEastAsia" w:cstheme="minorEastAsia"/>
                <w:color w:val="auto"/>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511AEBF">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电子邮箱</w:t>
            </w:r>
          </w:p>
        </w:tc>
        <w:tc>
          <w:tcPr>
            <w:tcW w:w="1260" w:type="pct"/>
            <w:tcBorders>
              <w:top w:val="single" w:color="auto" w:sz="2" w:space="0"/>
              <w:left w:val="single" w:color="auto" w:sz="2" w:space="0"/>
              <w:bottom w:val="single" w:color="auto" w:sz="2" w:space="0"/>
            </w:tcBorders>
            <w:vAlign w:val="center"/>
          </w:tcPr>
          <w:p w14:paraId="64FD969C">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Theme="minorEastAsia" w:hAnsiTheme="minorEastAsia" w:eastAsiaTheme="minorEastAsia" w:cstheme="minorEastAsia"/>
                <w:color w:val="auto"/>
                <w:spacing w:val="20"/>
                <w:sz w:val="21"/>
                <w:szCs w:val="21"/>
              </w:rPr>
            </w:pPr>
          </w:p>
        </w:tc>
      </w:tr>
      <w:tr w14:paraId="203BA8C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9" w:type="pct"/>
            <w:tcBorders>
              <w:top w:val="single" w:color="auto" w:sz="2" w:space="0"/>
              <w:bottom w:val="single" w:color="auto" w:sz="2" w:space="0"/>
              <w:right w:val="single" w:color="auto" w:sz="2" w:space="0"/>
            </w:tcBorders>
            <w:vAlign w:val="center"/>
          </w:tcPr>
          <w:p w14:paraId="2E8693B3">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统一社会信用代码</w:t>
            </w:r>
          </w:p>
        </w:tc>
        <w:tc>
          <w:tcPr>
            <w:tcW w:w="1361" w:type="pct"/>
            <w:tcBorders>
              <w:top w:val="single" w:color="auto" w:sz="2" w:space="0"/>
              <w:left w:val="single" w:color="auto" w:sz="2" w:space="0"/>
              <w:bottom w:val="single" w:color="auto" w:sz="2" w:space="0"/>
              <w:right w:val="single" w:color="auto" w:sz="2" w:space="0"/>
            </w:tcBorders>
            <w:vAlign w:val="center"/>
          </w:tcPr>
          <w:p w14:paraId="40F0B3E2">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Theme="minorEastAsia" w:hAnsiTheme="minorEastAsia" w:eastAsiaTheme="minorEastAsia" w:cstheme="minorEastAsia"/>
                <w:color w:val="auto"/>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419E16C">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统一社会信用代码</w:t>
            </w:r>
          </w:p>
        </w:tc>
        <w:tc>
          <w:tcPr>
            <w:tcW w:w="1260" w:type="pct"/>
            <w:tcBorders>
              <w:top w:val="single" w:color="auto" w:sz="2" w:space="0"/>
              <w:left w:val="single" w:color="auto" w:sz="2" w:space="0"/>
              <w:bottom w:val="single" w:color="auto" w:sz="2" w:space="0"/>
            </w:tcBorders>
            <w:vAlign w:val="center"/>
          </w:tcPr>
          <w:p w14:paraId="1700B914">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Theme="minorEastAsia" w:hAnsiTheme="minorEastAsia" w:eastAsiaTheme="minorEastAsia" w:cstheme="minorEastAsia"/>
                <w:color w:val="auto"/>
                <w:spacing w:val="20"/>
                <w:sz w:val="21"/>
                <w:szCs w:val="21"/>
              </w:rPr>
            </w:pPr>
          </w:p>
        </w:tc>
      </w:tr>
      <w:tr w14:paraId="44E0F14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9" w:type="pct"/>
            <w:tcBorders>
              <w:top w:val="single" w:color="auto" w:sz="2" w:space="0"/>
              <w:bottom w:val="single" w:color="auto" w:sz="2" w:space="0"/>
              <w:right w:val="single" w:color="auto" w:sz="2" w:space="0"/>
            </w:tcBorders>
            <w:vAlign w:val="center"/>
          </w:tcPr>
          <w:p w14:paraId="384DAE07">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Theme="minorEastAsia" w:hAnsiTheme="minorEastAsia" w:eastAsiaTheme="minorEastAsia" w:cstheme="minorEastAsia"/>
                <w:color w:val="auto"/>
                <w:sz w:val="21"/>
                <w:szCs w:val="21"/>
              </w:rPr>
            </w:pPr>
          </w:p>
        </w:tc>
        <w:tc>
          <w:tcPr>
            <w:tcW w:w="1361" w:type="pct"/>
            <w:tcBorders>
              <w:top w:val="single" w:color="auto" w:sz="2" w:space="0"/>
              <w:left w:val="single" w:color="auto" w:sz="2" w:space="0"/>
              <w:bottom w:val="single" w:color="auto" w:sz="2" w:space="0"/>
              <w:right w:val="single" w:color="auto" w:sz="2" w:space="0"/>
            </w:tcBorders>
            <w:vAlign w:val="center"/>
          </w:tcPr>
          <w:p w14:paraId="797132A2">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Theme="minorEastAsia" w:hAnsiTheme="minorEastAsia" w:eastAsiaTheme="minorEastAsia" w:cstheme="minorEastAsia"/>
                <w:color w:val="auto"/>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6A1FB94">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开户名称</w:t>
            </w:r>
          </w:p>
        </w:tc>
        <w:tc>
          <w:tcPr>
            <w:tcW w:w="1260" w:type="pct"/>
            <w:tcBorders>
              <w:top w:val="single" w:color="auto" w:sz="2" w:space="0"/>
              <w:left w:val="single" w:color="auto" w:sz="2" w:space="0"/>
              <w:bottom w:val="single" w:color="auto" w:sz="2" w:space="0"/>
            </w:tcBorders>
            <w:vAlign w:val="center"/>
          </w:tcPr>
          <w:p w14:paraId="23A51F0F">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Theme="minorEastAsia" w:hAnsiTheme="minorEastAsia" w:eastAsiaTheme="minorEastAsia" w:cstheme="minorEastAsia"/>
                <w:color w:val="auto"/>
                <w:spacing w:val="20"/>
                <w:sz w:val="21"/>
                <w:szCs w:val="21"/>
              </w:rPr>
            </w:pPr>
          </w:p>
        </w:tc>
      </w:tr>
      <w:tr w14:paraId="18E1AFE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9" w:type="pct"/>
            <w:tcBorders>
              <w:top w:val="single" w:color="auto" w:sz="2" w:space="0"/>
              <w:bottom w:val="single" w:color="auto" w:sz="2" w:space="0"/>
              <w:right w:val="single" w:color="auto" w:sz="2" w:space="0"/>
            </w:tcBorders>
            <w:vAlign w:val="center"/>
          </w:tcPr>
          <w:p w14:paraId="3611AD8C">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Theme="minorEastAsia" w:hAnsiTheme="minorEastAsia" w:eastAsiaTheme="minorEastAsia" w:cstheme="minorEastAsia"/>
                <w:color w:val="auto"/>
                <w:sz w:val="21"/>
                <w:szCs w:val="21"/>
              </w:rPr>
            </w:pPr>
          </w:p>
        </w:tc>
        <w:tc>
          <w:tcPr>
            <w:tcW w:w="1361" w:type="pct"/>
            <w:tcBorders>
              <w:top w:val="single" w:color="auto" w:sz="2" w:space="0"/>
              <w:left w:val="single" w:color="auto" w:sz="2" w:space="0"/>
              <w:bottom w:val="single" w:color="auto" w:sz="2" w:space="0"/>
              <w:right w:val="single" w:color="auto" w:sz="2" w:space="0"/>
            </w:tcBorders>
            <w:vAlign w:val="center"/>
          </w:tcPr>
          <w:p w14:paraId="482D1BAF">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Theme="minorEastAsia" w:hAnsiTheme="minorEastAsia" w:eastAsiaTheme="minorEastAsia" w:cstheme="minorEastAsia"/>
                <w:color w:val="auto"/>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71FC279">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开户银行</w:t>
            </w:r>
          </w:p>
        </w:tc>
        <w:tc>
          <w:tcPr>
            <w:tcW w:w="1260" w:type="pct"/>
            <w:tcBorders>
              <w:top w:val="single" w:color="auto" w:sz="2" w:space="0"/>
              <w:left w:val="single" w:color="auto" w:sz="2" w:space="0"/>
              <w:bottom w:val="single" w:color="auto" w:sz="2" w:space="0"/>
            </w:tcBorders>
            <w:vAlign w:val="center"/>
          </w:tcPr>
          <w:p w14:paraId="3C35A557">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Theme="minorEastAsia" w:hAnsiTheme="minorEastAsia" w:eastAsiaTheme="minorEastAsia" w:cstheme="minorEastAsia"/>
                <w:color w:val="auto"/>
                <w:spacing w:val="20"/>
                <w:sz w:val="21"/>
                <w:szCs w:val="21"/>
              </w:rPr>
            </w:pPr>
          </w:p>
        </w:tc>
      </w:tr>
      <w:tr w14:paraId="433D172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9" w:type="pct"/>
            <w:tcBorders>
              <w:top w:val="single" w:color="auto" w:sz="2" w:space="0"/>
              <w:bottom w:val="single" w:color="auto" w:sz="2" w:space="0"/>
              <w:right w:val="single" w:color="auto" w:sz="2" w:space="0"/>
            </w:tcBorders>
            <w:vAlign w:val="center"/>
          </w:tcPr>
          <w:p w14:paraId="5492B8B8">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Theme="minorEastAsia" w:hAnsiTheme="minorEastAsia" w:eastAsiaTheme="minorEastAsia" w:cstheme="minorEastAsia"/>
                <w:color w:val="auto"/>
                <w:sz w:val="21"/>
                <w:szCs w:val="21"/>
              </w:rPr>
            </w:pPr>
          </w:p>
        </w:tc>
        <w:tc>
          <w:tcPr>
            <w:tcW w:w="1361" w:type="pct"/>
            <w:tcBorders>
              <w:top w:val="single" w:color="auto" w:sz="2" w:space="0"/>
              <w:left w:val="single" w:color="auto" w:sz="2" w:space="0"/>
              <w:bottom w:val="single" w:color="auto" w:sz="2" w:space="0"/>
              <w:right w:val="single" w:color="auto" w:sz="2" w:space="0"/>
            </w:tcBorders>
            <w:vAlign w:val="center"/>
          </w:tcPr>
          <w:p w14:paraId="3DAE2048">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Theme="minorEastAsia" w:hAnsiTheme="minorEastAsia" w:eastAsiaTheme="minorEastAsia" w:cstheme="minorEastAsia"/>
                <w:color w:val="auto"/>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4B3FB7E">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银行账号</w:t>
            </w:r>
          </w:p>
        </w:tc>
        <w:tc>
          <w:tcPr>
            <w:tcW w:w="1260" w:type="pct"/>
            <w:tcBorders>
              <w:top w:val="single" w:color="auto" w:sz="2" w:space="0"/>
              <w:left w:val="single" w:color="auto" w:sz="2" w:space="0"/>
              <w:bottom w:val="single" w:color="auto" w:sz="2" w:space="0"/>
            </w:tcBorders>
            <w:vAlign w:val="center"/>
          </w:tcPr>
          <w:p w14:paraId="03F349C9">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Theme="minorEastAsia" w:hAnsiTheme="minorEastAsia" w:eastAsiaTheme="minorEastAsia" w:cstheme="minorEastAsia"/>
                <w:color w:val="auto"/>
                <w:sz w:val="21"/>
                <w:szCs w:val="21"/>
              </w:rPr>
            </w:pPr>
          </w:p>
        </w:tc>
      </w:tr>
    </w:tbl>
    <w:p w14:paraId="3EE382F6">
      <w:pPr>
        <w:pStyle w:val="30"/>
        <w:numPr>
          <w:ilvl w:val="0"/>
          <w:numId w:val="0"/>
        </w:numPr>
        <w:ind w:firstLine="632" w:firstLineChars="300"/>
        <w:jc w:val="lef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合同融资注意事项：</w:t>
      </w:r>
    </w:p>
    <w:p w14:paraId="74143DD4">
      <w:pPr>
        <w:pStyle w:val="30"/>
        <w:numPr>
          <w:ilvl w:val="0"/>
          <w:numId w:val="0"/>
        </w:numPr>
        <w:ind w:firstLine="632" w:firstLineChars="300"/>
        <w:jc w:val="lef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投标人</w:t>
      </w:r>
      <w:r>
        <w:rPr>
          <w:rFonts w:hint="eastAsia" w:asciiTheme="minorEastAsia" w:hAnsiTheme="minorEastAsia" w:eastAsiaTheme="minorEastAsia" w:cstheme="minorEastAsia"/>
          <w:b/>
          <w:bCs/>
          <w:color w:val="auto"/>
          <w:sz w:val="21"/>
          <w:szCs w:val="21"/>
          <w:highlight w:val="none"/>
        </w:rPr>
        <w:t>预进行合同融资的，在签订合同时，</w:t>
      </w:r>
      <w:r>
        <w:rPr>
          <w:rFonts w:hint="eastAsia" w:asciiTheme="minorEastAsia" w:hAnsiTheme="minorEastAsia" w:eastAsiaTheme="minorEastAsia" w:cstheme="minorEastAsia"/>
          <w:b/>
          <w:bCs/>
          <w:color w:val="auto"/>
          <w:sz w:val="21"/>
          <w:szCs w:val="21"/>
          <w:highlight w:val="none"/>
          <w:lang w:eastAsia="zh-CN"/>
        </w:rPr>
        <w:t>投标人</w:t>
      </w:r>
      <w:r>
        <w:rPr>
          <w:rFonts w:hint="eastAsia" w:asciiTheme="minorEastAsia" w:hAnsiTheme="minorEastAsia" w:eastAsiaTheme="minorEastAsia" w:cstheme="minorEastAsia"/>
          <w:b/>
          <w:bCs/>
          <w:color w:val="auto"/>
          <w:sz w:val="21"/>
          <w:szCs w:val="21"/>
          <w:highlight w:val="none"/>
        </w:rPr>
        <w:t>的合同账号需为合同融资行指定的账户和账号。</w:t>
      </w:r>
    </w:p>
    <w:p w14:paraId="09FDDA67">
      <w:pPr>
        <w:pStyle w:val="30"/>
        <w:numPr>
          <w:ilvl w:val="0"/>
          <w:numId w:val="0"/>
        </w:numPr>
        <w:ind w:firstLine="632" w:firstLineChars="300"/>
        <w:jc w:val="left"/>
        <w:rPr>
          <w:rFonts w:hint="eastAsia" w:asciiTheme="minorEastAsia" w:hAnsiTheme="minorEastAsia" w:eastAsiaTheme="minorEastAsia" w:cstheme="minorEastAsia"/>
          <w:b/>
          <w:bCs/>
          <w:color w:val="auto"/>
          <w:sz w:val="21"/>
          <w:szCs w:val="21"/>
          <w:highlight w:val="none"/>
        </w:rPr>
        <w:sectPr>
          <w:pgSz w:w="11905" w:h="16838"/>
          <w:pgMar w:top="1440" w:right="1282" w:bottom="1440" w:left="1270"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r>
        <w:rPr>
          <w:rFonts w:hint="eastAsia" w:asciiTheme="minorEastAsia" w:hAnsiTheme="minorEastAsia" w:eastAsiaTheme="minorEastAsia" w:cstheme="minorEastAsia"/>
          <w:b/>
          <w:bCs/>
          <w:color w:val="auto"/>
          <w:sz w:val="21"/>
          <w:szCs w:val="21"/>
          <w:highlight w:val="none"/>
        </w:rPr>
        <w:t>预进行合同融资的合同，采购人在合同备案时，需将备案系统中</w:t>
      </w:r>
      <w:r>
        <w:rPr>
          <w:rFonts w:hint="eastAsia" w:asciiTheme="minorEastAsia" w:hAnsiTheme="minorEastAsia" w:eastAsiaTheme="minorEastAsia" w:cstheme="minorEastAsia"/>
          <w:b/>
          <w:bCs/>
          <w:color w:val="auto"/>
          <w:sz w:val="21"/>
          <w:szCs w:val="21"/>
          <w:highlight w:val="none"/>
          <w:lang w:eastAsia="zh-CN"/>
        </w:rPr>
        <w:t>投标人</w:t>
      </w:r>
      <w:r>
        <w:rPr>
          <w:rFonts w:hint="eastAsia" w:asciiTheme="minorEastAsia" w:hAnsiTheme="minorEastAsia" w:eastAsiaTheme="minorEastAsia" w:cstheme="minorEastAsia"/>
          <w:b/>
          <w:bCs/>
          <w:color w:val="auto"/>
          <w:sz w:val="21"/>
          <w:szCs w:val="21"/>
          <w:highlight w:val="none"/>
        </w:rPr>
        <w:t>默认账户和账号修改为合同融资行指定的账户和账号，然后再提交合同备</w:t>
      </w:r>
      <w:r>
        <w:rPr>
          <w:rFonts w:hint="eastAsia" w:asciiTheme="minorEastAsia" w:hAnsiTheme="minorEastAsia" w:eastAsiaTheme="minorEastAsia" w:cstheme="minorEastAsia"/>
          <w:b/>
          <w:bCs/>
          <w:color w:val="auto"/>
          <w:sz w:val="21"/>
          <w:szCs w:val="21"/>
          <w:highlight w:val="none"/>
          <w:lang w:val="en-US" w:eastAsia="zh-CN"/>
        </w:rPr>
        <w:t>案。</w:t>
      </w:r>
    </w:p>
    <w:p w14:paraId="76484B8B">
      <w:pPr>
        <w:adjustRightInd w:val="0"/>
        <w:snapToGrid w:val="0"/>
        <w:spacing w:before="156" w:beforeLines="50"/>
        <w:jc w:val="center"/>
        <w:outlineLvl w:val="9"/>
        <w:rPr>
          <w:rFonts w:hint="eastAsia" w:asciiTheme="minorEastAsia" w:hAnsiTheme="minorEastAsia" w:eastAsiaTheme="minorEastAsia" w:cstheme="minorEastAsia"/>
          <w:color w:val="auto"/>
          <w:sz w:val="28"/>
          <w:szCs w:val="28"/>
        </w:rPr>
      </w:pPr>
      <w:bookmarkStart w:id="134" w:name="_Toc27624"/>
      <w:r>
        <w:rPr>
          <w:rFonts w:hint="eastAsia" w:asciiTheme="minorEastAsia" w:hAnsiTheme="minorEastAsia" w:eastAsiaTheme="minorEastAsia" w:cstheme="minorEastAsia"/>
          <w:b w:val="0"/>
          <w:bCs w:val="0"/>
          <w:color w:val="auto"/>
          <w:sz w:val="28"/>
          <w:szCs w:val="28"/>
        </w:rPr>
        <w:t>第二节 政府采购合同通用条款</w:t>
      </w:r>
      <w:bookmarkEnd w:id="134"/>
    </w:p>
    <w:p w14:paraId="1FC78F3D">
      <w:pPr>
        <w:tabs>
          <w:tab w:val="left" w:pos="8820"/>
          <w:tab w:val="left" w:pos="9345"/>
          <w:tab w:val="left" w:pos="9765"/>
        </w:tabs>
        <w:adjustRightInd w:val="0"/>
        <w:snapToGrid w:val="0"/>
        <w:spacing w:before="0" w:line="400" w:lineRule="exact"/>
        <w:jc w:val="left"/>
        <w:outlineLvl w:val="9"/>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color w:val="auto"/>
          <w:sz w:val="24"/>
        </w:rPr>
        <w:t>1.</w:t>
      </w:r>
      <w:r>
        <w:rPr>
          <w:rFonts w:hint="eastAsia" w:asciiTheme="minorEastAsia" w:hAnsiTheme="minorEastAsia" w:eastAsiaTheme="minorEastAsia" w:cstheme="minorEastAsia"/>
          <w:b/>
          <w:color w:val="auto"/>
          <w:sz w:val="24"/>
          <w:lang w:val="en-US" w:eastAsia="zh-CN"/>
        </w:rPr>
        <w:t xml:space="preserve"> </w:t>
      </w:r>
      <w:r>
        <w:rPr>
          <w:rFonts w:hint="eastAsia" w:asciiTheme="minorEastAsia" w:hAnsiTheme="minorEastAsia" w:eastAsiaTheme="minorEastAsia" w:cstheme="minorEastAsia"/>
          <w:b/>
          <w:bCs/>
          <w:color w:val="auto"/>
          <w:sz w:val="24"/>
        </w:rPr>
        <w:t>定义</w:t>
      </w:r>
    </w:p>
    <w:p w14:paraId="065473C5">
      <w:pPr>
        <w:autoSpaceDE w:val="0"/>
        <w:autoSpaceDN w:val="0"/>
        <w:adjustRightInd w:val="0"/>
        <w:snapToGrid w:val="0"/>
        <w:spacing w:before="0" w:line="400" w:lineRule="exact"/>
        <w:ind w:firstLine="420" w:firstLineChars="200"/>
        <w:jc w:val="left"/>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1.1合同当事人</w:t>
      </w:r>
    </w:p>
    <w:p w14:paraId="4822AC72">
      <w:pPr>
        <w:autoSpaceDE w:val="0"/>
        <w:autoSpaceDN w:val="0"/>
        <w:adjustRightInd w:val="0"/>
        <w:snapToGrid w:val="0"/>
        <w:spacing w:before="0" w:line="400" w:lineRule="exact"/>
        <w:ind w:firstLine="420" w:firstLineChars="200"/>
        <w:jc w:val="left"/>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（1）采购人（以下称甲方）是指使用财政性资金，通过政府采购方式向供应商购买货物</w:t>
      </w:r>
      <w:r>
        <w:rPr>
          <w:rFonts w:hint="eastAsia" w:asciiTheme="minorEastAsia" w:hAnsiTheme="minorEastAsia" w:eastAsiaTheme="minorEastAsia" w:cstheme="minorEastAsia"/>
          <w:color w:val="auto"/>
          <w:szCs w:val="21"/>
          <w:highlight w:val="none"/>
          <w:lang w:val="en-US" w:eastAsia="zh-CN"/>
        </w:rPr>
        <w:t>及其相关服务的</w:t>
      </w:r>
      <w:r>
        <w:rPr>
          <w:rFonts w:hint="eastAsia" w:asciiTheme="minorEastAsia" w:hAnsiTheme="minorEastAsia" w:eastAsiaTheme="minorEastAsia" w:cstheme="minorEastAsia"/>
          <w:color w:val="auto"/>
          <w:szCs w:val="21"/>
          <w:highlight w:val="none"/>
        </w:rPr>
        <w:t>国家机关、事业单位、团体组织。</w:t>
      </w:r>
    </w:p>
    <w:p w14:paraId="2DA0D44A">
      <w:pPr>
        <w:autoSpaceDE w:val="0"/>
        <w:autoSpaceDN w:val="0"/>
        <w:adjustRightInd w:val="0"/>
        <w:snapToGrid w:val="0"/>
        <w:spacing w:before="0" w:line="400" w:lineRule="exact"/>
        <w:ind w:firstLine="420" w:firstLineChars="200"/>
        <w:jc w:val="left"/>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（2）供应商（以下称</w:t>
      </w:r>
      <w:r>
        <w:rPr>
          <w:rFonts w:hint="eastAsia" w:asciiTheme="minorEastAsia" w:hAnsiTheme="minorEastAsia" w:eastAsiaTheme="minorEastAsia" w:cstheme="minorEastAsia"/>
          <w:color w:val="auto"/>
          <w:szCs w:val="21"/>
          <w:highlight w:val="none"/>
          <w:lang w:eastAsia="zh-CN"/>
        </w:rPr>
        <w:t>乙</w:t>
      </w:r>
      <w:r>
        <w:rPr>
          <w:rFonts w:hint="eastAsia" w:asciiTheme="minorEastAsia" w:hAnsiTheme="minorEastAsia" w:eastAsiaTheme="minorEastAsia" w:cstheme="minorEastAsia"/>
          <w:color w:val="auto"/>
          <w:szCs w:val="21"/>
          <w:highlight w:val="none"/>
        </w:rPr>
        <w:t>方）是指参加政府采购活动并且中标（成交），向采购人提供</w:t>
      </w:r>
      <w:r>
        <w:rPr>
          <w:rFonts w:hint="eastAsia" w:asciiTheme="minorEastAsia" w:hAnsiTheme="minorEastAsia" w:eastAsiaTheme="minorEastAsia" w:cstheme="minorEastAsia"/>
          <w:color w:val="auto"/>
          <w:szCs w:val="21"/>
          <w:highlight w:val="none"/>
          <w:lang w:val="en-US" w:eastAsia="zh-CN"/>
        </w:rPr>
        <w:t>合同约定的货物及其相关服务的法人、非法人组织或者自然人</w:t>
      </w:r>
      <w:r>
        <w:rPr>
          <w:rFonts w:hint="eastAsia" w:asciiTheme="minorEastAsia" w:hAnsiTheme="minorEastAsia" w:eastAsiaTheme="minorEastAsia" w:cstheme="minorEastAsia"/>
          <w:color w:val="auto"/>
          <w:szCs w:val="21"/>
          <w:highlight w:val="none"/>
        </w:rPr>
        <w:t>。</w:t>
      </w:r>
    </w:p>
    <w:p w14:paraId="43C23F24">
      <w:pPr>
        <w:autoSpaceDE w:val="0"/>
        <w:autoSpaceDN w:val="0"/>
        <w:adjustRightInd w:val="0"/>
        <w:snapToGrid w:val="0"/>
        <w:spacing w:before="0" w:line="400" w:lineRule="exact"/>
        <w:ind w:firstLine="420" w:firstLineChars="200"/>
        <w:jc w:val="left"/>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（3）其他合同主体是指除采购人和供应商以外，</w:t>
      </w:r>
      <w:r>
        <w:rPr>
          <w:rFonts w:hint="eastAsia" w:asciiTheme="minorEastAsia" w:hAnsiTheme="minorEastAsia" w:eastAsiaTheme="minorEastAsia" w:cstheme="minorEastAsia"/>
          <w:bCs/>
          <w:color w:val="auto"/>
          <w:szCs w:val="21"/>
        </w:rPr>
        <w:t>依法参与合同缔结或履行，享有权利、承担义务的合同当事人</w:t>
      </w:r>
      <w:r>
        <w:rPr>
          <w:rFonts w:hint="eastAsia" w:asciiTheme="minorEastAsia" w:hAnsiTheme="minorEastAsia" w:eastAsiaTheme="minorEastAsia" w:cstheme="minorEastAsia"/>
          <w:color w:val="auto"/>
          <w:szCs w:val="21"/>
          <w:highlight w:val="none"/>
        </w:rPr>
        <w:t>。</w:t>
      </w:r>
    </w:p>
    <w:p w14:paraId="41DFBA66">
      <w:pPr>
        <w:tabs>
          <w:tab w:val="left" w:pos="570"/>
          <w:tab w:val="left" w:pos="9240"/>
          <w:tab w:val="left" w:pos="9555"/>
        </w:tabs>
        <w:adjustRightInd w:val="0"/>
        <w:snapToGrid w:val="0"/>
        <w:spacing w:before="0" w:line="400" w:lineRule="exact"/>
        <w:ind w:firstLine="420" w:firstLineChars="200"/>
        <w:jc w:val="left"/>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1.2本合同下列术语应解释为：</w:t>
      </w:r>
    </w:p>
    <w:p w14:paraId="195A6CAF">
      <w:pPr>
        <w:adjustRightInd w:val="0"/>
        <w:snapToGrid w:val="0"/>
        <w:spacing w:before="0" w:beforeLines="0" w:line="400" w:lineRule="exact"/>
        <w:ind w:firstLine="420" w:firstLineChars="200"/>
        <w:jc w:val="left"/>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（1）“合同”系指</w:t>
      </w:r>
      <w:r>
        <w:rPr>
          <w:rFonts w:hint="eastAsia" w:asciiTheme="minorEastAsia" w:hAnsiTheme="minorEastAsia" w:eastAsiaTheme="minorEastAsia" w:cstheme="minorEastAsia"/>
          <w:bCs/>
          <w:color w:val="auto"/>
          <w:szCs w:val="21"/>
        </w:rPr>
        <w:t>合同当事人意思表示达成一致的任何协议，包括签署的</w:t>
      </w:r>
      <w:r>
        <w:rPr>
          <w:rFonts w:hint="eastAsia" w:asciiTheme="minorEastAsia" w:hAnsiTheme="minorEastAsia" w:eastAsiaTheme="minorEastAsia" w:cstheme="minorEastAsia"/>
          <w:color w:val="auto"/>
          <w:szCs w:val="21"/>
          <w:lang w:eastAsia="zh-CN"/>
        </w:rPr>
        <w:t>政府采购</w:t>
      </w:r>
      <w:r>
        <w:rPr>
          <w:rFonts w:hint="eastAsia" w:asciiTheme="minorEastAsia" w:hAnsiTheme="minorEastAsia" w:eastAsiaTheme="minorEastAsia" w:cstheme="minorEastAsia"/>
          <w:color w:val="auto"/>
          <w:szCs w:val="21"/>
        </w:rPr>
        <w:t>合同协议书及其变更、补充</w:t>
      </w:r>
      <w:r>
        <w:rPr>
          <w:rFonts w:hint="eastAsia" w:asciiTheme="minorEastAsia" w:hAnsiTheme="minorEastAsia" w:eastAsiaTheme="minorEastAsia" w:cstheme="minorEastAsia"/>
          <w:color w:val="auto"/>
          <w:szCs w:val="21"/>
          <w:lang w:eastAsia="zh-CN"/>
        </w:rPr>
        <w:t>协议，</w:t>
      </w:r>
      <w:r>
        <w:rPr>
          <w:rFonts w:hint="eastAsia" w:asciiTheme="minorEastAsia" w:hAnsiTheme="minorEastAsia" w:eastAsiaTheme="minorEastAsia" w:cstheme="minorEastAsia"/>
          <w:color w:val="auto"/>
          <w:szCs w:val="21"/>
        </w:rPr>
        <w:t>政府采购合同专用条款</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政府采购合同通用条款</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中标</w:t>
      </w:r>
      <w:r>
        <w:rPr>
          <w:rFonts w:hint="eastAsia" w:asciiTheme="minorEastAsia" w:hAnsiTheme="minorEastAsia" w:eastAsiaTheme="minorEastAsia" w:cstheme="minorEastAsia"/>
          <w:color w:val="auto"/>
          <w:szCs w:val="21"/>
          <w:lang w:eastAsia="zh-CN"/>
        </w:rPr>
        <w:t>（成交）</w:t>
      </w:r>
      <w:r>
        <w:rPr>
          <w:rFonts w:hint="eastAsia" w:asciiTheme="minorEastAsia" w:hAnsiTheme="minorEastAsia" w:eastAsiaTheme="minorEastAsia" w:cstheme="minorEastAsia"/>
          <w:color w:val="auto"/>
          <w:szCs w:val="21"/>
        </w:rPr>
        <w:t>通知书</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投标（响应）文件</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采购文件</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有关技术文件</w:t>
      </w:r>
      <w:r>
        <w:rPr>
          <w:rFonts w:hint="eastAsia" w:asciiTheme="minorEastAsia" w:hAnsiTheme="minorEastAsia" w:eastAsiaTheme="minorEastAsia" w:cstheme="minorEastAsia"/>
          <w:color w:val="auto"/>
          <w:szCs w:val="21"/>
          <w:lang w:eastAsia="zh-CN"/>
        </w:rPr>
        <w:t>和</w:t>
      </w:r>
      <w:r>
        <w:rPr>
          <w:rFonts w:hint="eastAsia" w:asciiTheme="minorEastAsia" w:hAnsiTheme="minorEastAsia" w:eastAsiaTheme="minorEastAsia" w:cstheme="minorEastAsia"/>
          <w:color w:val="auto"/>
          <w:szCs w:val="21"/>
        </w:rPr>
        <w:t>图纸</w:t>
      </w:r>
      <w:r>
        <w:rPr>
          <w:rFonts w:hint="eastAsia" w:asciiTheme="minorEastAsia" w:hAnsiTheme="minorEastAsia" w:eastAsiaTheme="minorEastAsia" w:cstheme="minorEastAsia"/>
          <w:color w:val="auto"/>
          <w:szCs w:val="21"/>
          <w:lang w:eastAsia="zh-CN"/>
        </w:rPr>
        <w:t>，以及</w:t>
      </w:r>
      <w:r>
        <w:rPr>
          <w:rFonts w:hint="eastAsia" w:asciiTheme="minorEastAsia" w:hAnsiTheme="minorEastAsia" w:eastAsiaTheme="minorEastAsia" w:cstheme="minorEastAsia"/>
          <w:bCs w:val="0"/>
          <w:color w:val="auto"/>
          <w:kern w:val="2"/>
          <w:sz w:val="21"/>
          <w:szCs w:val="21"/>
          <w:highlight w:val="none"/>
          <w:lang w:eastAsia="zh-CN"/>
        </w:rPr>
        <w:t>国家法律、行政法规和规章制度规定或合同约定的作为合同组成部分的其他文件</w:t>
      </w:r>
      <w:r>
        <w:rPr>
          <w:rFonts w:hint="eastAsia" w:asciiTheme="minorEastAsia" w:hAnsiTheme="minorEastAsia" w:eastAsiaTheme="minorEastAsia" w:cstheme="minorEastAsia"/>
          <w:color w:val="auto"/>
          <w:szCs w:val="21"/>
          <w:highlight w:val="none"/>
        </w:rPr>
        <w:t>。</w:t>
      </w:r>
    </w:p>
    <w:p w14:paraId="6FDCD7EF">
      <w:pPr>
        <w:tabs>
          <w:tab w:val="left" w:pos="570"/>
          <w:tab w:val="left" w:pos="9240"/>
          <w:tab w:val="left" w:pos="9555"/>
        </w:tabs>
        <w:adjustRightInd w:val="0"/>
        <w:snapToGrid w:val="0"/>
        <w:spacing w:before="0" w:line="400" w:lineRule="exact"/>
        <w:ind w:firstLine="420" w:firstLineChars="200"/>
        <w:jc w:val="left"/>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）“合同价</w:t>
      </w:r>
      <w:r>
        <w:rPr>
          <w:rFonts w:hint="eastAsia" w:asciiTheme="minorEastAsia" w:hAnsiTheme="minorEastAsia" w:eastAsiaTheme="minorEastAsia" w:cstheme="minorEastAsia"/>
          <w:color w:val="auto"/>
          <w:szCs w:val="21"/>
          <w:highlight w:val="none"/>
          <w:lang w:val="en-US" w:eastAsia="zh-CN"/>
        </w:rPr>
        <w:t>款</w:t>
      </w:r>
      <w:r>
        <w:rPr>
          <w:rFonts w:hint="eastAsia" w:asciiTheme="minorEastAsia" w:hAnsiTheme="minorEastAsia" w:eastAsiaTheme="minorEastAsia" w:cstheme="minorEastAsia"/>
          <w:color w:val="auto"/>
          <w:szCs w:val="21"/>
          <w:highlight w:val="none"/>
        </w:rPr>
        <w:t>”系指根据本合同规定乙方在全面履行合同义务后甲方应支付给乙方的价款。</w:t>
      </w:r>
    </w:p>
    <w:p w14:paraId="0450EDC5">
      <w:pPr>
        <w:tabs>
          <w:tab w:val="left" w:pos="570"/>
          <w:tab w:val="left" w:pos="9240"/>
          <w:tab w:val="left" w:pos="9555"/>
        </w:tabs>
        <w:adjustRightInd w:val="0"/>
        <w:snapToGrid w:val="0"/>
        <w:spacing w:before="0" w:line="400" w:lineRule="exact"/>
        <w:ind w:firstLine="420" w:firstLineChars="200"/>
        <w:jc w:val="left"/>
        <w:outlineLvl w:val="9"/>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）“货物”系指乙方根据本合同规定须向甲方提供的各种形态和种类的物品，包括原材料、设备、产品（包括软件）及相关的其备品备件、工具、手册及</w:t>
      </w:r>
      <w:r>
        <w:rPr>
          <w:rFonts w:hint="eastAsia" w:asciiTheme="minorEastAsia" w:hAnsiTheme="minorEastAsia" w:eastAsiaTheme="minorEastAsia" w:cstheme="minorEastAsia"/>
          <w:color w:val="auto"/>
          <w:szCs w:val="21"/>
          <w:highlight w:val="none"/>
          <w:lang w:val="en"/>
        </w:rPr>
        <w:t>其他</w:t>
      </w:r>
      <w:r>
        <w:rPr>
          <w:rFonts w:hint="eastAsia" w:asciiTheme="minorEastAsia" w:hAnsiTheme="minorEastAsia" w:eastAsiaTheme="minorEastAsia" w:cstheme="minorEastAsia"/>
          <w:color w:val="auto"/>
          <w:szCs w:val="21"/>
          <w:highlight w:val="none"/>
        </w:rPr>
        <w:t>技术资料和材料</w:t>
      </w:r>
      <w:r>
        <w:rPr>
          <w:rFonts w:hint="eastAsia" w:asciiTheme="minorEastAsia" w:hAnsiTheme="minorEastAsia" w:eastAsiaTheme="minorEastAsia" w:cstheme="minorEastAsia"/>
          <w:color w:val="auto"/>
          <w:szCs w:val="21"/>
          <w:highlight w:val="none"/>
          <w:lang w:eastAsia="zh-CN"/>
        </w:rPr>
        <w:t>等</w:t>
      </w:r>
      <w:r>
        <w:rPr>
          <w:rFonts w:hint="eastAsia" w:asciiTheme="minorEastAsia" w:hAnsiTheme="minorEastAsia" w:eastAsiaTheme="minorEastAsia" w:cstheme="minorEastAsia"/>
          <w:color w:val="auto"/>
          <w:szCs w:val="21"/>
          <w:highlight w:val="none"/>
        </w:rPr>
        <w:t>。</w:t>
      </w:r>
    </w:p>
    <w:p w14:paraId="07A7604F">
      <w:pPr>
        <w:adjustRightInd w:val="0"/>
        <w:snapToGrid w:val="0"/>
        <w:spacing w:before="0" w:line="400" w:lineRule="exact"/>
        <w:ind w:firstLine="420" w:firstLineChars="200"/>
        <w:jc w:val="left"/>
        <w:outlineLvl w:val="9"/>
        <w:rPr>
          <w:rFonts w:hint="eastAsia" w:asciiTheme="minorEastAsia" w:hAnsiTheme="minorEastAsia" w:eastAsiaTheme="minorEastAsia" w:cstheme="minorEastAsia"/>
          <w:color w:val="auto"/>
          <w:szCs w:val="21"/>
          <w:highlight w:val="yellow"/>
          <w:lang w:eastAsia="zh-CN"/>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相关</w:t>
      </w:r>
      <w:r>
        <w:rPr>
          <w:rFonts w:hint="eastAsia" w:asciiTheme="minorEastAsia" w:hAnsiTheme="minorEastAsia" w:eastAsiaTheme="minorEastAsia" w:cstheme="minorEastAsia"/>
          <w:color w:val="auto"/>
          <w:szCs w:val="21"/>
          <w:highlight w:val="none"/>
        </w:rPr>
        <w:t>服务”系指根据合同规定，乙方应提供的</w:t>
      </w:r>
      <w:r>
        <w:rPr>
          <w:rFonts w:hint="eastAsia" w:asciiTheme="minorEastAsia" w:hAnsiTheme="minorEastAsia" w:eastAsiaTheme="minorEastAsia" w:cstheme="minorEastAsia"/>
          <w:color w:val="auto"/>
          <w:szCs w:val="21"/>
          <w:highlight w:val="none"/>
          <w:lang w:val="en-US" w:eastAsia="zh-CN"/>
        </w:rPr>
        <w:t>与货物有关的</w:t>
      </w:r>
      <w:r>
        <w:rPr>
          <w:rFonts w:hint="eastAsia" w:asciiTheme="minorEastAsia" w:hAnsiTheme="minorEastAsia" w:eastAsiaTheme="minorEastAsia" w:cstheme="minorEastAsia"/>
          <w:color w:val="auto"/>
          <w:szCs w:val="21"/>
          <w:highlight w:val="none"/>
        </w:rPr>
        <w:t>技术、管理和</w:t>
      </w:r>
      <w:r>
        <w:rPr>
          <w:rFonts w:hint="eastAsia" w:asciiTheme="minorEastAsia" w:hAnsiTheme="minorEastAsia" w:eastAsiaTheme="minorEastAsia" w:cstheme="minorEastAsia"/>
          <w:color w:val="auto"/>
          <w:szCs w:val="21"/>
          <w:highlight w:val="none"/>
          <w:lang w:val="en"/>
        </w:rPr>
        <w:t>其他</w:t>
      </w:r>
      <w:r>
        <w:rPr>
          <w:rFonts w:hint="eastAsia" w:asciiTheme="minorEastAsia" w:hAnsiTheme="minorEastAsia" w:eastAsiaTheme="minorEastAsia" w:cstheme="minorEastAsia"/>
          <w:color w:val="auto"/>
          <w:szCs w:val="21"/>
          <w:highlight w:val="none"/>
        </w:rPr>
        <w:t>服务，包括但不限于：管理和质量保证、运输、保险、检验、现场准备、安装、集成、调试、培训、维修、</w:t>
      </w:r>
      <w:r>
        <w:rPr>
          <w:rFonts w:hint="eastAsia" w:asciiTheme="minorEastAsia" w:hAnsiTheme="minorEastAsia" w:eastAsiaTheme="minorEastAsia" w:cstheme="minorEastAsia"/>
          <w:color w:val="auto"/>
          <w:szCs w:val="21"/>
          <w:highlight w:val="none"/>
          <w:lang w:eastAsia="zh-CN"/>
        </w:rPr>
        <w:t>废弃处置、</w:t>
      </w:r>
      <w:r>
        <w:rPr>
          <w:rFonts w:hint="eastAsia" w:asciiTheme="minorEastAsia" w:hAnsiTheme="minorEastAsia" w:eastAsiaTheme="minorEastAsia" w:cstheme="minorEastAsia"/>
          <w:color w:val="auto"/>
          <w:szCs w:val="21"/>
          <w:highlight w:val="none"/>
        </w:rPr>
        <w:t>技术支持等以及合同中规定乙方应承担的</w:t>
      </w:r>
      <w:r>
        <w:rPr>
          <w:rFonts w:hint="eastAsia" w:asciiTheme="minorEastAsia" w:hAnsiTheme="minorEastAsia" w:eastAsiaTheme="minorEastAsia" w:cstheme="minorEastAsia"/>
          <w:color w:val="auto"/>
          <w:szCs w:val="21"/>
          <w:highlight w:val="none"/>
          <w:lang w:val="en"/>
        </w:rPr>
        <w:t>其他</w:t>
      </w:r>
      <w:r>
        <w:rPr>
          <w:rFonts w:hint="eastAsia" w:asciiTheme="minorEastAsia" w:hAnsiTheme="minorEastAsia" w:eastAsiaTheme="minorEastAsia" w:cstheme="minorEastAsia"/>
          <w:color w:val="auto"/>
          <w:szCs w:val="21"/>
          <w:highlight w:val="none"/>
        </w:rPr>
        <w:t>义务。</w:t>
      </w:r>
    </w:p>
    <w:p w14:paraId="410BD04E">
      <w:pPr>
        <w:adjustRightInd w:val="0"/>
        <w:snapToGrid w:val="0"/>
        <w:spacing w:before="0" w:line="400" w:lineRule="exact"/>
        <w:ind w:firstLine="420" w:firstLineChars="200"/>
        <w:jc w:val="left"/>
        <w:outlineLvl w:val="9"/>
        <w:rPr>
          <w:rFonts w:hint="eastAsia" w:asciiTheme="minorEastAsia" w:hAnsiTheme="minorEastAsia" w:eastAsiaTheme="minorEastAsia" w:cstheme="minorEastAsia"/>
          <w:color w:val="auto"/>
          <w:szCs w:val="21"/>
          <w:highlight w:val="yellow"/>
          <w:lang w:eastAsia="zh-CN"/>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）“分包”系指中标</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成交</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供应商按采购文件、投标（响应）文件的规定，根据分包意向协议，将中标</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成交</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项目中的部分履约内容，分给具有相应资质条件的供应商履行合同的行为。</w:t>
      </w:r>
    </w:p>
    <w:p w14:paraId="5FEB7F94">
      <w:pPr>
        <w:tabs>
          <w:tab w:val="left" w:pos="570"/>
          <w:tab w:val="left" w:pos="9240"/>
          <w:tab w:val="left" w:pos="9555"/>
        </w:tabs>
        <w:adjustRightInd w:val="0"/>
        <w:snapToGrid w:val="0"/>
        <w:spacing w:before="0" w:line="400" w:lineRule="exact"/>
        <w:ind w:firstLine="420" w:firstLineChars="200"/>
        <w:jc w:val="left"/>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rPr>
        <w:t>“联合体”系指</w:t>
      </w:r>
      <w:r>
        <w:rPr>
          <w:rFonts w:hint="eastAsia" w:asciiTheme="minorEastAsia" w:hAnsiTheme="minorEastAsia" w:eastAsiaTheme="minorEastAsia" w:cstheme="minorEastAsia"/>
          <w:color w:val="auto"/>
          <w:szCs w:val="21"/>
          <w:lang w:eastAsia="zh-CN"/>
        </w:rPr>
        <w:t>由</w:t>
      </w:r>
      <w:r>
        <w:rPr>
          <w:rFonts w:hint="eastAsia" w:asciiTheme="minorEastAsia" w:hAnsiTheme="minorEastAsia" w:eastAsiaTheme="minorEastAsia" w:cstheme="minorEastAsia"/>
          <w:color w:val="auto"/>
          <w:szCs w:val="21"/>
        </w:rPr>
        <w:t>两个以上的自然人、法人或者</w:t>
      </w:r>
      <w:r>
        <w:rPr>
          <w:rFonts w:hint="eastAsia" w:asciiTheme="minorEastAsia" w:hAnsiTheme="minorEastAsia" w:eastAsiaTheme="minorEastAsia" w:cstheme="minorEastAsia"/>
          <w:color w:val="auto"/>
          <w:szCs w:val="21"/>
          <w:lang w:val="en-US" w:eastAsia="zh-CN"/>
        </w:rPr>
        <w:t>非法人</w:t>
      </w:r>
      <w:r>
        <w:rPr>
          <w:rFonts w:hint="eastAsia" w:asciiTheme="minorEastAsia" w:hAnsiTheme="minorEastAsia" w:eastAsiaTheme="minorEastAsia" w:cstheme="minorEastAsia"/>
          <w:color w:val="auto"/>
          <w:szCs w:val="21"/>
        </w:rPr>
        <w:t>组织组成，</w:t>
      </w:r>
      <w:r>
        <w:rPr>
          <w:rFonts w:hint="eastAsia" w:asciiTheme="minorEastAsia" w:hAnsiTheme="minorEastAsia" w:eastAsiaTheme="minorEastAsia" w:cstheme="minorEastAsia"/>
          <w:color w:val="auto"/>
          <w:szCs w:val="21"/>
          <w:lang w:eastAsia="zh-CN"/>
        </w:rPr>
        <w:t>以一个供应商的身份共同参加政府采购的主体</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Theme="minorEastAsia" w:hAnsiTheme="minorEastAsia" w:eastAsiaTheme="minorEastAsia" w:cstheme="minorEastAsia"/>
          <w:color w:val="auto"/>
          <w:szCs w:val="21"/>
          <w:highlight w:val="none"/>
          <w:lang w:eastAsia="zh-CN"/>
        </w:rPr>
        <w:t>甲方</w:t>
      </w:r>
      <w:r>
        <w:rPr>
          <w:rFonts w:hint="eastAsia" w:asciiTheme="minorEastAsia" w:hAnsiTheme="minorEastAsia" w:eastAsiaTheme="minorEastAsia" w:cstheme="minorEastAsia"/>
          <w:color w:val="auto"/>
          <w:szCs w:val="21"/>
          <w:highlight w:val="none"/>
        </w:rPr>
        <w:t>承担连带责任。联合体具体要求见【</w:t>
      </w:r>
      <w:r>
        <w:rPr>
          <w:rFonts w:hint="eastAsia" w:asciiTheme="minorEastAsia" w:hAnsiTheme="minorEastAsia" w:eastAsiaTheme="minorEastAsia" w:cstheme="minorEastAsia"/>
          <w:b/>
          <w:bCs/>
          <w:color w:val="auto"/>
          <w:szCs w:val="21"/>
          <w:highlight w:val="none"/>
        </w:rPr>
        <w:t>政府采购合同专用条款</w:t>
      </w:r>
      <w:r>
        <w:rPr>
          <w:rFonts w:hint="eastAsia" w:asciiTheme="minorEastAsia" w:hAnsiTheme="minorEastAsia" w:eastAsiaTheme="minorEastAsia" w:cstheme="minorEastAsia"/>
          <w:color w:val="auto"/>
          <w:szCs w:val="21"/>
          <w:highlight w:val="none"/>
        </w:rPr>
        <w:t>】。</w:t>
      </w:r>
    </w:p>
    <w:p w14:paraId="307B11F3">
      <w:pPr>
        <w:tabs>
          <w:tab w:val="left" w:pos="570"/>
          <w:tab w:val="left" w:pos="9240"/>
          <w:tab w:val="left" w:pos="9555"/>
        </w:tabs>
        <w:adjustRightInd w:val="0"/>
        <w:snapToGrid w:val="0"/>
        <w:spacing w:before="0" w:line="400" w:lineRule="exact"/>
        <w:ind w:firstLine="420" w:firstLineChars="200"/>
        <w:jc w:val="left"/>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rPr>
        <w:t>）其他术语解释，见【</w:t>
      </w:r>
      <w:r>
        <w:rPr>
          <w:rFonts w:hint="eastAsia" w:asciiTheme="minorEastAsia" w:hAnsiTheme="minorEastAsia" w:eastAsiaTheme="minorEastAsia" w:cstheme="minorEastAsia"/>
          <w:b/>
          <w:bCs/>
          <w:color w:val="auto"/>
          <w:szCs w:val="21"/>
          <w:highlight w:val="none"/>
        </w:rPr>
        <w:t>政府采购合同专用条款</w:t>
      </w:r>
      <w:r>
        <w:rPr>
          <w:rFonts w:hint="eastAsia" w:asciiTheme="minorEastAsia" w:hAnsiTheme="minorEastAsia" w:eastAsiaTheme="minorEastAsia" w:cstheme="minorEastAsia"/>
          <w:color w:val="auto"/>
          <w:szCs w:val="21"/>
          <w:highlight w:val="none"/>
        </w:rPr>
        <w:t>】。</w:t>
      </w:r>
    </w:p>
    <w:p w14:paraId="10B5D7D5">
      <w:pPr>
        <w:numPr>
          <w:ilvl w:val="0"/>
          <w:numId w:val="8"/>
        </w:numPr>
        <w:autoSpaceDE w:val="0"/>
        <w:autoSpaceDN w:val="0"/>
        <w:adjustRightInd w:val="0"/>
        <w:snapToGrid w:val="0"/>
        <w:spacing w:before="0" w:line="400" w:lineRule="exact"/>
        <w:jc w:val="left"/>
        <w:outlineLvl w:val="9"/>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color w:val="auto"/>
          <w:sz w:val="24"/>
          <w:highlight w:val="none"/>
        </w:rPr>
        <w:t>合同标的及金额</w:t>
      </w:r>
    </w:p>
    <w:p w14:paraId="1F74A560">
      <w:pPr>
        <w:autoSpaceDE w:val="0"/>
        <w:autoSpaceDN w:val="0"/>
        <w:adjustRightInd w:val="0"/>
        <w:snapToGrid w:val="0"/>
        <w:spacing w:before="0" w:line="400" w:lineRule="exact"/>
        <w:ind w:firstLine="420" w:firstLineChars="200"/>
        <w:jc w:val="left"/>
        <w:outlineLvl w:val="9"/>
        <w:rPr>
          <w:rFonts w:hint="eastAsia" w:asciiTheme="minorEastAsia" w:hAnsiTheme="minorEastAsia" w:eastAsiaTheme="minorEastAsia" w:cstheme="minorEastAsia"/>
          <w:b/>
          <w:bCs/>
          <w:i/>
          <w:iCs/>
          <w:color w:val="auto"/>
          <w:szCs w:val="21"/>
          <w:highlight w:val="none"/>
        </w:rPr>
      </w:pPr>
      <w:r>
        <w:rPr>
          <w:rFonts w:hint="eastAsia" w:asciiTheme="minorEastAsia" w:hAnsiTheme="minorEastAsia" w:eastAsiaTheme="minorEastAsia" w:cstheme="minorEastAsia"/>
          <w:color w:val="auto"/>
          <w:szCs w:val="21"/>
          <w:highlight w:val="none"/>
          <w:lang w:eastAsia="zh-CN"/>
        </w:rPr>
        <w:t>2</w:t>
      </w:r>
      <w:r>
        <w:rPr>
          <w:rFonts w:hint="eastAsia" w:asciiTheme="minorEastAsia" w:hAnsiTheme="minorEastAsia" w:eastAsiaTheme="minorEastAsia" w:cstheme="minorEastAsia"/>
          <w:color w:val="auto"/>
          <w:szCs w:val="21"/>
          <w:highlight w:val="none"/>
        </w:rPr>
        <w:t>.1 合同标的及金额应与中标（成交）结果一致。乙方为履行本合同而发生的所有费用均应包含在合同</w:t>
      </w:r>
      <w:r>
        <w:rPr>
          <w:rFonts w:hint="eastAsia" w:asciiTheme="minorEastAsia" w:hAnsiTheme="minorEastAsia" w:eastAsiaTheme="minorEastAsia" w:cstheme="minorEastAsia"/>
          <w:color w:val="auto"/>
          <w:szCs w:val="21"/>
          <w:highlight w:val="none"/>
          <w:lang w:eastAsia="zh-CN"/>
        </w:rPr>
        <w:t>价款</w:t>
      </w:r>
      <w:r>
        <w:rPr>
          <w:rFonts w:hint="eastAsia" w:asciiTheme="minorEastAsia" w:hAnsiTheme="minorEastAsia" w:eastAsiaTheme="minorEastAsia" w:cstheme="minorEastAsia"/>
          <w:color w:val="auto"/>
          <w:szCs w:val="21"/>
          <w:highlight w:val="none"/>
        </w:rPr>
        <w:t>中，甲方不再另行支付</w:t>
      </w:r>
      <w:r>
        <w:rPr>
          <w:rFonts w:hint="eastAsia" w:asciiTheme="minorEastAsia" w:hAnsiTheme="minorEastAsia" w:eastAsiaTheme="minorEastAsia" w:cstheme="minorEastAsia"/>
          <w:color w:val="auto"/>
          <w:szCs w:val="21"/>
          <w:highlight w:val="none"/>
          <w:lang w:val="en"/>
        </w:rPr>
        <w:t>其他</w:t>
      </w:r>
      <w:r>
        <w:rPr>
          <w:rFonts w:hint="eastAsia" w:asciiTheme="minorEastAsia" w:hAnsiTheme="minorEastAsia" w:eastAsiaTheme="minorEastAsia" w:cstheme="minorEastAsia"/>
          <w:color w:val="auto"/>
          <w:szCs w:val="21"/>
          <w:highlight w:val="none"/>
        </w:rPr>
        <w:t>任何费用。</w:t>
      </w:r>
    </w:p>
    <w:p w14:paraId="61377D4C">
      <w:pPr>
        <w:adjustRightInd w:val="0"/>
        <w:snapToGrid w:val="0"/>
        <w:spacing w:before="0" w:line="400" w:lineRule="exact"/>
        <w:jc w:val="left"/>
        <w:outlineLvl w:val="9"/>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eastAsia="zh-CN"/>
        </w:rPr>
        <w:t>3</w:t>
      </w:r>
      <w:r>
        <w:rPr>
          <w:rFonts w:hint="eastAsia" w:asciiTheme="minorEastAsia" w:hAnsiTheme="minorEastAsia" w:eastAsiaTheme="minorEastAsia" w:cstheme="minorEastAsia"/>
          <w:b/>
          <w:color w:val="auto"/>
          <w:sz w:val="24"/>
          <w:highlight w:val="none"/>
          <w:lang w:val="en-US" w:eastAsia="zh-CN"/>
        </w:rPr>
        <w:t xml:space="preserve">. </w:t>
      </w:r>
      <w:r>
        <w:rPr>
          <w:rFonts w:hint="eastAsia" w:asciiTheme="minorEastAsia" w:hAnsiTheme="minorEastAsia" w:eastAsiaTheme="minorEastAsia" w:cstheme="minorEastAsia"/>
          <w:b/>
          <w:color w:val="auto"/>
          <w:sz w:val="24"/>
          <w:highlight w:val="none"/>
        </w:rPr>
        <w:t>履行合同的时间、地点和方式</w:t>
      </w:r>
    </w:p>
    <w:p w14:paraId="0F149D09">
      <w:pPr>
        <w:autoSpaceDE w:val="0"/>
        <w:autoSpaceDN w:val="0"/>
        <w:adjustRightInd w:val="0"/>
        <w:snapToGrid w:val="0"/>
        <w:spacing w:before="0" w:line="400" w:lineRule="exact"/>
        <w:ind w:firstLine="420" w:firstLineChars="200"/>
        <w:jc w:val="left"/>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rPr>
        <w:t xml:space="preserve">.1 </w:t>
      </w:r>
      <w:r>
        <w:rPr>
          <w:rFonts w:hint="eastAsia" w:asciiTheme="minorEastAsia" w:hAnsiTheme="minorEastAsia" w:eastAsiaTheme="minorEastAsia" w:cstheme="minorEastAsia"/>
          <w:color w:val="auto"/>
          <w:szCs w:val="21"/>
        </w:rPr>
        <w:t>乙方应当在约定的时间、地点</w:t>
      </w:r>
      <w:r>
        <w:rPr>
          <w:rFonts w:hint="eastAsia" w:asciiTheme="minorEastAsia" w:hAnsiTheme="minorEastAsia" w:eastAsiaTheme="minorEastAsia" w:cstheme="minorEastAsia"/>
          <w:color w:val="auto"/>
          <w:szCs w:val="21"/>
          <w:lang w:eastAsia="zh-CN"/>
        </w:rPr>
        <w:t>，按照约定</w:t>
      </w:r>
      <w:r>
        <w:rPr>
          <w:rFonts w:hint="eastAsia" w:asciiTheme="minorEastAsia" w:hAnsiTheme="minorEastAsia" w:eastAsiaTheme="minorEastAsia" w:cstheme="minorEastAsia"/>
          <w:color w:val="auto"/>
          <w:szCs w:val="21"/>
        </w:rPr>
        <w:t>方式履行合同。</w:t>
      </w:r>
    </w:p>
    <w:p w14:paraId="0A29D7BD">
      <w:pPr>
        <w:autoSpaceDE w:val="0"/>
        <w:autoSpaceDN w:val="0"/>
        <w:adjustRightInd w:val="0"/>
        <w:snapToGrid w:val="0"/>
        <w:spacing w:before="0" w:line="400" w:lineRule="exact"/>
        <w:jc w:val="left"/>
        <w:outlineLvl w:val="9"/>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eastAsia="zh-CN"/>
        </w:rPr>
        <w:t>4</w:t>
      </w:r>
      <w:r>
        <w:rPr>
          <w:rFonts w:hint="eastAsia" w:asciiTheme="minorEastAsia" w:hAnsiTheme="minorEastAsia" w:eastAsiaTheme="minorEastAsia" w:cstheme="minorEastAsia"/>
          <w:b/>
          <w:bCs/>
          <w:color w:val="auto"/>
          <w:sz w:val="24"/>
          <w:highlight w:val="none"/>
          <w:lang w:val="en-US" w:eastAsia="zh-CN"/>
        </w:rPr>
        <w:t xml:space="preserve">. </w:t>
      </w:r>
      <w:r>
        <w:rPr>
          <w:rFonts w:hint="eastAsia" w:asciiTheme="minorEastAsia" w:hAnsiTheme="minorEastAsia" w:eastAsiaTheme="minorEastAsia" w:cstheme="minorEastAsia"/>
          <w:b/>
          <w:bCs/>
          <w:color w:val="auto"/>
          <w:sz w:val="24"/>
          <w:highlight w:val="none"/>
        </w:rPr>
        <w:t>甲方的权利和义务</w:t>
      </w:r>
    </w:p>
    <w:p w14:paraId="1BFC6A69">
      <w:pPr>
        <w:autoSpaceDE w:val="0"/>
        <w:autoSpaceDN w:val="0"/>
        <w:adjustRightInd w:val="0"/>
        <w:snapToGrid w:val="0"/>
        <w:spacing w:before="0" w:line="400" w:lineRule="exact"/>
        <w:ind w:firstLine="420" w:firstLineChars="200"/>
        <w:jc w:val="left"/>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4</w:t>
      </w:r>
      <w:r>
        <w:rPr>
          <w:rFonts w:hint="eastAsia" w:asciiTheme="minorEastAsia" w:hAnsiTheme="minorEastAsia" w:eastAsiaTheme="minorEastAsia" w:cstheme="minorEastAsia"/>
          <w:color w:val="auto"/>
          <w:szCs w:val="21"/>
          <w:highlight w:val="none"/>
        </w:rPr>
        <w:t>.1 签署合同后，甲方</w:t>
      </w:r>
      <w:r>
        <w:rPr>
          <w:rFonts w:hint="eastAsia" w:asciiTheme="minorEastAsia" w:hAnsiTheme="minorEastAsia" w:eastAsiaTheme="minorEastAsia" w:cstheme="minorEastAsia"/>
          <w:color w:val="auto"/>
          <w:szCs w:val="21"/>
          <w:highlight w:val="none"/>
          <w:lang w:eastAsia="zh-CN"/>
        </w:rPr>
        <w:t>应</w:t>
      </w:r>
      <w:r>
        <w:rPr>
          <w:rFonts w:hint="eastAsia" w:asciiTheme="minorEastAsia" w:hAnsiTheme="minorEastAsia" w:eastAsiaTheme="minorEastAsia" w:cstheme="minorEastAsia"/>
          <w:color w:val="auto"/>
          <w:szCs w:val="21"/>
          <w:highlight w:val="none"/>
        </w:rPr>
        <w:t>确定</w:t>
      </w:r>
      <w:r>
        <w:rPr>
          <w:rFonts w:hint="eastAsia" w:asciiTheme="minorEastAsia" w:hAnsiTheme="minorEastAsia" w:eastAsiaTheme="minorEastAsia" w:cstheme="minorEastAsia"/>
          <w:color w:val="auto"/>
          <w:szCs w:val="21"/>
          <w:highlight w:val="none"/>
          <w:lang w:val="en-US" w:eastAsia="zh-CN"/>
        </w:rPr>
        <w:t>项目负责人（或项目联系人）</w:t>
      </w:r>
      <w:r>
        <w:rPr>
          <w:rFonts w:hint="eastAsia" w:asciiTheme="minorEastAsia" w:hAnsiTheme="minorEastAsia" w:eastAsiaTheme="minorEastAsia" w:cstheme="minorEastAsia"/>
          <w:color w:val="auto"/>
          <w:szCs w:val="21"/>
          <w:highlight w:val="none"/>
        </w:rPr>
        <w:t>，负责与本合同有关的事务。甲方有权对乙方的履约行为进行检查，并及时确认乙方提交的事项。甲方应当配合乙方完成相关项目实施工作。</w:t>
      </w:r>
    </w:p>
    <w:p w14:paraId="61D3C22D">
      <w:pPr>
        <w:autoSpaceDE w:val="0"/>
        <w:autoSpaceDN w:val="0"/>
        <w:adjustRightInd w:val="0"/>
        <w:snapToGrid w:val="0"/>
        <w:spacing w:before="0" w:line="400" w:lineRule="exact"/>
        <w:ind w:firstLine="420" w:firstLineChars="200"/>
        <w:jc w:val="left"/>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4</w:t>
      </w:r>
      <w:r>
        <w:rPr>
          <w:rFonts w:hint="eastAsia" w:asciiTheme="minorEastAsia" w:hAnsiTheme="minorEastAsia" w:eastAsiaTheme="minorEastAsia" w:cstheme="minorEastAsia"/>
          <w:color w:val="auto"/>
          <w:szCs w:val="21"/>
          <w:highlight w:val="none"/>
        </w:rPr>
        <w:t>.2 甲方有权要求乙方按时提交各阶段有关安排计划，并有权定期核对乙方提供货物数量、规格、质量等内容。甲方有权督促乙方工作并要求乙方更换不符合要求的货物。</w:t>
      </w:r>
    </w:p>
    <w:p w14:paraId="38AA3E4D">
      <w:pPr>
        <w:autoSpaceDE w:val="0"/>
        <w:autoSpaceDN w:val="0"/>
        <w:adjustRightInd w:val="0"/>
        <w:snapToGrid w:val="0"/>
        <w:spacing w:before="0" w:line="400" w:lineRule="exact"/>
        <w:ind w:firstLine="420" w:firstLineChars="200"/>
        <w:jc w:val="left"/>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4</w:t>
      </w:r>
      <w:r>
        <w:rPr>
          <w:rFonts w:hint="eastAsia" w:asciiTheme="minorEastAsia" w:hAnsiTheme="minorEastAsia" w:eastAsiaTheme="minorEastAsia" w:cstheme="minorEastAsia"/>
          <w:color w:val="auto"/>
          <w:szCs w:val="21"/>
          <w:highlight w:val="none"/>
        </w:rPr>
        <w:t>.3 甲方有权要求乙方对缺陷部分予以修复，并按合同约定享有货物保修及其他合同约定的权利。</w:t>
      </w:r>
    </w:p>
    <w:p w14:paraId="22594125">
      <w:pPr>
        <w:snapToGrid w:val="0"/>
        <w:spacing w:line="400" w:lineRule="exact"/>
        <w:ind w:firstLine="420" w:firstLineChars="200"/>
        <w:outlineLvl w:val="9"/>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szCs w:val="21"/>
          <w:highlight w:val="none"/>
          <w:lang w:val="en-US" w:eastAsia="zh-CN"/>
        </w:rPr>
        <w:t>4.4 甲方应当按照合同约定及时对交付的货物进行验收，</w:t>
      </w:r>
      <w:r>
        <w:rPr>
          <w:rFonts w:hint="eastAsia" w:asciiTheme="minorEastAsia" w:hAnsiTheme="minorEastAsia" w:eastAsiaTheme="minorEastAsia" w:cstheme="minorEastAsia"/>
          <w:b w:val="0"/>
          <w:bCs w:val="0"/>
          <w:color w:val="auto"/>
          <w:szCs w:val="21"/>
          <w:highlight w:val="none"/>
          <w:lang w:eastAsia="zh-CN"/>
        </w:rPr>
        <w:t>未</w:t>
      </w:r>
      <w:r>
        <w:rPr>
          <w:rFonts w:hint="eastAsia" w:asciiTheme="minorEastAsia" w:hAnsiTheme="minorEastAsia" w:eastAsiaTheme="minorEastAsia" w:cstheme="minorEastAsia"/>
          <w:color w:val="auto"/>
          <w:szCs w:val="21"/>
          <w:highlight w:val="none"/>
          <w:lang w:val="en-US" w:eastAsia="zh-CN"/>
        </w:rPr>
        <w:t>在</w:t>
      </w:r>
      <w:r>
        <w:rPr>
          <w:rFonts w:hint="eastAsia" w:asciiTheme="minorEastAsia" w:hAnsiTheme="minorEastAsia" w:eastAsiaTheme="minorEastAsia" w:cstheme="minorEastAsia"/>
          <w:b/>
          <w:bCs/>
          <w:color w:val="auto"/>
          <w:szCs w:val="21"/>
          <w:highlight w:val="none"/>
        </w:rPr>
        <w:t>【政府采购合同专用条款】</w:t>
      </w:r>
      <w:r>
        <w:rPr>
          <w:rFonts w:hint="eastAsia" w:asciiTheme="minorEastAsia" w:hAnsiTheme="minorEastAsia" w:eastAsiaTheme="minorEastAsia" w:cstheme="minorEastAsia"/>
          <w:b w:val="0"/>
          <w:bCs w:val="0"/>
          <w:color w:val="auto"/>
          <w:szCs w:val="21"/>
          <w:highlight w:val="none"/>
          <w:lang w:eastAsia="zh-CN"/>
        </w:rPr>
        <w:t>约定的期限内对乙方履约提出任何异议或者向乙方作出任何说明的，</w:t>
      </w:r>
      <w:r>
        <w:rPr>
          <w:rFonts w:hint="eastAsia" w:asciiTheme="minorEastAsia" w:hAnsiTheme="minorEastAsia" w:eastAsiaTheme="minorEastAsia" w:cstheme="minorEastAsia"/>
          <w:color w:val="auto"/>
          <w:szCs w:val="21"/>
          <w:highlight w:val="none"/>
          <w:lang w:val="en-US" w:eastAsia="zh-CN"/>
        </w:rPr>
        <w:t>视为验收通过。</w:t>
      </w:r>
    </w:p>
    <w:p w14:paraId="60772680">
      <w:pPr>
        <w:autoSpaceDE w:val="0"/>
        <w:autoSpaceDN w:val="0"/>
        <w:adjustRightInd w:val="0"/>
        <w:snapToGrid w:val="0"/>
        <w:spacing w:line="400" w:lineRule="exact"/>
        <w:ind w:firstLine="420" w:firstLineChars="200"/>
        <w:jc w:val="left"/>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4</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 xml:space="preserve"> 甲方应当根据合同约定</w:t>
      </w:r>
      <w:r>
        <w:rPr>
          <w:rFonts w:hint="eastAsia" w:asciiTheme="minorEastAsia" w:hAnsiTheme="minorEastAsia" w:eastAsiaTheme="minorEastAsia" w:cstheme="minorEastAsia"/>
          <w:color w:val="auto"/>
          <w:szCs w:val="21"/>
          <w:highlight w:val="none"/>
          <w:lang w:eastAsia="zh-CN"/>
        </w:rPr>
        <w:t>及</w:t>
      </w:r>
      <w:r>
        <w:rPr>
          <w:rFonts w:hint="eastAsia" w:asciiTheme="minorEastAsia" w:hAnsiTheme="minorEastAsia" w:eastAsiaTheme="minorEastAsia" w:cstheme="minorEastAsia"/>
          <w:color w:val="auto"/>
          <w:szCs w:val="21"/>
          <w:highlight w:val="none"/>
        </w:rPr>
        <w:t>时向乙方支付</w:t>
      </w:r>
      <w:r>
        <w:rPr>
          <w:rFonts w:hint="eastAsia" w:asciiTheme="minorEastAsia" w:hAnsiTheme="minorEastAsia" w:eastAsiaTheme="minorEastAsia" w:cstheme="minorEastAsia"/>
          <w:color w:val="auto"/>
          <w:szCs w:val="21"/>
          <w:highlight w:val="none"/>
          <w:lang w:eastAsia="zh-CN"/>
        </w:rPr>
        <w:t>合同价款，不得以内部人员变更、履行内部付款流程等为由，拒绝或迟延支付。</w:t>
      </w:r>
    </w:p>
    <w:p w14:paraId="59643921">
      <w:pPr>
        <w:autoSpaceDE w:val="0"/>
        <w:autoSpaceDN w:val="0"/>
        <w:adjustRightInd w:val="0"/>
        <w:snapToGrid w:val="0"/>
        <w:spacing w:before="0" w:line="400" w:lineRule="exact"/>
        <w:ind w:firstLine="420" w:firstLineChars="200"/>
        <w:jc w:val="left"/>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4</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 xml:space="preserve"> 国家法律法规规定</w:t>
      </w:r>
      <w:r>
        <w:rPr>
          <w:rFonts w:hint="eastAsia" w:asciiTheme="minorEastAsia" w:hAnsiTheme="minorEastAsia" w:eastAsiaTheme="minorEastAsia" w:cstheme="minorEastAsia"/>
          <w:color w:val="auto"/>
          <w:szCs w:val="21"/>
          <w:highlight w:val="none"/>
          <w:lang w:eastAsia="zh-CN"/>
        </w:rPr>
        <w:t>及</w:t>
      </w:r>
      <w:r>
        <w:rPr>
          <w:rFonts w:hint="eastAsia" w:asciiTheme="minorEastAsia" w:hAnsiTheme="minorEastAsia" w:eastAsiaTheme="minorEastAsia" w:cstheme="minorEastAsia"/>
          <w:b/>
          <w:bCs/>
          <w:color w:val="auto"/>
          <w:szCs w:val="21"/>
          <w:highlight w:val="none"/>
        </w:rPr>
        <w:t>【政府采购合同专用条款】</w:t>
      </w:r>
      <w:r>
        <w:rPr>
          <w:rFonts w:hint="eastAsia" w:asciiTheme="minorEastAsia" w:hAnsiTheme="minorEastAsia" w:eastAsiaTheme="minorEastAsia" w:cstheme="minorEastAsia"/>
          <w:color w:val="auto"/>
          <w:szCs w:val="21"/>
          <w:highlight w:val="none"/>
          <w:lang w:eastAsia="zh-CN"/>
        </w:rPr>
        <w:t>约定应</w:t>
      </w:r>
      <w:r>
        <w:rPr>
          <w:rFonts w:hint="eastAsia" w:asciiTheme="minorEastAsia" w:hAnsiTheme="minorEastAsia" w:eastAsiaTheme="minorEastAsia" w:cstheme="minorEastAsia"/>
          <w:color w:val="auto"/>
          <w:szCs w:val="21"/>
          <w:highlight w:val="none"/>
        </w:rPr>
        <w:t>由甲方承担的其他义务和责任。</w:t>
      </w:r>
    </w:p>
    <w:p w14:paraId="0CCAADA8">
      <w:pPr>
        <w:autoSpaceDE w:val="0"/>
        <w:autoSpaceDN w:val="0"/>
        <w:adjustRightInd w:val="0"/>
        <w:snapToGrid w:val="0"/>
        <w:spacing w:before="0" w:line="400" w:lineRule="exact"/>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eastAsia="zh-CN"/>
        </w:rPr>
        <w:t>5</w:t>
      </w:r>
      <w:r>
        <w:rPr>
          <w:rFonts w:hint="eastAsia" w:asciiTheme="minorEastAsia" w:hAnsiTheme="minorEastAsia" w:eastAsiaTheme="minorEastAsia" w:cstheme="minorEastAsia"/>
          <w:b/>
          <w:bCs/>
          <w:color w:val="auto"/>
          <w:sz w:val="24"/>
          <w:highlight w:val="none"/>
          <w:lang w:val="en-US" w:eastAsia="zh-CN"/>
        </w:rPr>
        <w:t xml:space="preserve">. </w:t>
      </w:r>
      <w:r>
        <w:rPr>
          <w:rFonts w:hint="eastAsia" w:asciiTheme="minorEastAsia" w:hAnsiTheme="minorEastAsia" w:eastAsiaTheme="minorEastAsia" w:cstheme="minorEastAsia"/>
          <w:b/>
          <w:bCs/>
          <w:color w:val="auto"/>
          <w:sz w:val="24"/>
          <w:highlight w:val="none"/>
        </w:rPr>
        <w:t>乙方的权利和义务</w:t>
      </w:r>
    </w:p>
    <w:p w14:paraId="12914884">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5</w:t>
      </w:r>
      <w:r>
        <w:rPr>
          <w:rFonts w:hint="eastAsia" w:asciiTheme="minorEastAsia" w:hAnsiTheme="minorEastAsia" w:eastAsiaTheme="minorEastAsia" w:cstheme="minorEastAsia"/>
          <w:color w:val="auto"/>
          <w:szCs w:val="21"/>
          <w:highlight w:val="none"/>
        </w:rPr>
        <w:t>.1 签署合同后，乙方</w:t>
      </w:r>
      <w:r>
        <w:rPr>
          <w:rFonts w:hint="eastAsia" w:asciiTheme="minorEastAsia" w:hAnsiTheme="minorEastAsia" w:eastAsiaTheme="minorEastAsia" w:cstheme="minorEastAsia"/>
          <w:color w:val="auto"/>
          <w:szCs w:val="21"/>
          <w:highlight w:val="none"/>
          <w:lang w:eastAsia="zh-CN"/>
        </w:rPr>
        <w:t>应</w:t>
      </w:r>
      <w:r>
        <w:rPr>
          <w:rFonts w:hint="eastAsia" w:asciiTheme="minorEastAsia" w:hAnsiTheme="minorEastAsia" w:eastAsiaTheme="minorEastAsia" w:cstheme="minorEastAsia"/>
          <w:color w:val="auto"/>
          <w:szCs w:val="21"/>
          <w:highlight w:val="none"/>
        </w:rPr>
        <w:t>确定</w:t>
      </w:r>
      <w:r>
        <w:rPr>
          <w:rFonts w:hint="eastAsia" w:asciiTheme="minorEastAsia" w:hAnsiTheme="minorEastAsia" w:eastAsiaTheme="minorEastAsia" w:cstheme="minorEastAsia"/>
          <w:color w:val="auto"/>
          <w:szCs w:val="21"/>
          <w:highlight w:val="none"/>
          <w:lang w:val="en-US" w:eastAsia="zh-CN"/>
        </w:rPr>
        <w:t>项目负责人（或项目联系人）</w:t>
      </w:r>
      <w:r>
        <w:rPr>
          <w:rFonts w:hint="eastAsia" w:asciiTheme="minorEastAsia" w:hAnsiTheme="minorEastAsia" w:eastAsiaTheme="minorEastAsia" w:cstheme="minorEastAsia"/>
          <w:color w:val="auto"/>
          <w:szCs w:val="21"/>
          <w:highlight w:val="none"/>
        </w:rPr>
        <w:t>，负责与本合同有关的事务。</w:t>
      </w:r>
    </w:p>
    <w:p w14:paraId="3C25CEA0">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5</w:t>
      </w:r>
      <w:r>
        <w:rPr>
          <w:rFonts w:hint="eastAsia" w:asciiTheme="minorEastAsia" w:hAnsiTheme="minorEastAsia" w:eastAsiaTheme="minorEastAsia" w:cstheme="minorEastAsia"/>
          <w:color w:val="auto"/>
          <w:szCs w:val="21"/>
          <w:highlight w:val="none"/>
        </w:rPr>
        <w:t>.2 乙方应按照合同要求履约，充分合理安排，确保提供的货物</w:t>
      </w:r>
      <w:r>
        <w:rPr>
          <w:rFonts w:hint="eastAsia" w:asciiTheme="minorEastAsia" w:hAnsiTheme="minorEastAsia" w:eastAsiaTheme="minorEastAsia" w:cstheme="minorEastAsia"/>
          <w:color w:val="auto"/>
          <w:szCs w:val="21"/>
          <w:highlight w:val="none"/>
          <w:lang w:eastAsia="zh-CN"/>
        </w:rPr>
        <w:t>及相关</w:t>
      </w:r>
      <w:r>
        <w:rPr>
          <w:rFonts w:hint="eastAsia" w:asciiTheme="minorEastAsia" w:hAnsiTheme="minorEastAsia" w:eastAsiaTheme="minorEastAsia" w:cstheme="minorEastAsia"/>
          <w:color w:val="auto"/>
          <w:szCs w:val="21"/>
          <w:highlight w:val="none"/>
        </w:rPr>
        <w:t>服务符合合同</w:t>
      </w:r>
      <w:r>
        <w:rPr>
          <w:rFonts w:hint="eastAsia" w:asciiTheme="minorEastAsia" w:hAnsiTheme="minorEastAsia" w:eastAsiaTheme="minorEastAsia" w:cstheme="minorEastAsia"/>
          <w:color w:val="auto"/>
          <w:szCs w:val="21"/>
          <w:highlight w:val="none"/>
          <w:lang w:eastAsia="zh-CN"/>
        </w:rPr>
        <w:t>有关</w:t>
      </w:r>
      <w:r>
        <w:rPr>
          <w:rFonts w:hint="eastAsia" w:asciiTheme="minorEastAsia" w:hAnsiTheme="minorEastAsia" w:eastAsiaTheme="minorEastAsia" w:cstheme="minorEastAsia"/>
          <w:color w:val="auto"/>
          <w:szCs w:val="21"/>
          <w:highlight w:val="none"/>
        </w:rPr>
        <w:t>要求。接受项目行业管理部门及政府有关部门的指导，配合甲方的履约检查</w:t>
      </w:r>
      <w:r>
        <w:rPr>
          <w:rFonts w:hint="eastAsia" w:asciiTheme="minorEastAsia" w:hAnsiTheme="minorEastAsia" w:eastAsiaTheme="minorEastAsia" w:cstheme="minorEastAsia"/>
          <w:color w:val="auto"/>
          <w:szCs w:val="21"/>
          <w:highlight w:val="none"/>
          <w:lang w:eastAsia="zh-CN"/>
        </w:rPr>
        <w:t>及验收</w:t>
      </w:r>
      <w:r>
        <w:rPr>
          <w:rFonts w:hint="eastAsia" w:asciiTheme="minorEastAsia" w:hAnsiTheme="minorEastAsia" w:eastAsiaTheme="minorEastAsia" w:cstheme="minorEastAsia"/>
          <w:color w:val="auto"/>
          <w:szCs w:val="21"/>
          <w:highlight w:val="none"/>
        </w:rPr>
        <w:t>，并负责项目实施过程中的所有协调工作。</w:t>
      </w:r>
    </w:p>
    <w:p w14:paraId="44795A1D">
      <w:pPr>
        <w:pStyle w:val="11"/>
        <w:spacing w:after="0" w:line="400" w:lineRule="exact"/>
        <w:ind w:firstLine="369" w:firstLineChars="17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5</w:t>
      </w:r>
      <w:r>
        <w:rPr>
          <w:rFonts w:hint="eastAsia" w:asciiTheme="minorEastAsia" w:hAnsiTheme="minorEastAsia" w:eastAsiaTheme="minorEastAsia" w:cstheme="minorEastAsia"/>
          <w:color w:val="auto"/>
          <w:szCs w:val="21"/>
          <w:highlight w:val="none"/>
        </w:rPr>
        <w:t>.3乙方有权根据合同约定向甲方收取</w:t>
      </w:r>
      <w:r>
        <w:rPr>
          <w:rFonts w:hint="eastAsia" w:asciiTheme="minorEastAsia" w:hAnsiTheme="minorEastAsia" w:eastAsiaTheme="minorEastAsia" w:cstheme="minorEastAsia"/>
          <w:color w:val="auto"/>
          <w:szCs w:val="21"/>
          <w:highlight w:val="none"/>
          <w:lang w:eastAsia="zh-CN"/>
        </w:rPr>
        <w:t>合同价款</w:t>
      </w:r>
      <w:r>
        <w:rPr>
          <w:rFonts w:hint="eastAsia" w:asciiTheme="minorEastAsia" w:hAnsiTheme="minorEastAsia" w:eastAsiaTheme="minorEastAsia" w:cstheme="minorEastAsia"/>
          <w:color w:val="auto"/>
          <w:szCs w:val="21"/>
          <w:highlight w:val="none"/>
        </w:rPr>
        <w:t>。</w:t>
      </w:r>
    </w:p>
    <w:p w14:paraId="79E68D01">
      <w:pPr>
        <w:pStyle w:val="11"/>
        <w:spacing w:after="0" w:line="400" w:lineRule="exact"/>
        <w:ind w:firstLine="369" w:firstLineChars="17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5</w:t>
      </w:r>
      <w:r>
        <w:rPr>
          <w:rFonts w:hint="eastAsia" w:asciiTheme="minorEastAsia" w:hAnsiTheme="minorEastAsia" w:eastAsiaTheme="minorEastAsia" w:cstheme="minorEastAsia"/>
          <w:color w:val="auto"/>
          <w:szCs w:val="21"/>
          <w:highlight w:val="none"/>
        </w:rPr>
        <w:t>.4国家法律法规规定</w:t>
      </w:r>
      <w:r>
        <w:rPr>
          <w:rFonts w:hint="eastAsia" w:asciiTheme="minorEastAsia" w:hAnsiTheme="minorEastAsia" w:eastAsiaTheme="minorEastAsia" w:cstheme="minorEastAsia"/>
          <w:color w:val="auto"/>
          <w:szCs w:val="21"/>
          <w:highlight w:val="none"/>
          <w:lang w:eastAsia="zh-CN"/>
        </w:rPr>
        <w:t>及</w:t>
      </w:r>
      <w:r>
        <w:rPr>
          <w:rFonts w:hint="eastAsia" w:asciiTheme="minorEastAsia" w:hAnsiTheme="minorEastAsia" w:eastAsiaTheme="minorEastAsia" w:cstheme="minorEastAsia"/>
          <w:b/>
          <w:bCs/>
          <w:color w:val="auto"/>
          <w:szCs w:val="21"/>
          <w:highlight w:val="none"/>
        </w:rPr>
        <w:t>【政府采购合同专用条款】</w:t>
      </w:r>
      <w:r>
        <w:rPr>
          <w:rFonts w:hint="eastAsia" w:asciiTheme="minorEastAsia" w:hAnsiTheme="minorEastAsia" w:eastAsiaTheme="minorEastAsia" w:cstheme="minorEastAsia"/>
          <w:b w:val="0"/>
          <w:bCs w:val="0"/>
          <w:color w:val="auto"/>
          <w:szCs w:val="21"/>
          <w:highlight w:val="none"/>
          <w:lang w:eastAsia="zh-CN"/>
        </w:rPr>
        <w:t>约定应</w:t>
      </w:r>
      <w:r>
        <w:rPr>
          <w:rFonts w:hint="eastAsia" w:asciiTheme="minorEastAsia" w:hAnsiTheme="minorEastAsia" w:eastAsiaTheme="minorEastAsia" w:cstheme="minorEastAsia"/>
          <w:color w:val="auto"/>
          <w:szCs w:val="21"/>
          <w:highlight w:val="none"/>
        </w:rPr>
        <w:t>由乙方承担的其他义务和责任。</w:t>
      </w:r>
    </w:p>
    <w:p w14:paraId="562098AE">
      <w:pPr>
        <w:numPr>
          <w:ilvl w:val="0"/>
          <w:numId w:val="9"/>
        </w:numPr>
        <w:autoSpaceDE w:val="0"/>
        <w:autoSpaceDN w:val="0"/>
        <w:adjustRightInd w:val="0"/>
        <w:snapToGrid w:val="0"/>
        <w:spacing w:before="0" w:line="400" w:lineRule="exact"/>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合同履</w:t>
      </w:r>
      <w:r>
        <w:rPr>
          <w:rFonts w:hint="eastAsia" w:asciiTheme="minorEastAsia" w:hAnsiTheme="minorEastAsia" w:eastAsiaTheme="minorEastAsia" w:cstheme="minorEastAsia"/>
          <w:b/>
          <w:bCs/>
          <w:color w:val="auto"/>
          <w:sz w:val="24"/>
          <w:highlight w:val="none"/>
          <w:lang w:val="en-US" w:eastAsia="zh-CN"/>
        </w:rPr>
        <w:t>行</w:t>
      </w:r>
    </w:p>
    <w:p w14:paraId="35C52212">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6</w:t>
      </w:r>
      <w:r>
        <w:rPr>
          <w:rFonts w:hint="eastAsia" w:asciiTheme="minorEastAsia" w:hAnsiTheme="minorEastAsia" w:eastAsiaTheme="minorEastAsia" w:cstheme="minorEastAsia"/>
          <w:color w:val="auto"/>
          <w:szCs w:val="21"/>
          <w:highlight w:val="none"/>
        </w:rPr>
        <w:t>.1 甲乙双方应当按照</w:t>
      </w:r>
      <w:r>
        <w:rPr>
          <w:rFonts w:hint="eastAsia" w:asciiTheme="minorEastAsia" w:hAnsiTheme="minorEastAsia" w:eastAsiaTheme="minorEastAsia" w:cstheme="minorEastAsia"/>
          <w:b/>
          <w:bCs/>
          <w:color w:val="auto"/>
          <w:szCs w:val="21"/>
          <w:highlight w:val="none"/>
        </w:rPr>
        <w:t>【政府采购合同专用条款】</w:t>
      </w:r>
      <w:r>
        <w:rPr>
          <w:rFonts w:hint="eastAsia" w:asciiTheme="minorEastAsia" w:hAnsiTheme="minorEastAsia" w:eastAsiaTheme="minorEastAsia" w:cstheme="minorEastAsia"/>
          <w:color w:val="auto"/>
          <w:szCs w:val="21"/>
          <w:highlight w:val="none"/>
        </w:rPr>
        <w:t>约定顺序履行合同义务；如果没有先后顺序的，应当同时履行。</w:t>
      </w:r>
    </w:p>
    <w:p w14:paraId="18D96863">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21"/>
          <w:highlight w:val="none"/>
          <w:lang w:eastAsia="zh-CN"/>
        </w:rPr>
        <w:t>6</w:t>
      </w:r>
      <w:r>
        <w:rPr>
          <w:rFonts w:hint="eastAsia" w:asciiTheme="minorEastAsia" w:hAnsiTheme="minorEastAsia" w:eastAsiaTheme="minorEastAsia" w:cstheme="minorEastAsia"/>
          <w:color w:val="auto"/>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0B67BCCC">
      <w:pPr>
        <w:adjustRightInd w:val="0"/>
        <w:snapToGrid w:val="0"/>
        <w:spacing w:before="0" w:line="400" w:lineRule="exact"/>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eastAsia="zh-CN"/>
        </w:rPr>
        <w:t>7</w:t>
      </w:r>
      <w:r>
        <w:rPr>
          <w:rFonts w:hint="eastAsia" w:asciiTheme="minorEastAsia" w:hAnsiTheme="minorEastAsia" w:eastAsiaTheme="minorEastAsia" w:cstheme="minorEastAsia"/>
          <w:b/>
          <w:bCs/>
          <w:color w:val="auto"/>
          <w:sz w:val="24"/>
          <w:highlight w:val="none"/>
          <w:lang w:val="en-US" w:eastAsia="zh-CN"/>
        </w:rPr>
        <w:t xml:space="preserve">. </w:t>
      </w:r>
      <w:r>
        <w:rPr>
          <w:rFonts w:hint="eastAsia" w:asciiTheme="minorEastAsia" w:hAnsiTheme="minorEastAsia" w:eastAsiaTheme="minorEastAsia" w:cstheme="minorEastAsia"/>
          <w:b/>
          <w:bCs/>
          <w:color w:val="auto"/>
          <w:sz w:val="24"/>
          <w:highlight w:val="none"/>
        </w:rPr>
        <w:t>货物包装、运输</w:t>
      </w:r>
      <w:r>
        <w:rPr>
          <w:rFonts w:hint="eastAsia" w:asciiTheme="minorEastAsia" w:hAnsiTheme="minorEastAsia" w:eastAsiaTheme="minorEastAsia" w:cstheme="minorEastAsia"/>
          <w:b/>
          <w:bCs/>
          <w:color w:val="auto"/>
          <w:sz w:val="24"/>
          <w:highlight w:val="none"/>
          <w:lang w:eastAsia="zh-CN"/>
        </w:rPr>
        <w:t>、</w:t>
      </w:r>
      <w:r>
        <w:rPr>
          <w:rFonts w:hint="eastAsia" w:asciiTheme="minorEastAsia" w:hAnsiTheme="minorEastAsia" w:eastAsiaTheme="minorEastAsia" w:cstheme="minorEastAsia"/>
          <w:b/>
          <w:bCs/>
          <w:color w:val="auto"/>
          <w:sz w:val="24"/>
          <w:highlight w:val="none"/>
        </w:rPr>
        <w:t>保险</w:t>
      </w:r>
      <w:r>
        <w:rPr>
          <w:rFonts w:hint="eastAsia" w:asciiTheme="minorEastAsia" w:hAnsiTheme="minorEastAsia" w:eastAsiaTheme="minorEastAsia" w:cstheme="minorEastAsia"/>
          <w:b/>
          <w:bCs/>
          <w:color w:val="auto"/>
          <w:sz w:val="24"/>
          <w:highlight w:val="none"/>
          <w:lang w:eastAsia="zh-CN"/>
        </w:rPr>
        <w:t>和交付</w:t>
      </w:r>
      <w:r>
        <w:rPr>
          <w:rFonts w:hint="eastAsia" w:asciiTheme="minorEastAsia" w:hAnsiTheme="minorEastAsia" w:eastAsiaTheme="minorEastAsia" w:cstheme="minorEastAsia"/>
          <w:b/>
          <w:bCs/>
          <w:color w:val="auto"/>
          <w:sz w:val="24"/>
          <w:highlight w:val="none"/>
        </w:rPr>
        <w:t>要求</w:t>
      </w:r>
    </w:p>
    <w:p w14:paraId="6AFAB2E8">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7</w:t>
      </w:r>
      <w:r>
        <w:rPr>
          <w:rFonts w:hint="eastAsia" w:asciiTheme="minorEastAsia" w:hAnsiTheme="minorEastAsia" w:eastAsiaTheme="minorEastAsia" w:cstheme="minorEastAsia"/>
          <w:color w:val="auto"/>
          <w:szCs w:val="21"/>
          <w:highlight w:val="none"/>
        </w:rPr>
        <w:t>.1 本合同</w:t>
      </w:r>
      <w:r>
        <w:rPr>
          <w:rFonts w:hint="eastAsia" w:asciiTheme="minorEastAsia" w:hAnsiTheme="minorEastAsia" w:eastAsiaTheme="minorEastAsia" w:cstheme="minorEastAsia"/>
          <w:bCs/>
          <w:color w:val="auto"/>
          <w:szCs w:val="21"/>
          <w:highlight w:val="none"/>
        </w:rPr>
        <w:t>涉及商品包装</w:t>
      </w:r>
      <w:r>
        <w:rPr>
          <w:rFonts w:hint="eastAsia" w:asciiTheme="minorEastAsia" w:hAnsiTheme="minorEastAsia" w:eastAsiaTheme="minorEastAsia" w:cstheme="minorEastAsia"/>
          <w:bCs/>
          <w:color w:val="auto"/>
          <w:szCs w:val="21"/>
          <w:highlight w:val="none"/>
          <w:lang w:eastAsia="zh-CN"/>
        </w:rPr>
        <w:t>、</w:t>
      </w:r>
      <w:r>
        <w:rPr>
          <w:rFonts w:hint="eastAsia" w:asciiTheme="minorEastAsia" w:hAnsiTheme="minorEastAsia" w:eastAsiaTheme="minorEastAsia" w:cstheme="minorEastAsia"/>
          <w:bCs/>
          <w:color w:val="auto"/>
          <w:szCs w:val="21"/>
          <w:highlight w:val="none"/>
        </w:rPr>
        <w:t>快递包装的，</w:t>
      </w:r>
      <w:r>
        <w:rPr>
          <w:rFonts w:hint="eastAsia" w:asciiTheme="minorEastAsia" w:hAnsiTheme="minorEastAsia" w:eastAsiaTheme="minorEastAsia" w:cstheme="minorEastAsia"/>
          <w:color w:val="auto"/>
          <w:szCs w:val="21"/>
          <w:highlight w:val="none"/>
        </w:rPr>
        <w:t>除</w:t>
      </w:r>
      <w:r>
        <w:rPr>
          <w:rFonts w:hint="eastAsia" w:asciiTheme="minorEastAsia" w:hAnsiTheme="minorEastAsia" w:eastAsiaTheme="minorEastAsia" w:cstheme="minorEastAsia"/>
          <w:b/>
          <w:color w:val="auto"/>
          <w:szCs w:val="21"/>
          <w:highlight w:val="none"/>
        </w:rPr>
        <w:t>【政府采购合同专用条款】</w:t>
      </w:r>
      <w:r>
        <w:rPr>
          <w:rFonts w:hint="eastAsia" w:asciiTheme="minorEastAsia" w:hAnsiTheme="minorEastAsia" w:eastAsiaTheme="minorEastAsia" w:cstheme="minorEastAsia"/>
          <w:bCs/>
          <w:color w:val="auto"/>
          <w:szCs w:val="21"/>
          <w:highlight w:val="none"/>
        </w:rPr>
        <w:t>另有</w:t>
      </w:r>
      <w:r>
        <w:rPr>
          <w:rFonts w:hint="eastAsia" w:asciiTheme="minorEastAsia" w:hAnsiTheme="minorEastAsia" w:eastAsiaTheme="minorEastAsia" w:cstheme="minorEastAsia"/>
          <w:bCs/>
          <w:color w:val="auto"/>
          <w:szCs w:val="21"/>
          <w:highlight w:val="none"/>
          <w:lang w:eastAsia="zh-CN"/>
        </w:rPr>
        <w:t>约</w:t>
      </w:r>
      <w:r>
        <w:rPr>
          <w:rFonts w:hint="eastAsia" w:asciiTheme="minorEastAsia" w:hAnsiTheme="minorEastAsia" w:eastAsiaTheme="minorEastAsia" w:cstheme="minorEastAsia"/>
          <w:bCs/>
          <w:color w:val="auto"/>
          <w:szCs w:val="21"/>
          <w:highlight w:val="none"/>
        </w:rPr>
        <w:t>定</w:t>
      </w:r>
      <w:r>
        <w:rPr>
          <w:rFonts w:hint="eastAsia" w:asciiTheme="minorEastAsia" w:hAnsiTheme="minorEastAsia" w:eastAsiaTheme="minorEastAsia" w:cstheme="minorEastAsia"/>
          <w:bCs/>
          <w:color w:val="auto"/>
          <w:szCs w:val="21"/>
          <w:highlight w:val="none"/>
          <w:lang w:eastAsia="zh-CN"/>
        </w:rPr>
        <w:t>外</w:t>
      </w:r>
      <w:r>
        <w:rPr>
          <w:rFonts w:hint="eastAsia" w:asciiTheme="minorEastAsia" w:hAnsiTheme="minorEastAsia" w:eastAsiaTheme="minorEastAsia" w:cstheme="minorEastAsia"/>
          <w:bCs/>
          <w:color w:val="auto"/>
          <w:szCs w:val="21"/>
          <w:highlight w:val="none"/>
        </w:rPr>
        <w:t>，</w:t>
      </w:r>
      <w:r>
        <w:rPr>
          <w:rFonts w:hint="eastAsia" w:asciiTheme="minorEastAsia" w:hAnsiTheme="minorEastAsia" w:eastAsiaTheme="minorEastAsia" w:cstheme="minorEastAsia"/>
          <w:color w:val="auto"/>
          <w:szCs w:val="21"/>
          <w:highlight w:val="none"/>
        </w:rPr>
        <w:t>包装应适应远距离运输、防潮、防震、防锈和防野蛮装卸等要求，确保货物安全无损地运抵</w:t>
      </w:r>
      <w:r>
        <w:rPr>
          <w:rFonts w:hint="eastAsia" w:asciiTheme="minorEastAsia" w:hAnsiTheme="minorEastAsia" w:eastAsiaTheme="minorEastAsia" w:cstheme="minorEastAsia"/>
          <w:b/>
          <w:color w:val="auto"/>
          <w:szCs w:val="21"/>
          <w:highlight w:val="none"/>
        </w:rPr>
        <w:t>【政府采购合同专用条款】</w:t>
      </w:r>
      <w:r>
        <w:rPr>
          <w:rFonts w:hint="eastAsia" w:asciiTheme="minorEastAsia" w:hAnsiTheme="minorEastAsia" w:eastAsiaTheme="minorEastAsia" w:cstheme="minorEastAsia"/>
          <w:b w:val="0"/>
          <w:bCs/>
          <w:color w:val="auto"/>
          <w:szCs w:val="21"/>
          <w:highlight w:val="none"/>
          <w:lang w:eastAsia="zh-CN"/>
        </w:rPr>
        <w:t>约定的</w:t>
      </w:r>
      <w:r>
        <w:rPr>
          <w:rFonts w:hint="eastAsia" w:asciiTheme="minorEastAsia" w:hAnsiTheme="minorEastAsia" w:eastAsiaTheme="minorEastAsia" w:cstheme="minorEastAsia"/>
          <w:color w:val="auto"/>
          <w:szCs w:val="21"/>
          <w:highlight w:val="none"/>
        </w:rPr>
        <w:t>指定现场。</w:t>
      </w:r>
    </w:p>
    <w:p w14:paraId="428F537C">
      <w:pPr>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7</w:t>
      </w:r>
      <w:r>
        <w:rPr>
          <w:rFonts w:hint="eastAsia" w:asciiTheme="minorEastAsia" w:hAnsiTheme="minorEastAsia" w:eastAsiaTheme="minorEastAsia" w:cstheme="minorEastAsia"/>
          <w:color w:val="auto"/>
          <w:szCs w:val="21"/>
          <w:highlight w:val="none"/>
        </w:rPr>
        <w:t>.2 除</w:t>
      </w:r>
      <w:r>
        <w:rPr>
          <w:rFonts w:hint="eastAsia" w:asciiTheme="minorEastAsia" w:hAnsiTheme="minorEastAsia" w:eastAsiaTheme="minorEastAsia" w:cstheme="minorEastAsia"/>
          <w:b/>
          <w:color w:val="auto"/>
          <w:szCs w:val="21"/>
          <w:highlight w:val="none"/>
        </w:rPr>
        <w:t>【政府采购合同专用条款】</w:t>
      </w:r>
      <w:r>
        <w:rPr>
          <w:rFonts w:hint="eastAsia" w:asciiTheme="minorEastAsia" w:hAnsiTheme="minorEastAsia" w:eastAsiaTheme="minorEastAsia" w:cstheme="minorEastAsia"/>
          <w:bCs/>
          <w:color w:val="auto"/>
          <w:szCs w:val="21"/>
          <w:highlight w:val="none"/>
        </w:rPr>
        <w:t>另有</w:t>
      </w:r>
      <w:r>
        <w:rPr>
          <w:rFonts w:hint="eastAsia" w:asciiTheme="minorEastAsia" w:hAnsiTheme="minorEastAsia" w:eastAsiaTheme="minorEastAsia" w:cstheme="minorEastAsia"/>
          <w:bCs/>
          <w:color w:val="auto"/>
          <w:szCs w:val="21"/>
          <w:highlight w:val="none"/>
          <w:lang w:eastAsia="zh-CN"/>
        </w:rPr>
        <w:t>约</w:t>
      </w:r>
      <w:r>
        <w:rPr>
          <w:rFonts w:hint="eastAsia" w:asciiTheme="minorEastAsia" w:hAnsiTheme="minorEastAsia" w:eastAsiaTheme="minorEastAsia" w:cstheme="minorEastAsia"/>
          <w:bCs/>
          <w:color w:val="auto"/>
          <w:szCs w:val="21"/>
          <w:highlight w:val="none"/>
        </w:rPr>
        <w:t>定</w:t>
      </w:r>
      <w:r>
        <w:rPr>
          <w:rFonts w:hint="eastAsia" w:asciiTheme="minorEastAsia" w:hAnsiTheme="minorEastAsia" w:eastAsiaTheme="minorEastAsia" w:cstheme="minorEastAsia"/>
          <w:bCs/>
          <w:color w:val="auto"/>
          <w:szCs w:val="21"/>
          <w:highlight w:val="none"/>
          <w:lang w:eastAsia="zh-CN"/>
        </w:rPr>
        <w:t>外</w:t>
      </w:r>
      <w:r>
        <w:rPr>
          <w:rFonts w:hint="eastAsia" w:asciiTheme="minorEastAsia" w:hAnsiTheme="minorEastAsia" w:eastAsiaTheme="minorEastAsia" w:cstheme="minorEastAsia"/>
          <w:bCs/>
          <w:color w:val="auto"/>
          <w:szCs w:val="21"/>
          <w:highlight w:val="none"/>
        </w:rPr>
        <w:t>，</w:t>
      </w:r>
      <w:r>
        <w:rPr>
          <w:rFonts w:hint="eastAsia" w:asciiTheme="minorEastAsia" w:hAnsiTheme="minorEastAsia" w:eastAsiaTheme="minorEastAsia" w:cstheme="minorEastAsia"/>
          <w:color w:val="auto"/>
          <w:szCs w:val="21"/>
          <w:highlight w:val="none"/>
        </w:rPr>
        <w:t>乙方负责办理将货物运抵本合同规定的交货地点</w:t>
      </w:r>
      <w:r>
        <w:rPr>
          <w:rFonts w:hint="eastAsia" w:asciiTheme="minorEastAsia" w:hAnsiTheme="minorEastAsia" w:eastAsiaTheme="minorEastAsia" w:cstheme="minorEastAsia"/>
          <w:color w:val="auto"/>
          <w:szCs w:val="21"/>
          <w:highlight w:val="none"/>
          <w:lang w:eastAsia="zh-CN"/>
        </w:rPr>
        <w:t>，并装卸、交付至甲方</w:t>
      </w:r>
      <w:r>
        <w:rPr>
          <w:rFonts w:hint="eastAsia" w:asciiTheme="minorEastAsia" w:hAnsiTheme="minorEastAsia" w:eastAsiaTheme="minorEastAsia" w:cstheme="minorEastAsia"/>
          <w:color w:val="auto"/>
          <w:szCs w:val="21"/>
          <w:highlight w:val="none"/>
        </w:rPr>
        <w:t>的一切运输事项，相关费用应</w:t>
      </w:r>
      <w:r>
        <w:rPr>
          <w:rFonts w:hint="eastAsia" w:asciiTheme="minorEastAsia" w:hAnsiTheme="minorEastAsia" w:eastAsiaTheme="minorEastAsia" w:cstheme="minorEastAsia"/>
          <w:color w:val="auto"/>
          <w:szCs w:val="21"/>
          <w:highlight w:val="none"/>
          <w:lang w:eastAsia="zh-CN"/>
        </w:rPr>
        <w:t>包含</w:t>
      </w:r>
      <w:r>
        <w:rPr>
          <w:rFonts w:hint="eastAsia" w:asciiTheme="minorEastAsia" w:hAnsiTheme="minorEastAsia" w:eastAsiaTheme="minorEastAsia" w:cstheme="minorEastAsia"/>
          <w:color w:val="auto"/>
          <w:szCs w:val="21"/>
          <w:highlight w:val="none"/>
        </w:rPr>
        <w:t>在合同</w:t>
      </w:r>
      <w:r>
        <w:rPr>
          <w:rFonts w:hint="eastAsia" w:asciiTheme="minorEastAsia" w:hAnsiTheme="minorEastAsia" w:eastAsiaTheme="minorEastAsia" w:cstheme="minorEastAsia"/>
          <w:color w:val="auto"/>
          <w:szCs w:val="21"/>
          <w:highlight w:val="none"/>
          <w:lang w:eastAsia="zh-CN"/>
        </w:rPr>
        <w:t>价款</w:t>
      </w:r>
      <w:r>
        <w:rPr>
          <w:rFonts w:hint="eastAsia" w:asciiTheme="minorEastAsia" w:hAnsiTheme="minorEastAsia" w:eastAsiaTheme="minorEastAsia" w:cstheme="minorEastAsia"/>
          <w:color w:val="auto"/>
          <w:szCs w:val="21"/>
          <w:highlight w:val="none"/>
        </w:rPr>
        <w:t>中。</w:t>
      </w:r>
    </w:p>
    <w:p w14:paraId="46340B5B">
      <w:pPr>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7</w:t>
      </w:r>
      <w:r>
        <w:rPr>
          <w:rFonts w:hint="eastAsia" w:asciiTheme="minorEastAsia" w:hAnsiTheme="minorEastAsia" w:eastAsiaTheme="minorEastAsia" w:cstheme="minorEastAsia"/>
          <w:color w:val="auto"/>
          <w:szCs w:val="21"/>
          <w:highlight w:val="none"/>
        </w:rPr>
        <w:t>.3 货物保险要求按</w:t>
      </w:r>
      <w:r>
        <w:rPr>
          <w:rFonts w:hint="eastAsia" w:asciiTheme="minorEastAsia" w:hAnsiTheme="minorEastAsia" w:eastAsiaTheme="minorEastAsia" w:cstheme="minorEastAsia"/>
          <w:b/>
          <w:color w:val="auto"/>
          <w:szCs w:val="21"/>
          <w:highlight w:val="none"/>
        </w:rPr>
        <w:t>【政府采购合同专用条款】</w:t>
      </w:r>
      <w:r>
        <w:rPr>
          <w:rFonts w:hint="eastAsia" w:asciiTheme="minorEastAsia" w:hAnsiTheme="minorEastAsia" w:eastAsiaTheme="minorEastAsia" w:cstheme="minorEastAsia"/>
          <w:bCs/>
          <w:color w:val="auto"/>
          <w:szCs w:val="21"/>
          <w:highlight w:val="none"/>
        </w:rPr>
        <w:t>规定执行</w:t>
      </w:r>
      <w:r>
        <w:rPr>
          <w:rFonts w:hint="eastAsia" w:asciiTheme="minorEastAsia" w:hAnsiTheme="minorEastAsia" w:eastAsiaTheme="minorEastAsia" w:cstheme="minorEastAsia"/>
          <w:color w:val="auto"/>
          <w:szCs w:val="21"/>
          <w:highlight w:val="none"/>
        </w:rPr>
        <w:t>。</w:t>
      </w:r>
    </w:p>
    <w:p w14:paraId="696700C1">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7</w:t>
      </w:r>
      <w:r>
        <w:rPr>
          <w:rFonts w:hint="eastAsia" w:asciiTheme="minorEastAsia" w:hAnsiTheme="minorEastAsia" w:eastAsiaTheme="minorEastAsia" w:cstheme="minorEastAsia"/>
          <w:color w:val="auto"/>
          <w:szCs w:val="21"/>
          <w:highlight w:val="none"/>
        </w:rPr>
        <w:t xml:space="preserve">.4 </w:t>
      </w:r>
      <w:r>
        <w:rPr>
          <w:rFonts w:hint="eastAsia" w:asciiTheme="minorEastAsia" w:hAnsiTheme="minorEastAsia" w:eastAsiaTheme="minorEastAsia" w:cstheme="minorEastAsia"/>
          <w:color w:val="auto"/>
          <w:szCs w:val="21"/>
          <w:highlight w:val="none"/>
          <w:lang w:val="en-US" w:eastAsia="zh-CN"/>
        </w:rPr>
        <w:t>除采购活动</w:t>
      </w:r>
      <w:r>
        <w:rPr>
          <w:rFonts w:hint="eastAsia" w:asciiTheme="minorEastAsia" w:hAnsiTheme="minorEastAsia" w:eastAsiaTheme="minorEastAsia" w:cstheme="minorEastAsia"/>
          <w:color w:val="auto"/>
          <w:szCs w:val="21"/>
          <w:highlight w:val="none"/>
        </w:rPr>
        <w:t>对商品包装</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快递包装</w:t>
      </w:r>
      <w:r>
        <w:rPr>
          <w:rFonts w:hint="eastAsia" w:asciiTheme="minorEastAsia" w:hAnsiTheme="minorEastAsia" w:eastAsiaTheme="minorEastAsia" w:cstheme="minorEastAsia"/>
          <w:color w:val="auto"/>
          <w:szCs w:val="21"/>
          <w:highlight w:val="none"/>
          <w:lang w:val="en-US" w:eastAsia="zh-CN"/>
        </w:rPr>
        <w:t>达成具体约定外</w:t>
      </w:r>
      <w:r>
        <w:rPr>
          <w:rFonts w:hint="eastAsia" w:asciiTheme="minorEastAsia" w:hAnsiTheme="minorEastAsia" w:eastAsiaTheme="minorEastAsia" w:cstheme="minorEastAsia"/>
          <w:color w:val="auto"/>
          <w:szCs w:val="21"/>
          <w:highlight w:val="none"/>
        </w:rPr>
        <w:t>，乙方提供产品及相关快递服务</w:t>
      </w:r>
      <w:r>
        <w:rPr>
          <w:rFonts w:hint="eastAsia" w:asciiTheme="minorEastAsia" w:hAnsiTheme="minorEastAsia" w:eastAsiaTheme="minorEastAsia" w:cstheme="minorEastAsia"/>
          <w:color w:val="auto"/>
          <w:szCs w:val="21"/>
          <w:highlight w:val="none"/>
          <w:lang w:val="en-US" w:eastAsia="zh-CN"/>
        </w:rPr>
        <w:t>涉及到</w:t>
      </w:r>
      <w:r>
        <w:rPr>
          <w:rFonts w:hint="eastAsia" w:asciiTheme="minorEastAsia" w:hAnsiTheme="minorEastAsia" w:eastAsiaTheme="minorEastAsia" w:cstheme="minorEastAsia"/>
          <w:color w:val="auto"/>
          <w:szCs w:val="21"/>
          <w:highlight w:val="none"/>
        </w:rPr>
        <w:t>具体包装要求</w:t>
      </w:r>
      <w:r>
        <w:rPr>
          <w:rFonts w:hint="eastAsia" w:asciiTheme="minorEastAsia" w:hAnsiTheme="minorEastAsia" w:eastAsiaTheme="minorEastAsia" w:cstheme="minorEastAsia"/>
          <w:color w:val="auto"/>
          <w:szCs w:val="21"/>
          <w:highlight w:val="none"/>
          <w:lang w:val="en-US" w:eastAsia="zh-CN"/>
        </w:rPr>
        <w:t>的，</w:t>
      </w:r>
      <w:r>
        <w:rPr>
          <w:rFonts w:hint="eastAsia" w:asciiTheme="minorEastAsia" w:hAnsiTheme="minorEastAsia" w:eastAsiaTheme="minorEastAsia" w:cstheme="minorEastAsia"/>
          <w:color w:val="auto"/>
          <w:szCs w:val="21"/>
          <w:highlight w:val="none"/>
        </w:rPr>
        <w:t>应</w:t>
      </w:r>
      <w:r>
        <w:rPr>
          <w:rFonts w:hint="eastAsia" w:asciiTheme="minorEastAsia" w:hAnsiTheme="minorEastAsia" w:eastAsiaTheme="minorEastAsia" w:cstheme="minorEastAsia"/>
          <w:color w:val="auto"/>
          <w:szCs w:val="21"/>
          <w:highlight w:val="none"/>
          <w:lang w:val="en-US" w:eastAsia="zh-CN"/>
        </w:rPr>
        <w:t>不低于</w:t>
      </w:r>
      <w:r>
        <w:rPr>
          <w:rFonts w:hint="eastAsia" w:asciiTheme="minorEastAsia" w:hAnsiTheme="minorEastAsia" w:eastAsiaTheme="minorEastAsia" w:cstheme="minorEastAsia"/>
          <w:color w:val="auto"/>
          <w:szCs w:val="21"/>
          <w:highlight w:val="none"/>
        </w:rPr>
        <w:t>《商品包装政府采购需求标准（试行）</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快递包装政府采购需求标准（试行）》</w:t>
      </w:r>
      <w:r>
        <w:rPr>
          <w:rFonts w:hint="eastAsia" w:asciiTheme="minorEastAsia" w:hAnsiTheme="minorEastAsia" w:eastAsiaTheme="minorEastAsia" w:cstheme="minorEastAsia"/>
          <w:color w:val="auto"/>
          <w:szCs w:val="21"/>
          <w:highlight w:val="none"/>
          <w:lang w:val="en-US" w:eastAsia="zh-CN"/>
        </w:rPr>
        <w:t>标准</w:t>
      </w:r>
      <w:r>
        <w:rPr>
          <w:rFonts w:hint="eastAsia" w:asciiTheme="minorEastAsia" w:hAnsiTheme="minorEastAsia" w:eastAsiaTheme="minorEastAsia" w:cstheme="minorEastAsia"/>
          <w:color w:val="auto"/>
          <w:szCs w:val="21"/>
          <w:highlight w:val="none"/>
        </w:rPr>
        <w:t>，并作为履约验收的内容，必要时甲方可以要求乙方在履约验收环节出具检测报告。</w:t>
      </w:r>
    </w:p>
    <w:p w14:paraId="3BBC01C2">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 xml:space="preserve">7.5 </w:t>
      </w:r>
      <w:r>
        <w:rPr>
          <w:rFonts w:hint="eastAsia" w:asciiTheme="minorEastAsia" w:hAnsiTheme="minorEastAsia" w:eastAsiaTheme="minorEastAsia" w:cstheme="minorEastAsia"/>
          <w:color w:val="auto"/>
          <w:szCs w:val="21"/>
        </w:rPr>
        <w:t>乙方在运输到达之前</w:t>
      </w:r>
      <w:r>
        <w:rPr>
          <w:rFonts w:hint="eastAsia" w:asciiTheme="minorEastAsia" w:hAnsiTheme="minorEastAsia" w:eastAsiaTheme="minorEastAsia" w:cstheme="minorEastAsia"/>
          <w:color w:val="auto"/>
          <w:szCs w:val="21"/>
          <w:lang w:eastAsia="zh-CN"/>
        </w:rPr>
        <w:t>应</w:t>
      </w:r>
      <w:r>
        <w:rPr>
          <w:rFonts w:hint="eastAsia" w:asciiTheme="minorEastAsia" w:hAnsiTheme="minorEastAsia" w:eastAsiaTheme="minorEastAsia" w:cstheme="minorEastAsia"/>
          <w:color w:val="auto"/>
          <w:szCs w:val="21"/>
        </w:rPr>
        <w:t>提前通知</w:t>
      </w:r>
      <w:r>
        <w:rPr>
          <w:rFonts w:hint="eastAsia" w:asciiTheme="minorEastAsia" w:hAnsiTheme="minorEastAsia" w:eastAsiaTheme="minorEastAsia" w:cstheme="minorEastAsia"/>
          <w:color w:val="auto"/>
          <w:szCs w:val="21"/>
          <w:lang w:eastAsia="zh-CN"/>
        </w:rPr>
        <w:t>甲方</w:t>
      </w:r>
      <w:r>
        <w:rPr>
          <w:rFonts w:hint="eastAsia" w:asciiTheme="minorEastAsia" w:hAnsiTheme="minorEastAsia" w:eastAsiaTheme="minorEastAsia" w:cstheme="minorEastAsia"/>
          <w:color w:val="auto"/>
          <w:szCs w:val="21"/>
        </w:rPr>
        <w:t>，并提示货物运输装卸的注意事项</w:t>
      </w:r>
      <w:r>
        <w:rPr>
          <w:rFonts w:hint="eastAsia" w:asciiTheme="minorEastAsia" w:hAnsiTheme="minorEastAsia" w:eastAsiaTheme="minorEastAsia" w:cstheme="minorEastAsia"/>
          <w:color w:val="auto"/>
          <w:szCs w:val="21"/>
          <w:lang w:eastAsia="zh-CN"/>
        </w:rPr>
        <w:t>，甲方配合乙方做好货物的接收工作。</w:t>
      </w:r>
    </w:p>
    <w:p w14:paraId="07E27B22">
      <w:pPr>
        <w:pStyle w:val="48"/>
        <w:rPr>
          <w:rFonts w:hint="eastAsia" w:asciiTheme="minorEastAsia" w:hAnsiTheme="minorEastAsia" w:eastAsiaTheme="minorEastAsia" w:cstheme="minorEastAsia"/>
          <w:color w:val="auto"/>
          <w:sz w:val="21"/>
          <w:lang w:val="en-US" w:eastAsia="zh-CN"/>
        </w:rPr>
      </w:pPr>
      <w:r>
        <w:rPr>
          <w:rFonts w:hint="eastAsia" w:asciiTheme="minorEastAsia" w:hAnsiTheme="minorEastAsia" w:eastAsiaTheme="minorEastAsia" w:cstheme="minorEastAsia"/>
          <w:color w:val="auto"/>
          <w:kern w:val="2"/>
          <w:sz w:val="21"/>
          <w:szCs w:val="21"/>
          <w:highlight w:val="none"/>
          <w:lang w:val="en-US" w:eastAsia="zh-CN"/>
        </w:rPr>
        <w:t xml:space="preserve">7.6 </w:t>
      </w:r>
      <w:r>
        <w:rPr>
          <w:rFonts w:hint="eastAsia" w:asciiTheme="minorEastAsia" w:hAnsiTheme="minorEastAsia" w:eastAsiaTheme="minorEastAsia" w:cstheme="minorEastAsia"/>
          <w:color w:val="auto"/>
          <w:kern w:val="2"/>
          <w:sz w:val="21"/>
          <w:szCs w:val="21"/>
          <w:highlight w:val="none"/>
        </w:rPr>
        <w:t>如因包装</w:t>
      </w:r>
      <w:r>
        <w:rPr>
          <w:rFonts w:hint="eastAsia" w:asciiTheme="minorEastAsia" w:hAnsiTheme="minorEastAsia" w:eastAsiaTheme="minorEastAsia" w:cstheme="minorEastAsia"/>
          <w:color w:val="auto"/>
          <w:kern w:val="2"/>
          <w:sz w:val="21"/>
          <w:szCs w:val="21"/>
          <w:highlight w:val="none"/>
          <w:lang w:eastAsia="zh-CN"/>
        </w:rPr>
        <w:t>、运输</w:t>
      </w:r>
      <w:r>
        <w:rPr>
          <w:rFonts w:hint="eastAsia" w:asciiTheme="minorEastAsia" w:hAnsiTheme="minorEastAsia" w:eastAsiaTheme="minorEastAsia" w:cstheme="minorEastAsia"/>
          <w:color w:val="auto"/>
          <w:kern w:val="2"/>
          <w:sz w:val="21"/>
          <w:szCs w:val="21"/>
          <w:highlight w:val="none"/>
        </w:rPr>
        <w:t>问题导致货物</w:t>
      </w:r>
      <w:r>
        <w:rPr>
          <w:rFonts w:hint="eastAsia" w:asciiTheme="minorEastAsia" w:hAnsiTheme="minorEastAsia" w:eastAsiaTheme="minorEastAsia" w:cstheme="minorEastAsia"/>
          <w:color w:val="auto"/>
          <w:kern w:val="2"/>
          <w:sz w:val="21"/>
          <w:szCs w:val="21"/>
          <w:highlight w:val="none"/>
          <w:lang w:eastAsia="zh-CN"/>
        </w:rPr>
        <w:t>损毁、丢失</w:t>
      </w:r>
      <w:r>
        <w:rPr>
          <w:rFonts w:hint="eastAsia" w:asciiTheme="minorEastAsia" w:hAnsiTheme="minorEastAsia" w:eastAsiaTheme="minorEastAsia" w:cstheme="minorEastAsia"/>
          <w:color w:val="auto"/>
          <w:kern w:val="2"/>
          <w:sz w:val="21"/>
          <w:szCs w:val="21"/>
          <w:highlight w:val="none"/>
        </w:rPr>
        <w:t>或者品质下降，</w:t>
      </w:r>
      <w:r>
        <w:rPr>
          <w:rFonts w:hint="eastAsia" w:asciiTheme="minorEastAsia" w:hAnsiTheme="minorEastAsia" w:eastAsiaTheme="minorEastAsia" w:cstheme="minorEastAsia"/>
          <w:color w:val="auto"/>
          <w:kern w:val="2"/>
          <w:sz w:val="21"/>
          <w:szCs w:val="21"/>
          <w:highlight w:val="none"/>
          <w:lang w:eastAsia="zh-CN"/>
        </w:rPr>
        <w:t>甲方</w:t>
      </w:r>
      <w:r>
        <w:rPr>
          <w:rFonts w:hint="eastAsia" w:asciiTheme="minorEastAsia" w:hAnsiTheme="minorEastAsia" w:eastAsiaTheme="minorEastAsia" w:cstheme="minorEastAsia"/>
          <w:color w:val="auto"/>
          <w:kern w:val="2"/>
          <w:sz w:val="21"/>
          <w:szCs w:val="21"/>
          <w:highlight w:val="none"/>
        </w:rPr>
        <w:t>有权要求降价、换货、拒收部分或整批货物，由此</w:t>
      </w:r>
      <w:r>
        <w:rPr>
          <w:rFonts w:hint="eastAsia" w:asciiTheme="minorEastAsia" w:hAnsiTheme="minorEastAsia" w:eastAsiaTheme="minorEastAsia" w:cstheme="minorEastAsia"/>
          <w:color w:val="auto"/>
          <w:kern w:val="2"/>
          <w:sz w:val="21"/>
          <w:szCs w:val="21"/>
          <w:highlight w:val="none"/>
          <w:lang w:eastAsia="zh-CN"/>
        </w:rPr>
        <w:t>产生</w:t>
      </w:r>
      <w:r>
        <w:rPr>
          <w:rFonts w:hint="eastAsia" w:asciiTheme="minorEastAsia" w:hAnsiTheme="minorEastAsia" w:eastAsiaTheme="minorEastAsia" w:cstheme="minorEastAsia"/>
          <w:color w:val="auto"/>
          <w:kern w:val="2"/>
          <w:sz w:val="21"/>
          <w:szCs w:val="21"/>
          <w:highlight w:val="none"/>
        </w:rPr>
        <w:t>的费用和损失，均由</w:t>
      </w:r>
      <w:r>
        <w:rPr>
          <w:rFonts w:hint="eastAsia" w:asciiTheme="minorEastAsia" w:hAnsiTheme="minorEastAsia" w:eastAsiaTheme="minorEastAsia" w:cstheme="minorEastAsia"/>
          <w:color w:val="auto"/>
          <w:kern w:val="2"/>
          <w:sz w:val="21"/>
          <w:szCs w:val="21"/>
          <w:highlight w:val="none"/>
          <w:lang w:eastAsia="zh-CN"/>
        </w:rPr>
        <w:t>乙方</w:t>
      </w:r>
      <w:r>
        <w:rPr>
          <w:rFonts w:hint="eastAsia" w:asciiTheme="minorEastAsia" w:hAnsiTheme="minorEastAsia" w:eastAsiaTheme="minorEastAsia" w:cstheme="minorEastAsia"/>
          <w:color w:val="auto"/>
          <w:kern w:val="2"/>
          <w:sz w:val="21"/>
          <w:szCs w:val="21"/>
          <w:highlight w:val="none"/>
        </w:rPr>
        <w:t>承担。</w:t>
      </w:r>
    </w:p>
    <w:p w14:paraId="7F4321CC">
      <w:pPr>
        <w:adjustRightInd w:val="0"/>
        <w:snapToGrid w:val="0"/>
        <w:spacing w:before="0" w:line="400" w:lineRule="exact"/>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eastAsia="zh-CN"/>
        </w:rPr>
        <w:t>8</w:t>
      </w:r>
      <w:r>
        <w:rPr>
          <w:rFonts w:hint="eastAsia" w:asciiTheme="minorEastAsia" w:hAnsiTheme="minorEastAsia" w:eastAsiaTheme="minorEastAsia" w:cstheme="minorEastAsia"/>
          <w:b/>
          <w:color w:val="auto"/>
          <w:sz w:val="24"/>
          <w:highlight w:val="none"/>
          <w:lang w:val="en-US" w:eastAsia="zh-CN"/>
        </w:rPr>
        <w:t xml:space="preserve">. </w:t>
      </w:r>
      <w:r>
        <w:rPr>
          <w:rFonts w:hint="eastAsia" w:asciiTheme="minorEastAsia" w:hAnsiTheme="minorEastAsia" w:eastAsiaTheme="minorEastAsia" w:cstheme="minorEastAsia"/>
          <w:b/>
          <w:color w:val="auto"/>
          <w:sz w:val="24"/>
          <w:highlight w:val="none"/>
        </w:rPr>
        <w:t>质量标准和保证</w:t>
      </w:r>
    </w:p>
    <w:p w14:paraId="5BD80385">
      <w:pPr>
        <w:pStyle w:val="15"/>
        <w:adjustRightInd w:val="0"/>
        <w:snapToGrid w:val="0"/>
        <w:spacing w:before="0" w:line="400" w:lineRule="exact"/>
        <w:ind w:firstLine="420" w:firstLineChars="200"/>
        <w:jc w:val="left"/>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highlight w:val="none"/>
          <w:lang w:eastAsia="zh-CN"/>
        </w:rPr>
        <w:t>8</w:t>
      </w:r>
      <w:r>
        <w:rPr>
          <w:rFonts w:hint="eastAsia" w:asciiTheme="minorEastAsia" w:hAnsiTheme="minorEastAsia" w:eastAsiaTheme="minorEastAsia" w:cstheme="minorEastAsia"/>
          <w:color w:val="auto"/>
          <w:highlight w:val="none"/>
        </w:rPr>
        <w:t>.1 质量标准</w:t>
      </w:r>
    </w:p>
    <w:p w14:paraId="61B0C234">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（1）本合同下</w:t>
      </w:r>
      <w:r>
        <w:rPr>
          <w:rFonts w:hint="eastAsia" w:asciiTheme="minorEastAsia" w:hAnsiTheme="minorEastAsia" w:eastAsiaTheme="minorEastAsia" w:cstheme="minorEastAsia"/>
          <w:color w:val="auto"/>
          <w:szCs w:val="21"/>
          <w:highlight w:val="none"/>
          <w:lang w:eastAsia="zh-CN"/>
        </w:rPr>
        <w:t>提供</w:t>
      </w:r>
      <w:r>
        <w:rPr>
          <w:rFonts w:hint="eastAsia" w:asciiTheme="minorEastAsia" w:hAnsiTheme="minorEastAsia" w:eastAsiaTheme="minorEastAsia" w:cstheme="minorEastAsia"/>
          <w:color w:val="auto"/>
          <w:szCs w:val="21"/>
          <w:highlight w:val="none"/>
        </w:rPr>
        <w:t>的货物应符合</w:t>
      </w:r>
      <w:r>
        <w:rPr>
          <w:rFonts w:hint="eastAsia" w:asciiTheme="minorEastAsia" w:hAnsiTheme="minorEastAsia" w:eastAsiaTheme="minorEastAsia" w:cstheme="minorEastAsia"/>
          <w:color w:val="auto"/>
          <w:szCs w:val="21"/>
          <w:highlight w:val="none"/>
          <w:lang w:eastAsia="zh-CN"/>
        </w:rPr>
        <w:t>合同</w:t>
      </w:r>
      <w:r>
        <w:rPr>
          <w:rFonts w:hint="eastAsia" w:asciiTheme="minorEastAsia" w:hAnsiTheme="minorEastAsia" w:eastAsiaTheme="minorEastAsia" w:cstheme="minorEastAsia"/>
          <w:color w:val="auto"/>
          <w:szCs w:val="21"/>
          <w:lang w:eastAsia="zh-CN"/>
        </w:rPr>
        <w:t>约</w:t>
      </w:r>
      <w:r>
        <w:rPr>
          <w:rFonts w:hint="eastAsia" w:asciiTheme="minorEastAsia" w:hAnsiTheme="minorEastAsia" w:eastAsiaTheme="minorEastAsia" w:cstheme="minorEastAsia"/>
          <w:color w:val="auto"/>
          <w:szCs w:val="21"/>
        </w:rPr>
        <w:t>定的品牌、规格型号、技术性能、配置、质量、数量等要求。</w:t>
      </w:r>
      <w:r>
        <w:rPr>
          <w:rFonts w:hint="eastAsia" w:asciiTheme="minorEastAsia" w:hAnsiTheme="minorEastAsia" w:eastAsiaTheme="minorEastAsia" w:cstheme="minorEastAsia"/>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Theme="minorEastAsia" w:hAnsiTheme="minorEastAsia" w:eastAsiaTheme="minorEastAsia" w:cstheme="minorEastAsia"/>
          <w:color w:val="auto"/>
          <w:szCs w:val="21"/>
          <w:highlight w:val="none"/>
          <w:lang w:eastAsia="zh-CN"/>
        </w:rPr>
        <w:t>。</w:t>
      </w:r>
    </w:p>
    <w:p w14:paraId="04368E2E">
      <w:pPr>
        <w:pStyle w:val="15"/>
        <w:adjustRightInd w:val="0"/>
        <w:snapToGrid w:val="0"/>
        <w:spacing w:before="0" w:line="400" w:lineRule="exact"/>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（2）采用中华人民共和国法定计量单位。</w:t>
      </w:r>
    </w:p>
    <w:p w14:paraId="65B0A359">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（3）乙方所</w:t>
      </w:r>
      <w:r>
        <w:rPr>
          <w:rFonts w:hint="eastAsia" w:asciiTheme="minorEastAsia" w:hAnsiTheme="minorEastAsia" w:eastAsiaTheme="minorEastAsia" w:cstheme="minorEastAsia"/>
          <w:color w:val="auto"/>
          <w:szCs w:val="21"/>
          <w:highlight w:val="none"/>
          <w:lang w:eastAsia="zh-CN"/>
        </w:rPr>
        <w:t>提供</w:t>
      </w:r>
      <w:r>
        <w:rPr>
          <w:rFonts w:hint="eastAsia" w:asciiTheme="minorEastAsia" w:hAnsiTheme="minorEastAsia" w:eastAsiaTheme="minorEastAsia" w:cstheme="minorEastAsia"/>
          <w:color w:val="auto"/>
          <w:szCs w:val="21"/>
          <w:highlight w:val="none"/>
        </w:rPr>
        <w:t>的货物应符合国家有关安全、环保、卫生</w:t>
      </w:r>
      <w:r>
        <w:rPr>
          <w:rFonts w:hint="eastAsia" w:asciiTheme="minorEastAsia" w:hAnsiTheme="minorEastAsia" w:eastAsiaTheme="minorEastAsia" w:cstheme="minorEastAsia"/>
          <w:color w:val="auto"/>
          <w:szCs w:val="21"/>
          <w:highlight w:val="none"/>
          <w:lang w:eastAsia="zh-CN"/>
        </w:rPr>
        <w:t>的</w:t>
      </w:r>
      <w:r>
        <w:rPr>
          <w:rFonts w:hint="eastAsia" w:asciiTheme="minorEastAsia" w:hAnsiTheme="minorEastAsia" w:eastAsiaTheme="minorEastAsia" w:cstheme="minorEastAsia"/>
          <w:color w:val="auto"/>
          <w:szCs w:val="21"/>
          <w:highlight w:val="none"/>
        </w:rPr>
        <w:t>规定。</w:t>
      </w:r>
    </w:p>
    <w:p w14:paraId="168CDBC3">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（4）乙方应向甲方提交所</w:t>
      </w:r>
      <w:r>
        <w:rPr>
          <w:rFonts w:hint="eastAsia" w:asciiTheme="minorEastAsia" w:hAnsiTheme="minorEastAsia" w:eastAsiaTheme="minorEastAsia" w:cstheme="minorEastAsia"/>
          <w:color w:val="auto"/>
          <w:szCs w:val="21"/>
          <w:highlight w:val="none"/>
          <w:lang w:eastAsia="zh-CN"/>
        </w:rPr>
        <w:t>提供</w:t>
      </w:r>
      <w:r>
        <w:rPr>
          <w:rFonts w:hint="eastAsia" w:asciiTheme="minorEastAsia" w:hAnsiTheme="minorEastAsia" w:eastAsiaTheme="minorEastAsia" w:cstheme="minorEastAsia"/>
          <w:color w:val="auto"/>
          <w:szCs w:val="21"/>
          <w:highlight w:val="none"/>
        </w:rPr>
        <w:t>货物的技术文件，包括相应的中文技术文件，如：产品目录、图纸、操作手册、使用说明、维护手册或服务指南</w:t>
      </w:r>
      <w:r>
        <w:rPr>
          <w:rFonts w:hint="eastAsia" w:asciiTheme="minorEastAsia" w:hAnsiTheme="minorEastAsia" w:eastAsiaTheme="minorEastAsia" w:cstheme="minorEastAsia"/>
          <w:color w:val="auto"/>
          <w:szCs w:val="21"/>
          <w:highlight w:val="none"/>
          <w:lang w:eastAsia="zh-CN"/>
        </w:rPr>
        <w:t>等</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eastAsia="zh-CN"/>
        </w:rPr>
        <w:t>上述</w:t>
      </w:r>
      <w:r>
        <w:rPr>
          <w:rFonts w:hint="eastAsia" w:asciiTheme="minorEastAsia" w:hAnsiTheme="minorEastAsia" w:eastAsiaTheme="minorEastAsia" w:cstheme="minorEastAsia"/>
          <w:color w:val="auto"/>
          <w:szCs w:val="21"/>
          <w:highlight w:val="none"/>
        </w:rPr>
        <w:t>文件应包装好随货物一同发运。</w:t>
      </w:r>
    </w:p>
    <w:p w14:paraId="0FDCB0AB">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8</w:t>
      </w:r>
      <w:r>
        <w:rPr>
          <w:rFonts w:hint="eastAsia" w:asciiTheme="minorEastAsia" w:hAnsiTheme="minorEastAsia" w:eastAsiaTheme="minorEastAsia" w:cstheme="minorEastAsia"/>
          <w:color w:val="auto"/>
          <w:szCs w:val="21"/>
          <w:highlight w:val="none"/>
        </w:rPr>
        <w:t>.2 保证</w:t>
      </w:r>
    </w:p>
    <w:p w14:paraId="66A4EBC3">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（1）乙方应保证</w:t>
      </w:r>
      <w:r>
        <w:rPr>
          <w:rFonts w:hint="eastAsia" w:asciiTheme="minorEastAsia" w:hAnsiTheme="minorEastAsia" w:eastAsiaTheme="minorEastAsia" w:cstheme="minorEastAsia"/>
          <w:color w:val="auto"/>
          <w:szCs w:val="21"/>
          <w:highlight w:val="none"/>
          <w:lang w:eastAsia="zh-CN"/>
        </w:rPr>
        <w:t>提供的货物</w:t>
      </w:r>
      <w:r>
        <w:rPr>
          <w:rFonts w:hint="eastAsia" w:asciiTheme="minorEastAsia" w:hAnsiTheme="minorEastAsia" w:eastAsiaTheme="minorEastAsia" w:cstheme="minorEastAsia"/>
          <w:color w:val="auto"/>
          <w:szCs w:val="21"/>
          <w:highlight w:val="none"/>
        </w:rPr>
        <w:t>完全符合合同规定的质量、规格和性能要求。乙方应保证货物在正确安装、正常使用和保养条件下，</w:t>
      </w:r>
      <w:r>
        <w:rPr>
          <w:rFonts w:hint="eastAsia" w:asciiTheme="minorEastAsia" w:hAnsiTheme="minorEastAsia" w:eastAsiaTheme="minorEastAsia" w:cstheme="minorEastAsia"/>
          <w:color w:val="auto"/>
          <w:szCs w:val="21"/>
        </w:rPr>
        <w:t>在其使用寿命期内具</w:t>
      </w:r>
      <w:r>
        <w:rPr>
          <w:rFonts w:hint="eastAsia" w:asciiTheme="minorEastAsia" w:hAnsiTheme="minorEastAsia" w:eastAsiaTheme="minorEastAsia" w:cstheme="minorEastAsia"/>
          <w:color w:val="auto"/>
          <w:szCs w:val="21"/>
          <w:lang w:eastAsia="zh-CN"/>
        </w:rPr>
        <w:t>备合同约定</w:t>
      </w:r>
      <w:r>
        <w:rPr>
          <w:rFonts w:hint="eastAsia" w:asciiTheme="minorEastAsia" w:hAnsiTheme="minorEastAsia" w:eastAsiaTheme="minorEastAsia" w:cstheme="minorEastAsia"/>
          <w:color w:val="auto"/>
          <w:szCs w:val="21"/>
        </w:rPr>
        <w:t>的性能</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eastAsia="zh-CN"/>
        </w:rPr>
        <w:t>存在</w:t>
      </w:r>
      <w:r>
        <w:rPr>
          <w:rFonts w:hint="eastAsia" w:asciiTheme="minorEastAsia" w:hAnsiTheme="minorEastAsia" w:eastAsiaTheme="minorEastAsia" w:cstheme="minorEastAsia"/>
          <w:color w:val="auto"/>
          <w:szCs w:val="21"/>
          <w:highlight w:val="none"/>
        </w:rPr>
        <w:t>质量保证期的，货物最终交付验收</w:t>
      </w:r>
      <w:r>
        <w:rPr>
          <w:rFonts w:hint="eastAsia" w:asciiTheme="minorEastAsia" w:hAnsiTheme="minorEastAsia" w:eastAsiaTheme="minorEastAsia" w:cstheme="minorEastAsia"/>
          <w:color w:val="auto"/>
          <w:szCs w:val="21"/>
          <w:highlight w:val="none"/>
          <w:lang w:eastAsia="zh-CN"/>
        </w:rPr>
        <w:t>合格</w:t>
      </w:r>
      <w:r>
        <w:rPr>
          <w:rFonts w:hint="eastAsia" w:asciiTheme="minorEastAsia" w:hAnsiTheme="minorEastAsia" w:eastAsiaTheme="minorEastAsia" w:cstheme="minorEastAsia"/>
          <w:color w:val="auto"/>
          <w:szCs w:val="21"/>
          <w:highlight w:val="none"/>
        </w:rPr>
        <w:t>后</w:t>
      </w:r>
      <w:r>
        <w:rPr>
          <w:rFonts w:hint="eastAsia" w:asciiTheme="minorEastAsia" w:hAnsiTheme="minorEastAsia" w:eastAsiaTheme="minorEastAsia" w:cstheme="minorEastAsia"/>
          <w:color w:val="auto"/>
          <w:szCs w:val="21"/>
          <w:highlight w:val="none"/>
          <w:lang w:eastAsia="zh-CN"/>
        </w:rPr>
        <w:t>在</w:t>
      </w:r>
      <w:r>
        <w:rPr>
          <w:rFonts w:hint="eastAsia" w:asciiTheme="minorEastAsia" w:hAnsiTheme="minorEastAsia" w:eastAsiaTheme="minorEastAsia" w:cstheme="minorEastAsia"/>
          <w:b/>
          <w:color w:val="auto"/>
          <w:szCs w:val="21"/>
          <w:highlight w:val="none"/>
        </w:rPr>
        <w:t>【政府采购合同专用条款】</w:t>
      </w:r>
      <w:r>
        <w:rPr>
          <w:rFonts w:hint="eastAsia" w:asciiTheme="minorEastAsia" w:hAnsiTheme="minorEastAsia" w:eastAsiaTheme="minorEastAsia" w:cstheme="minorEastAsia"/>
          <w:color w:val="auto"/>
          <w:szCs w:val="21"/>
          <w:highlight w:val="none"/>
        </w:rPr>
        <w:t>规定或乙方</w:t>
      </w:r>
      <w:r>
        <w:rPr>
          <w:rFonts w:hint="eastAsia" w:asciiTheme="minorEastAsia" w:hAnsiTheme="minorEastAsia" w:eastAsiaTheme="minorEastAsia" w:cstheme="minorEastAsia"/>
          <w:color w:val="auto"/>
          <w:szCs w:val="21"/>
          <w:highlight w:val="none"/>
          <w:lang w:eastAsia="zh-CN"/>
        </w:rPr>
        <w:t>书面</w:t>
      </w:r>
      <w:r>
        <w:rPr>
          <w:rFonts w:hint="eastAsia" w:asciiTheme="minorEastAsia" w:hAnsiTheme="minorEastAsia" w:eastAsiaTheme="minorEastAsia" w:cstheme="minorEastAsia"/>
          <w:color w:val="auto"/>
          <w:szCs w:val="21"/>
          <w:highlight w:val="none"/>
        </w:rPr>
        <w:t>承诺（两者以较长的为准）的质量保证期内，本保证保持有效。</w:t>
      </w:r>
    </w:p>
    <w:p w14:paraId="08EC3647">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（2）在质量保证期内所发现的缺陷，甲方应尽快以书面形式通知乙方。</w:t>
      </w:r>
    </w:p>
    <w:p w14:paraId="7AC13064">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（3）乙方收到通知后</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应在</w:t>
      </w:r>
      <w:r>
        <w:rPr>
          <w:rFonts w:hint="eastAsia" w:asciiTheme="minorEastAsia" w:hAnsiTheme="minorEastAsia" w:eastAsiaTheme="minorEastAsia" w:cstheme="minorEastAsia"/>
          <w:b/>
          <w:color w:val="auto"/>
          <w:szCs w:val="21"/>
          <w:highlight w:val="none"/>
        </w:rPr>
        <w:t>【政府采购合同专用条款】</w:t>
      </w:r>
      <w:r>
        <w:rPr>
          <w:rFonts w:hint="eastAsia" w:asciiTheme="minorEastAsia" w:hAnsiTheme="minorEastAsia" w:eastAsiaTheme="minorEastAsia" w:cstheme="minorEastAsia"/>
          <w:color w:val="auto"/>
          <w:szCs w:val="21"/>
          <w:highlight w:val="none"/>
        </w:rPr>
        <w:t>规定的响应时间内以合理的速度免费维修或更换有缺陷的货物或部件。</w:t>
      </w:r>
    </w:p>
    <w:p w14:paraId="6766D824">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.1条规定以书面形式</w:t>
      </w:r>
      <w:r>
        <w:rPr>
          <w:rFonts w:hint="eastAsia" w:asciiTheme="minorEastAsia" w:hAnsiTheme="minorEastAsia" w:eastAsiaTheme="minorEastAsia" w:cstheme="minorEastAsia"/>
          <w:color w:val="auto"/>
          <w:szCs w:val="21"/>
          <w:highlight w:val="none"/>
          <w:lang w:eastAsia="zh-CN"/>
        </w:rPr>
        <w:t>追究</w:t>
      </w:r>
      <w:r>
        <w:rPr>
          <w:rFonts w:hint="eastAsia" w:asciiTheme="minorEastAsia" w:hAnsiTheme="minorEastAsia" w:eastAsiaTheme="minorEastAsia" w:cstheme="minorEastAsia"/>
          <w:color w:val="auto"/>
          <w:szCs w:val="21"/>
          <w:highlight w:val="none"/>
        </w:rPr>
        <w:t>乙方</w:t>
      </w:r>
      <w:r>
        <w:rPr>
          <w:rFonts w:hint="eastAsia" w:asciiTheme="minorEastAsia" w:hAnsiTheme="minorEastAsia" w:eastAsiaTheme="minorEastAsia" w:cstheme="minorEastAsia"/>
          <w:color w:val="auto"/>
          <w:szCs w:val="21"/>
          <w:highlight w:val="none"/>
          <w:lang w:eastAsia="zh-CN"/>
        </w:rPr>
        <w:t>的违约责任</w:t>
      </w:r>
      <w:r>
        <w:rPr>
          <w:rFonts w:hint="eastAsia" w:asciiTheme="minorEastAsia" w:hAnsiTheme="minorEastAsia" w:eastAsiaTheme="minorEastAsia" w:cstheme="minorEastAsia"/>
          <w:color w:val="auto"/>
          <w:szCs w:val="21"/>
          <w:highlight w:val="none"/>
        </w:rPr>
        <w:t>。</w:t>
      </w:r>
    </w:p>
    <w:p w14:paraId="2D304ECF">
      <w:pPr>
        <w:adjustRightInd w:val="0"/>
        <w:snapToGrid w:val="0"/>
        <w:spacing w:before="0" w:line="400" w:lineRule="exact"/>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（5）乙方在约定的时间内未能弥补缺陷，甲方可采取必要的补救措施，但其风险和费用将由乙方承担，甲方根据合同</w:t>
      </w:r>
      <w:r>
        <w:rPr>
          <w:rFonts w:hint="eastAsia" w:asciiTheme="minorEastAsia" w:hAnsiTheme="minorEastAsia" w:eastAsiaTheme="minorEastAsia" w:cstheme="minorEastAsia"/>
          <w:color w:val="auto"/>
          <w:szCs w:val="21"/>
          <w:highlight w:val="none"/>
          <w:lang w:eastAsia="zh-CN"/>
        </w:rPr>
        <w:t>约定</w:t>
      </w:r>
      <w:r>
        <w:rPr>
          <w:rFonts w:hint="eastAsia" w:asciiTheme="minorEastAsia" w:hAnsiTheme="minorEastAsia" w:eastAsiaTheme="minorEastAsia" w:cstheme="minorEastAsia"/>
          <w:color w:val="auto"/>
          <w:szCs w:val="21"/>
          <w:highlight w:val="none"/>
        </w:rPr>
        <w:t>对乙方行使的其他权利不受影响。</w:t>
      </w:r>
    </w:p>
    <w:p w14:paraId="3088BE8F">
      <w:pPr>
        <w:adjustRightInd w:val="0"/>
        <w:snapToGrid w:val="0"/>
        <w:spacing w:before="0" w:line="400" w:lineRule="exact"/>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eastAsia="zh-CN"/>
        </w:rPr>
        <w:t>9</w:t>
      </w:r>
      <w:r>
        <w:rPr>
          <w:rFonts w:hint="eastAsia" w:asciiTheme="minorEastAsia" w:hAnsiTheme="minorEastAsia" w:eastAsiaTheme="minorEastAsia" w:cstheme="minorEastAsia"/>
          <w:b/>
          <w:bCs/>
          <w:color w:val="auto"/>
          <w:sz w:val="24"/>
          <w:highlight w:val="none"/>
        </w:rPr>
        <w:t>.</w:t>
      </w:r>
      <w:r>
        <w:rPr>
          <w:rFonts w:hint="eastAsia" w:asciiTheme="minorEastAsia" w:hAnsiTheme="minorEastAsia" w:eastAsiaTheme="minorEastAsia" w:cstheme="minorEastAsia"/>
          <w:b/>
          <w:bCs/>
          <w:color w:val="auto"/>
          <w:sz w:val="24"/>
          <w:highlight w:val="none"/>
          <w:lang w:val="en-US" w:eastAsia="zh-CN"/>
        </w:rPr>
        <w:t xml:space="preserve"> </w:t>
      </w:r>
      <w:r>
        <w:rPr>
          <w:rFonts w:hint="eastAsia" w:asciiTheme="minorEastAsia" w:hAnsiTheme="minorEastAsia" w:eastAsiaTheme="minorEastAsia" w:cstheme="minorEastAsia"/>
          <w:b/>
          <w:bCs/>
          <w:color w:val="auto"/>
          <w:sz w:val="24"/>
          <w:highlight w:val="none"/>
        </w:rPr>
        <w:t>权利瑕疵担保</w:t>
      </w:r>
    </w:p>
    <w:p w14:paraId="47558DD4">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9</w:t>
      </w:r>
      <w:r>
        <w:rPr>
          <w:rFonts w:hint="eastAsia" w:asciiTheme="minorEastAsia" w:hAnsiTheme="minorEastAsia" w:eastAsiaTheme="minorEastAsia" w:cstheme="minorEastAsia"/>
          <w:color w:val="auto"/>
          <w:szCs w:val="21"/>
          <w:highlight w:val="none"/>
        </w:rPr>
        <w:t>.1 乙方保证对其出售的货物享有合法的权利。</w:t>
      </w:r>
    </w:p>
    <w:p w14:paraId="313456F5">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9</w:t>
      </w:r>
      <w:r>
        <w:rPr>
          <w:rFonts w:hint="eastAsia" w:asciiTheme="minorEastAsia" w:hAnsiTheme="minorEastAsia" w:eastAsiaTheme="minorEastAsia" w:cstheme="minorEastAsia"/>
          <w:color w:val="auto"/>
          <w:szCs w:val="21"/>
          <w:highlight w:val="none"/>
        </w:rPr>
        <w:t xml:space="preserve">.2 </w:t>
      </w:r>
      <w:r>
        <w:rPr>
          <w:rFonts w:hint="eastAsia" w:asciiTheme="minorEastAsia" w:hAnsiTheme="minorEastAsia" w:eastAsiaTheme="minorEastAsia" w:cstheme="minorEastAsia"/>
          <w:color w:val="auto"/>
          <w:szCs w:val="15"/>
        </w:rPr>
        <w:t>乙方保证在交付的货物上不存在抵押权等担保物权。</w:t>
      </w:r>
    </w:p>
    <w:p w14:paraId="764CE78B">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9</w:t>
      </w:r>
      <w:r>
        <w:rPr>
          <w:rFonts w:hint="eastAsia" w:asciiTheme="minorEastAsia" w:hAnsiTheme="minorEastAsia" w:eastAsiaTheme="minorEastAsia" w:cstheme="minorEastAsia"/>
          <w:color w:val="auto"/>
          <w:szCs w:val="21"/>
          <w:highlight w:val="none"/>
        </w:rPr>
        <w:t>.3 如甲方使用</w:t>
      </w:r>
      <w:r>
        <w:rPr>
          <w:rFonts w:hint="eastAsia" w:asciiTheme="minorEastAsia" w:hAnsiTheme="minorEastAsia" w:eastAsiaTheme="minorEastAsia" w:cstheme="minorEastAsia"/>
          <w:color w:val="auto"/>
          <w:szCs w:val="21"/>
          <w:highlight w:val="none"/>
          <w:lang w:val="en-US" w:eastAsia="zh-CN"/>
        </w:rPr>
        <w:t>上述</w:t>
      </w:r>
      <w:r>
        <w:rPr>
          <w:rFonts w:hint="eastAsia" w:asciiTheme="minorEastAsia" w:hAnsiTheme="minorEastAsia" w:eastAsiaTheme="minorEastAsia" w:cstheme="minorEastAsia"/>
          <w:color w:val="auto"/>
          <w:szCs w:val="21"/>
          <w:highlight w:val="none"/>
        </w:rPr>
        <w:t>货物构成</w:t>
      </w:r>
      <w:r>
        <w:rPr>
          <w:rFonts w:hint="eastAsia" w:asciiTheme="minorEastAsia" w:hAnsiTheme="minorEastAsia" w:eastAsiaTheme="minorEastAsia" w:cstheme="minorEastAsia"/>
          <w:color w:val="auto"/>
          <w:szCs w:val="21"/>
          <w:highlight w:val="none"/>
          <w:lang w:val="en-US" w:eastAsia="zh-CN"/>
        </w:rPr>
        <w:t>对第三人</w:t>
      </w:r>
      <w:r>
        <w:rPr>
          <w:rFonts w:hint="eastAsia" w:asciiTheme="minorEastAsia" w:hAnsiTheme="minorEastAsia" w:eastAsiaTheme="minorEastAsia" w:cstheme="minorEastAsia"/>
          <w:color w:val="auto"/>
          <w:szCs w:val="21"/>
          <w:highlight w:val="none"/>
        </w:rPr>
        <w:t>侵权的，则由乙方承担全部责任。</w:t>
      </w:r>
    </w:p>
    <w:p w14:paraId="4A938052">
      <w:pPr>
        <w:autoSpaceDE w:val="0"/>
        <w:autoSpaceDN w:val="0"/>
        <w:adjustRightInd w:val="0"/>
        <w:snapToGrid w:val="0"/>
        <w:spacing w:before="0" w:line="400" w:lineRule="exact"/>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w:t>
      </w:r>
      <w:r>
        <w:rPr>
          <w:rFonts w:hint="eastAsia" w:asciiTheme="minorEastAsia" w:hAnsiTheme="minorEastAsia" w:eastAsiaTheme="minorEastAsia" w:cstheme="minorEastAsia"/>
          <w:b/>
          <w:bCs/>
          <w:color w:val="auto"/>
          <w:sz w:val="24"/>
          <w:highlight w:val="none"/>
          <w:lang w:eastAsia="zh-CN"/>
        </w:rPr>
        <w:t>0</w:t>
      </w:r>
      <w:r>
        <w:rPr>
          <w:rFonts w:hint="eastAsia" w:asciiTheme="minorEastAsia" w:hAnsiTheme="minorEastAsia" w:eastAsiaTheme="minorEastAsia" w:cstheme="minorEastAsia"/>
          <w:b/>
          <w:bCs/>
          <w:color w:val="auto"/>
          <w:sz w:val="24"/>
          <w:highlight w:val="none"/>
        </w:rPr>
        <w:t>.</w:t>
      </w:r>
      <w:r>
        <w:rPr>
          <w:rFonts w:hint="eastAsia" w:asciiTheme="minorEastAsia" w:hAnsiTheme="minorEastAsia" w:eastAsiaTheme="minorEastAsia" w:cstheme="minorEastAsia"/>
          <w:b/>
          <w:bCs/>
          <w:color w:val="auto"/>
          <w:sz w:val="24"/>
          <w:highlight w:val="none"/>
          <w:lang w:val="en-US" w:eastAsia="zh-CN"/>
        </w:rPr>
        <w:t xml:space="preserve"> </w:t>
      </w:r>
      <w:r>
        <w:rPr>
          <w:rFonts w:hint="eastAsia" w:asciiTheme="minorEastAsia" w:hAnsiTheme="minorEastAsia" w:eastAsiaTheme="minorEastAsia" w:cstheme="minorEastAsia"/>
          <w:b/>
          <w:bCs/>
          <w:color w:val="auto"/>
          <w:sz w:val="24"/>
          <w:highlight w:val="none"/>
        </w:rPr>
        <w:t>知识产权保护</w:t>
      </w:r>
    </w:p>
    <w:p w14:paraId="0498E012">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eastAsia="zh-CN"/>
        </w:rPr>
        <w:t>0</w:t>
      </w:r>
      <w:r>
        <w:rPr>
          <w:rFonts w:hint="eastAsia" w:asciiTheme="minorEastAsia" w:hAnsiTheme="minorEastAsia" w:eastAsiaTheme="minorEastAsia" w:cstheme="minorEastAsia"/>
          <w:color w:val="auto"/>
          <w:szCs w:val="21"/>
          <w:highlight w:val="none"/>
        </w:rPr>
        <w:t>.1 乙方对其所销售的货物应当享有知识产权或经权利人合法授权，保证没有侵犯任何第三人的知识产权等权利。</w:t>
      </w:r>
      <w:bookmarkStart w:id="135" w:name="_Hlk163047038"/>
      <w:r>
        <w:rPr>
          <w:rFonts w:hint="eastAsia" w:asciiTheme="minorEastAsia" w:hAnsiTheme="minorEastAsia" w:eastAsiaTheme="minorEastAsia" w:cstheme="minorEastAsia"/>
          <w:color w:val="auto"/>
          <w:szCs w:val="15"/>
        </w:rPr>
        <w:t>因违反前述约定对第三人构成侵权的，应当由乙方向第三人承担法律责任；甲方依法向第三人赔偿后，有权向乙方追偿。甲方有其他损失的，乙方应当赔偿</w:t>
      </w:r>
      <w:bookmarkEnd w:id="135"/>
      <w:r>
        <w:rPr>
          <w:rFonts w:hint="eastAsia" w:asciiTheme="minorEastAsia" w:hAnsiTheme="minorEastAsia" w:eastAsiaTheme="minorEastAsia" w:cstheme="minorEastAsia"/>
          <w:color w:val="auto"/>
          <w:szCs w:val="21"/>
          <w:highlight w:val="none"/>
        </w:rPr>
        <w:t>。</w:t>
      </w:r>
    </w:p>
    <w:p w14:paraId="6A134F54">
      <w:pPr>
        <w:autoSpaceDE w:val="0"/>
        <w:autoSpaceDN w:val="0"/>
        <w:adjustRightInd w:val="0"/>
        <w:snapToGrid w:val="0"/>
        <w:spacing w:before="0" w:line="400" w:lineRule="exact"/>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w:t>
      </w:r>
      <w:r>
        <w:rPr>
          <w:rFonts w:hint="eastAsia" w:asciiTheme="minorEastAsia" w:hAnsiTheme="minorEastAsia" w:eastAsiaTheme="minorEastAsia" w:cstheme="minorEastAsia"/>
          <w:b/>
          <w:bCs/>
          <w:color w:val="auto"/>
          <w:sz w:val="24"/>
          <w:highlight w:val="none"/>
          <w:lang w:eastAsia="zh-CN"/>
        </w:rPr>
        <w:t>1</w:t>
      </w:r>
      <w:r>
        <w:rPr>
          <w:rFonts w:hint="eastAsia" w:asciiTheme="minorEastAsia" w:hAnsiTheme="minorEastAsia" w:eastAsiaTheme="minorEastAsia" w:cstheme="minorEastAsia"/>
          <w:b/>
          <w:bCs/>
          <w:color w:val="auto"/>
          <w:sz w:val="24"/>
          <w:highlight w:val="none"/>
        </w:rPr>
        <w:t>.</w:t>
      </w:r>
      <w:r>
        <w:rPr>
          <w:rFonts w:hint="eastAsia" w:asciiTheme="minorEastAsia" w:hAnsiTheme="minorEastAsia" w:eastAsiaTheme="minorEastAsia" w:cstheme="minorEastAsia"/>
          <w:b/>
          <w:bCs/>
          <w:color w:val="auto"/>
          <w:sz w:val="24"/>
          <w:highlight w:val="none"/>
          <w:lang w:val="en-US" w:eastAsia="zh-CN"/>
        </w:rPr>
        <w:t xml:space="preserve"> </w:t>
      </w:r>
      <w:r>
        <w:rPr>
          <w:rFonts w:hint="eastAsia" w:asciiTheme="minorEastAsia" w:hAnsiTheme="minorEastAsia" w:eastAsiaTheme="minorEastAsia" w:cstheme="minorEastAsia"/>
          <w:b/>
          <w:bCs/>
          <w:color w:val="auto"/>
          <w:sz w:val="24"/>
          <w:highlight w:val="none"/>
        </w:rPr>
        <w:t>保密义务</w:t>
      </w:r>
    </w:p>
    <w:p w14:paraId="5F8B2248">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15"/>
        </w:rPr>
      </w:pPr>
      <w:r>
        <w:rPr>
          <w:rFonts w:hint="eastAsia" w:asciiTheme="minorEastAsia" w:hAnsiTheme="minorEastAsia" w:eastAsiaTheme="minorEastAsia" w:cstheme="minorEastAsia"/>
          <w:color w:val="auto"/>
          <w:szCs w:val="15"/>
          <w:lang w:val="en-US" w:eastAsia="zh-CN"/>
        </w:rPr>
        <w:t xml:space="preserve">11.1 </w:t>
      </w:r>
      <w:r>
        <w:rPr>
          <w:rFonts w:hint="eastAsia" w:asciiTheme="minorEastAsia" w:hAnsiTheme="minorEastAsia" w:eastAsiaTheme="minorEastAsia" w:cstheme="minorEastAsia"/>
          <w:color w:val="auto"/>
          <w:szCs w:val="15"/>
        </w:rPr>
        <w:t>甲、乙双方</w:t>
      </w:r>
      <w:r>
        <w:rPr>
          <w:rFonts w:hint="eastAsia" w:asciiTheme="minorEastAsia" w:hAnsiTheme="minorEastAsia" w:eastAsiaTheme="minorEastAsia" w:cstheme="minorEastAsia"/>
          <w:color w:val="auto"/>
          <w:szCs w:val="15"/>
          <w:lang w:eastAsia="zh-CN"/>
        </w:rPr>
        <w:t>对</w:t>
      </w:r>
      <w:r>
        <w:rPr>
          <w:rFonts w:hint="eastAsia" w:asciiTheme="minorEastAsia" w:hAnsiTheme="minorEastAsia" w:eastAsiaTheme="minorEastAsia" w:cstheme="minorEastAsia"/>
          <w:color w:val="auto"/>
          <w:szCs w:val="15"/>
        </w:rPr>
        <w:t>采购和合同履行过程中所获悉的</w:t>
      </w:r>
      <w:r>
        <w:rPr>
          <w:rFonts w:hint="eastAsia" w:asciiTheme="minorEastAsia" w:hAnsiTheme="minorEastAsia" w:eastAsiaTheme="minorEastAsia" w:cstheme="minorEastAsia"/>
          <w:color w:val="auto"/>
          <w:szCs w:val="15"/>
          <w:lang w:eastAsia="zh-CN"/>
        </w:rPr>
        <w:t>国家秘密、工作秘密、</w:t>
      </w:r>
      <w:r>
        <w:rPr>
          <w:rFonts w:hint="eastAsia" w:asciiTheme="minorEastAsia" w:hAnsiTheme="minorEastAsia" w:eastAsiaTheme="minorEastAsia" w:cstheme="minorEastAsia"/>
          <w:color w:val="auto"/>
          <w:szCs w:val="15"/>
        </w:rPr>
        <w:t>商业秘密或者其他应当保密的信息，均有保密义务</w:t>
      </w:r>
      <w:r>
        <w:rPr>
          <w:rFonts w:hint="eastAsia" w:asciiTheme="minorEastAsia" w:hAnsiTheme="minorEastAsia" w:eastAsiaTheme="minorEastAsia" w:cstheme="minorEastAsia"/>
          <w:color w:val="auto"/>
          <w:szCs w:val="15"/>
          <w:lang w:eastAsia="zh-CN"/>
        </w:rPr>
        <w:t>且不受合同有效期所限，直至该信息成为公开信息</w:t>
      </w:r>
      <w:r>
        <w:rPr>
          <w:rFonts w:hint="eastAsia" w:asciiTheme="minorEastAsia" w:hAnsiTheme="minorEastAsia" w:eastAsiaTheme="minorEastAsia" w:cstheme="minorEastAsia"/>
          <w:color w:val="auto"/>
          <w:szCs w:val="15"/>
        </w:rPr>
        <w:t>。泄露、不正当地使用</w:t>
      </w:r>
      <w:r>
        <w:rPr>
          <w:rFonts w:hint="eastAsia" w:asciiTheme="minorEastAsia" w:hAnsiTheme="minorEastAsia" w:eastAsiaTheme="minorEastAsia" w:cstheme="minorEastAsia"/>
          <w:color w:val="auto"/>
          <w:szCs w:val="15"/>
          <w:lang w:eastAsia="zh-CN"/>
        </w:rPr>
        <w:t>国家秘密、工作秘密、</w:t>
      </w:r>
      <w:r>
        <w:rPr>
          <w:rFonts w:hint="eastAsia" w:asciiTheme="minorEastAsia" w:hAnsiTheme="minorEastAsia" w:eastAsiaTheme="minorEastAsia" w:cstheme="minorEastAsia"/>
          <w:color w:val="auto"/>
          <w:szCs w:val="15"/>
        </w:rPr>
        <w:t>商业秘密或者</w:t>
      </w:r>
      <w:r>
        <w:rPr>
          <w:rFonts w:hint="eastAsia" w:asciiTheme="minorEastAsia" w:hAnsiTheme="minorEastAsia" w:eastAsiaTheme="minorEastAsia" w:cstheme="minorEastAsia"/>
          <w:color w:val="auto"/>
          <w:szCs w:val="15"/>
          <w:lang w:eastAsia="zh-CN"/>
        </w:rPr>
        <w:t>其他应当保密的</w:t>
      </w:r>
      <w:r>
        <w:rPr>
          <w:rFonts w:hint="eastAsia" w:asciiTheme="minorEastAsia" w:hAnsiTheme="minorEastAsia" w:eastAsiaTheme="minorEastAsia" w:cstheme="minorEastAsia"/>
          <w:color w:val="auto"/>
          <w:szCs w:val="15"/>
        </w:rPr>
        <w:t>信息，应当承担</w:t>
      </w:r>
      <w:r>
        <w:rPr>
          <w:rFonts w:hint="eastAsia" w:asciiTheme="minorEastAsia" w:hAnsiTheme="minorEastAsia" w:eastAsiaTheme="minorEastAsia" w:cstheme="minorEastAsia"/>
          <w:color w:val="auto"/>
          <w:szCs w:val="15"/>
          <w:lang w:eastAsia="zh-CN"/>
        </w:rPr>
        <w:t>相应</w:t>
      </w:r>
      <w:r>
        <w:rPr>
          <w:rFonts w:hint="eastAsia" w:asciiTheme="minorEastAsia" w:hAnsiTheme="minorEastAsia" w:eastAsiaTheme="minorEastAsia" w:cstheme="minorEastAsia"/>
          <w:color w:val="auto"/>
          <w:szCs w:val="15"/>
        </w:rPr>
        <w:t>责任。其他应当保密的信息由双方在</w:t>
      </w:r>
      <w:r>
        <w:rPr>
          <w:rFonts w:hint="eastAsia" w:asciiTheme="minorEastAsia" w:hAnsiTheme="minorEastAsia" w:eastAsiaTheme="minorEastAsia" w:cstheme="minorEastAsia"/>
          <w:b/>
          <w:bCs/>
          <w:color w:val="auto"/>
          <w:szCs w:val="15"/>
        </w:rPr>
        <w:t>【政府采购合同专用条款】</w:t>
      </w:r>
      <w:r>
        <w:rPr>
          <w:rFonts w:hint="eastAsia" w:asciiTheme="minorEastAsia" w:hAnsiTheme="minorEastAsia" w:eastAsiaTheme="minorEastAsia" w:cstheme="minorEastAsia"/>
          <w:color w:val="auto"/>
          <w:szCs w:val="15"/>
        </w:rPr>
        <w:t>中约定。</w:t>
      </w:r>
    </w:p>
    <w:p w14:paraId="11587411">
      <w:pPr>
        <w:autoSpaceDE w:val="0"/>
        <w:autoSpaceDN w:val="0"/>
        <w:adjustRightInd w:val="0"/>
        <w:snapToGrid w:val="0"/>
        <w:spacing w:before="0" w:line="400" w:lineRule="exact"/>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w:t>
      </w:r>
      <w:r>
        <w:rPr>
          <w:rFonts w:hint="eastAsia" w:asciiTheme="minorEastAsia" w:hAnsiTheme="minorEastAsia" w:eastAsiaTheme="minorEastAsia" w:cstheme="minorEastAsia"/>
          <w:b/>
          <w:bCs/>
          <w:color w:val="auto"/>
          <w:sz w:val="24"/>
          <w:highlight w:val="none"/>
          <w:lang w:eastAsia="zh-CN"/>
        </w:rPr>
        <w:t>2</w:t>
      </w:r>
      <w:r>
        <w:rPr>
          <w:rFonts w:hint="eastAsia" w:asciiTheme="minorEastAsia" w:hAnsiTheme="minorEastAsia" w:eastAsiaTheme="minorEastAsia" w:cstheme="minorEastAsia"/>
          <w:b/>
          <w:bCs/>
          <w:color w:val="auto"/>
          <w:sz w:val="24"/>
          <w:highlight w:val="none"/>
        </w:rPr>
        <w:t>.</w:t>
      </w:r>
      <w:r>
        <w:rPr>
          <w:rFonts w:hint="eastAsia" w:asciiTheme="minorEastAsia" w:hAnsiTheme="minorEastAsia" w:eastAsiaTheme="minorEastAsia" w:cstheme="minorEastAsia"/>
          <w:b/>
          <w:bCs/>
          <w:color w:val="auto"/>
          <w:sz w:val="24"/>
          <w:highlight w:val="none"/>
          <w:lang w:val="en-US" w:eastAsia="zh-CN"/>
        </w:rPr>
        <w:t xml:space="preserve"> </w:t>
      </w:r>
      <w:r>
        <w:rPr>
          <w:rFonts w:hint="eastAsia" w:asciiTheme="minorEastAsia" w:hAnsiTheme="minorEastAsia" w:eastAsiaTheme="minorEastAsia" w:cstheme="minorEastAsia"/>
          <w:b/>
          <w:bCs/>
          <w:color w:val="auto"/>
          <w:sz w:val="24"/>
          <w:highlight w:val="none"/>
        </w:rPr>
        <w:t>合同价款支付</w:t>
      </w:r>
    </w:p>
    <w:p w14:paraId="57CEEC93">
      <w:pPr>
        <w:autoSpaceDE/>
        <w:autoSpaceDN/>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eastAsia="zh-CN"/>
        </w:rPr>
        <w:t>2</w:t>
      </w:r>
      <w:r>
        <w:rPr>
          <w:rFonts w:hint="eastAsia" w:asciiTheme="minorEastAsia" w:hAnsiTheme="minorEastAsia" w:eastAsiaTheme="minorEastAsia" w:cstheme="minorEastAsia"/>
          <w:color w:val="auto"/>
          <w:szCs w:val="21"/>
          <w:highlight w:val="none"/>
        </w:rPr>
        <w:t xml:space="preserve">.1 </w:t>
      </w:r>
      <w:r>
        <w:rPr>
          <w:rFonts w:hint="eastAsia" w:asciiTheme="minorEastAsia" w:hAnsiTheme="minorEastAsia" w:eastAsiaTheme="minorEastAsia" w:cstheme="minorEastAsia"/>
          <w:color w:val="auto"/>
          <w:szCs w:val="21"/>
          <w:highlight w:val="none"/>
          <w:lang w:eastAsia="zh-CN"/>
        </w:rPr>
        <w:t>合同价款支付</w:t>
      </w:r>
      <w:r>
        <w:rPr>
          <w:rFonts w:hint="eastAsia" w:asciiTheme="minorEastAsia" w:hAnsiTheme="minorEastAsia" w:eastAsiaTheme="minorEastAsia" w:cstheme="minorEastAsia"/>
          <w:color w:val="auto"/>
          <w:szCs w:val="21"/>
          <w:highlight w:val="none"/>
        </w:rPr>
        <w:t>按照国库集中支付</w:t>
      </w:r>
      <w:r>
        <w:rPr>
          <w:rFonts w:hint="eastAsia" w:asciiTheme="minorEastAsia" w:hAnsiTheme="minorEastAsia" w:eastAsiaTheme="minorEastAsia" w:cstheme="minorEastAsia"/>
          <w:color w:val="auto"/>
          <w:szCs w:val="21"/>
          <w:highlight w:val="none"/>
          <w:lang w:eastAsia="zh-CN"/>
        </w:rPr>
        <w:t>制度及财政管理相关</w:t>
      </w:r>
      <w:r>
        <w:rPr>
          <w:rFonts w:hint="eastAsia" w:asciiTheme="minorEastAsia" w:hAnsiTheme="minorEastAsia" w:eastAsiaTheme="minorEastAsia" w:cstheme="minorEastAsia"/>
          <w:color w:val="auto"/>
          <w:szCs w:val="21"/>
          <w:highlight w:val="none"/>
        </w:rPr>
        <w:t>规定执行。</w:t>
      </w:r>
    </w:p>
    <w:p w14:paraId="7A96E3D3">
      <w:pPr>
        <w:spacing w:line="400" w:lineRule="exact"/>
        <w:ind w:firstLine="420" w:firstLineChars="200"/>
        <w:outlineLvl w:val="9"/>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 xml:space="preserve">12.2 </w:t>
      </w:r>
      <w:r>
        <w:rPr>
          <w:rFonts w:hint="eastAsia" w:asciiTheme="minorEastAsia" w:hAnsiTheme="minorEastAsia" w:eastAsiaTheme="minorEastAsia" w:cstheme="minorEastAsia"/>
          <w:b w:val="0"/>
          <w:bCs w:val="0"/>
          <w:color w:val="auto"/>
          <w:kern w:val="2"/>
          <w:sz w:val="21"/>
          <w:szCs w:val="21"/>
          <w:highlight w:val="none"/>
        </w:rPr>
        <w:t>对于满足合同约定支付条件的，</w:t>
      </w:r>
      <w:r>
        <w:rPr>
          <w:rFonts w:hint="eastAsia" w:asciiTheme="minorEastAsia" w:hAnsiTheme="minorEastAsia" w:eastAsiaTheme="minorEastAsia" w:cstheme="minorEastAsia"/>
          <w:b w:val="0"/>
          <w:bCs w:val="0"/>
          <w:color w:val="auto"/>
          <w:kern w:val="2"/>
          <w:sz w:val="21"/>
          <w:szCs w:val="21"/>
          <w:highlight w:val="none"/>
          <w:lang w:val="en-US" w:eastAsia="zh-CN"/>
        </w:rPr>
        <w:t>甲方</w:t>
      </w:r>
      <w:r>
        <w:rPr>
          <w:rFonts w:hint="eastAsia" w:asciiTheme="minorEastAsia" w:hAnsiTheme="minorEastAsia" w:eastAsiaTheme="minorEastAsia" w:cstheme="minorEastAsia"/>
          <w:b w:val="0"/>
          <w:bCs w:val="0"/>
          <w:i w:val="0"/>
          <w:iCs w:val="0"/>
          <w:caps w:val="0"/>
          <w:color w:val="auto"/>
          <w:spacing w:val="0"/>
          <w:sz w:val="21"/>
          <w:szCs w:val="21"/>
          <w:highlight w:val="none"/>
          <w:shd w:val="clear"/>
          <w:vertAlign w:val="baseline"/>
        </w:rPr>
        <w:t>原则上应当自收到发票后10个工作日内</w:t>
      </w:r>
      <w:r>
        <w:rPr>
          <w:rFonts w:hint="eastAsia" w:asciiTheme="minorEastAsia" w:hAnsiTheme="minorEastAsia" w:eastAsiaTheme="minorEastAsia" w:cstheme="minorEastAsia"/>
          <w:b w:val="0"/>
          <w:bCs w:val="0"/>
          <w:color w:val="auto"/>
          <w:kern w:val="2"/>
          <w:sz w:val="21"/>
          <w:szCs w:val="21"/>
          <w:highlight w:val="none"/>
        </w:rPr>
        <w:t>将资金支付到合同约定的</w:t>
      </w:r>
      <w:r>
        <w:rPr>
          <w:rFonts w:hint="eastAsia" w:asciiTheme="minorEastAsia" w:hAnsiTheme="minorEastAsia" w:eastAsiaTheme="minorEastAsia" w:cstheme="minorEastAsia"/>
          <w:b w:val="0"/>
          <w:bCs w:val="0"/>
          <w:color w:val="auto"/>
          <w:kern w:val="2"/>
          <w:sz w:val="21"/>
          <w:szCs w:val="21"/>
          <w:highlight w:val="none"/>
          <w:lang w:eastAsia="zh-CN"/>
        </w:rPr>
        <w:t>乙方</w:t>
      </w:r>
      <w:r>
        <w:rPr>
          <w:rFonts w:hint="eastAsia" w:asciiTheme="minorEastAsia" w:hAnsiTheme="minorEastAsia" w:eastAsiaTheme="minorEastAsia" w:cstheme="minorEastAsia"/>
          <w:b w:val="0"/>
          <w:bCs w:val="0"/>
          <w:color w:val="auto"/>
          <w:kern w:val="2"/>
          <w:sz w:val="21"/>
          <w:szCs w:val="21"/>
          <w:highlight w:val="none"/>
        </w:rPr>
        <w:t>账户，不得以机构变动、人员更替、政策调整等为由迟延付款，不得将采购文件和合同中未规定的义务作为向</w:t>
      </w:r>
      <w:r>
        <w:rPr>
          <w:rFonts w:hint="eastAsia" w:asciiTheme="minorEastAsia" w:hAnsiTheme="minorEastAsia" w:eastAsiaTheme="minorEastAsia" w:cstheme="minorEastAsia"/>
          <w:b w:val="0"/>
          <w:bCs w:val="0"/>
          <w:color w:val="auto"/>
          <w:kern w:val="2"/>
          <w:sz w:val="21"/>
          <w:szCs w:val="21"/>
          <w:highlight w:val="none"/>
          <w:lang w:val="en-US" w:eastAsia="zh-CN"/>
        </w:rPr>
        <w:t>乙方</w:t>
      </w:r>
      <w:r>
        <w:rPr>
          <w:rFonts w:hint="eastAsia" w:asciiTheme="minorEastAsia" w:hAnsiTheme="minorEastAsia" w:eastAsiaTheme="minorEastAsia" w:cstheme="minorEastAsia"/>
          <w:b w:val="0"/>
          <w:bCs w:val="0"/>
          <w:color w:val="auto"/>
          <w:kern w:val="2"/>
          <w:sz w:val="21"/>
          <w:szCs w:val="21"/>
          <w:highlight w:val="none"/>
        </w:rPr>
        <w:t>付款的条件。具体合同价款支付时间在【</w:t>
      </w:r>
      <w:r>
        <w:rPr>
          <w:rFonts w:hint="eastAsia" w:asciiTheme="minorEastAsia" w:hAnsiTheme="minorEastAsia" w:eastAsiaTheme="minorEastAsia" w:cstheme="minorEastAsia"/>
          <w:b/>
          <w:bCs/>
          <w:color w:val="auto"/>
          <w:kern w:val="2"/>
          <w:sz w:val="21"/>
          <w:szCs w:val="21"/>
          <w:highlight w:val="none"/>
        </w:rPr>
        <w:t>政府采购合同专用条款</w:t>
      </w:r>
      <w:r>
        <w:rPr>
          <w:rFonts w:hint="eastAsia" w:asciiTheme="minorEastAsia" w:hAnsiTheme="minorEastAsia" w:eastAsiaTheme="minorEastAsia" w:cstheme="minorEastAsia"/>
          <w:b w:val="0"/>
          <w:bCs w:val="0"/>
          <w:color w:val="auto"/>
          <w:kern w:val="2"/>
          <w:sz w:val="21"/>
          <w:szCs w:val="21"/>
          <w:highlight w:val="none"/>
        </w:rPr>
        <w:t>】中</w:t>
      </w:r>
      <w:r>
        <w:rPr>
          <w:rFonts w:hint="eastAsia" w:asciiTheme="minorEastAsia" w:hAnsiTheme="minorEastAsia" w:eastAsiaTheme="minorEastAsia" w:cstheme="minorEastAsia"/>
          <w:b w:val="0"/>
          <w:bCs w:val="0"/>
          <w:color w:val="auto"/>
          <w:kern w:val="2"/>
          <w:sz w:val="21"/>
          <w:szCs w:val="21"/>
          <w:highlight w:val="none"/>
          <w:lang w:eastAsia="zh-CN"/>
        </w:rPr>
        <w:t>约</w:t>
      </w:r>
      <w:r>
        <w:rPr>
          <w:rFonts w:hint="eastAsia" w:asciiTheme="minorEastAsia" w:hAnsiTheme="minorEastAsia" w:eastAsiaTheme="minorEastAsia" w:cstheme="minorEastAsia"/>
          <w:b w:val="0"/>
          <w:bCs w:val="0"/>
          <w:color w:val="auto"/>
          <w:kern w:val="2"/>
          <w:sz w:val="21"/>
          <w:szCs w:val="21"/>
          <w:highlight w:val="none"/>
        </w:rPr>
        <w:t>定。</w:t>
      </w:r>
    </w:p>
    <w:p w14:paraId="6EBD9A88">
      <w:pPr>
        <w:pStyle w:val="11"/>
        <w:spacing w:after="0" w:line="400" w:lineRule="exact"/>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eastAsia="zh-CN"/>
        </w:rPr>
        <w:t>3</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履约保证金</w:t>
      </w:r>
    </w:p>
    <w:p w14:paraId="30556DFC">
      <w:pPr>
        <w:autoSpaceDE w:val="0"/>
        <w:autoSpaceDN w:val="0"/>
        <w:adjustRightInd w:val="0"/>
        <w:snapToGrid w:val="0"/>
        <w:spacing w:before="0" w:line="400" w:lineRule="exact"/>
        <w:ind w:firstLine="420" w:firstLineChars="200"/>
        <w:jc w:val="left"/>
        <w:outlineLvl w:val="9"/>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13.1</w:t>
      </w:r>
      <w:r>
        <w:rPr>
          <w:rFonts w:hint="eastAsia" w:asciiTheme="minorEastAsia" w:hAnsiTheme="minorEastAsia" w:eastAsiaTheme="minorEastAsia" w:cstheme="minorEastAsia"/>
          <w:color w:val="auto"/>
          <w:szCs w:val="21"/>
          <w:highlight w:val="none"/>
          <w:lang w:eastAsia="zh-CN"/>
        </w:rPr>
        <w:t>免收</w:t>
      </w:r>
    </w:p>
    <w:p w14:paraId="7A5F0988">
      <w:pPr>
        <w:autoSpaceDE w:val="0"/>
        <w:autoSpaceDN w:val="0"/>
        <w:adjustRightInd w:val="0"/>
        <w:snapToGrid w:val="0"/>
        <w:spacing w:before="0" w:line="400" w:lineRule="exact"/>
        <w:jc w:val="left"/>
        <w:outlineLvl w:val="9"/>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bCs/>
          <w:color w:val="auto"/>
          <w:sz w:val="24"/>
          <w:highlight w:val="none"/>
        </w:rPr>
        <w:t>1</w:t>
      </w:r>
      <w:r>
        <w:rPr>
          <w:rFonts w:hint="eastAsia" w:asciiTheme="minorEastAsia" w:hAnsiTheme="minorEastAsia" w:eastAsiaTheme="minorEastAsia" w:cstheme="minorEastAsia"/>
          <w:b/>
          <w:bCs/>
          <w:color w:val="auto"/>
          <w:sz w:val="24"/>
          <w:highlight w:val="none"/>
          <w:lang w:eastAsia="zh-CN"/>
        </w:rPr>
        <w:t>4</w:t>
      </w:r>
      <w:r>
        <w:rPr>
          <w:rFonts w:hint="eastAsia" w:asciiTheme="minorEastAsia" w:hAnsiTheme="minorEastAsia" w:eastAsiaTheme="minorEastAsia" w:cstheme="minorEastAsia"/>
          <w:b/>
          <w:bCs/>
          <w:color w:val="auto"/>
          <w:sz w:val="24"/>
          <w:highlight w:val="none"/>
        </w:rPr>
        <w:t>.</w:t>
      </w:r>
      <w:r>
        <w:rPr>
          <w:rFonts w:hint="eastAsia" w:asciiTheme="minorEastAsia" w:hAnsiTheme="minorEastAsia" w:eastAsiaTheme="minorEastAsia" w:cstheme="minorEastAsia"/>
          <w:b/>
          <w:bCs/>
          <w:color w:val="auto"/>
          <w:sz w:val="24"/>
          <w:highlight w:val="none"/>
          <w:lang w:val="en-US" w:eastAsia="zh-CN"/>
        </w:rPr>
        <w:t xml:space="preserve"> </w:t>
      </w:r>
      <w:r>
        <w:rPr>
          <w:rFonts w:hint="eastAsia" w:asciiTheme="minorEastAsia" w:hAnsiTheme="minorEastAsia" w:eastAsiaTheme="minorEastAsia" w:cstheme="minorEastAsia"/>
          <w:b/>
          <w:color w:val="auto"/>
          <w:sz w:val="24"/>
          <w:highlight w:val="none"/>
        </w:rPr>
        <w:t>售后服务</w:t>
      </w:r>
    </w:p>
    <w:p w14:paraId="5F736743">
      <w:pPr>
        <w:autoSpaceDE w:val="0"/>
        <w:autoSpaceDN w:val="0"/>
        <w:adjustRightInd w:val="0"/>
        <w:snapToGrid w:val="0"/>
        <w:spacing w:before="0" w:line="400" w:lineRule="exact"/>
        <w:ind w:firstLine="420" w:firstLineChars="200"/>
        <w:jc w:val="left"/>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eastAsia="zh-CN"/>
        </w:rPr>
        <w:t>4</w:t>
      </w:r>
      <w:r>
        <w:rPr>
          <w:rFonts w:hint="eastAsia" w:asciiTheme="minorEastAsia" w:hAnsiTheme="minorEastAsia" w:eastAsiaTheme="minorEastAsia" w:cstheme="minorEastAsia"/>
          <w:color w:val="auto"/>
          <w:szCs w:val="21"/>
          <w:highlight w:val="none"/>
        </w:rPr>
        <w:t>.1 除项目不涉及或采购活动中明确约定无须承担外，乙方还应提供下列服务：</w:t>
      </w:r>
    </w:p>
    <w:p w14:paraId="26E524DA">
      <w:pPr>
        <w:autoSpaceDE w:val="0"/>
        <w:autoSpaceDN w:val="0"/>
        <w:adjustRightInd w:val="0"/>
        <w:snapToGrid w:val="0"/>
        <w:spacing w:before="0" w:line="400" w:lineRule="exact"/>
        <w:ind w:firstLine="420" w:firstLineChars="200"/>
        <w:jc w:val="left"/>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（1）货物的现场移动、安装、调试、启动监督及技术支持；</w:t>
      </w:r>
    </w:p>
    <w:p w14:paraId="1B613FA8">
      <w:pPr>
        <w:autoSpaceDE w:val="0"/>
        <w:autoSpaceDN w:val="0"/>
        <w:adjustRightInd w:val="0"/>
        <w:snapToGrid w:val="0"/>
        <w:spacing w:before="0" w:line="400" w:lineRule="exact"/>
        <w:ind w:firstLine="420" w:firstLineChars="200"/>
        <w:jc w:val="left"/>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（2）提供货物组装和维修所需的专用工具和辅助材料；</w:t>
      </w:r>
    </w:p>
    <w:p w14:paraId="44DE9874">
      <w:pPr>
        <w:autoSpaceDE w:val="0"/>
        <w:autoSpaceDN w:val="0"/>
        <w:adjustRightInd w:val="0"/>
        <w:snapToGrid w:val="0"/>
        <w:spacing w:before="0" w:line="400" w:lineRule="exact"/>
        <w:ind w:firstLine="420" w:firstLineChars="200"/>
        <w:jc w:val="left"/>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（3）在</w:t>
      </w:r>
      <w:r>
        <w:rPr>
          <w:rFonts w:hint="eastAsia" w:asciiTheme="minorEastAsia" w:hAnsiTheme="minorEastAsia" w:eastAsiaTheme="minorEastAsia" w:cstheme="minorEastAsia"/>
          <w:b/>
          <w:bCs/>
          <w:color w:val="auto"/>
          <w:szCs w:val="15"/>
          <w:highlight w:val="none"/>
        </w:rPr>
        <w:t>【政府采购合同专用条款】</w:t>
      </w:r>
      <w:r>
        <w:rPr>
          <w:rFonts w:hint="eastAsia" w:asciiTheme="minorEastAsia" w:hAnsiTheme="minorEastAsia" w:eastAsiaTheme="minorEastAsia" w:cstheme="minorEastAsia"/>
          <w:color w:val="auto"/>
          <w:szCs w:val="21"/>
          <w:highlight w:val="none"/>
          <w:lang w:eastAsia="zh-CN"/>
        </w:rPr>
        <w:t>约定</w:t>
      </w:r>
      <w:r>
        <w:rPr>
          <w:rFonts w:hint="eastAsia" w:asciiTheme="minorEastAsia" w:hAnsiTheme="minorEastAsia" w:eastAsiaTheme="minorEastAsia" w:cstheme="minorEastAsia"/>
          <w:color w:val="auto"/>
          <w:szCs w:val="21"/>
          <w:highlight w:val="none"/>
        </w:rPr>
        <w:t>的期限内对所有的货物实施运行监督、维修，但前提条件是该服务并不能免除乙方在质量保证期内所承担的义务；</w:t>
      </w:r>
    </w:p>
    <w:p w14:paraId="49C49F2B">
      <w:pPr>
        <w:autoSpaceDE w:val="0"/>
        <w:autoSpaceDN w:val="0"/>
        <w:adjustRightInd w:val="0"/>
        <w:snapToGrid w:val="0"/>
        <w:spacing w:before="0" w:line="400" w:lineRule="exact"/>
        <w:ind w:firstLine="420" w:firstLineChars="200"/>
        <w:jc w:val="left"/>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（4）在制造商</w:t>
      </w:r>
      <w:r>
        <w:rPr>
          <w:rFonts w:hint="eastAsia" w:asciiTheme="minorEastAsia" w:hAnsiTheme="minorEastAsia" w:eastAsiaTheme="minorEastAsia" w:cstheme="minorEastAsia"/>
          <w:color w:val="auto"/>
          <w:szCs w:val="21"/>
          <w:highlight w:val="none"/>
          <w:lang w:eastAsia="zh-CN"/>
        </w:rPr>
        <w:t>所在地</w:t>
      </w:r>
      <w:r>
        <w:rPr>
          <w:rFonts w:hint="eastAsia" w:asciiTheme="minorEastAsia" w:hAnsiTheme="minorEastAsia" w:eastAsiaTheme="minorEastAsia" w:cstheme="minorEastAsia"/>
          <w:color w:val="auto"/>
          <w:szCs w:val="21"/>
          <w:highlight w:val="none"/>
        </w:rPr>
        <w:t>或</w:t>
      </w:r>
      <w:r>
        <w:rPr>
          <w:rFonts w:hint="eastAsia" w:asciiTheme="minorEastAsia" w:hAnsiTheme="minorEastAsia" w:eastAsiaTheme="minorEastAsia" w:cstheme="minorEastAsia"/>
          <w:color w:val="auto"/>
          <w:szCs w:val="21"/>
          <w:highlight w:val="none"/>
          <w:lang w:eastAsia="zh-CN"/>
        </w:rPr>
        <w:t>指定</w:t>
      </w:r>
      <w:r>
        <w:rPr>
          <w:rFonts w:hint="eastAsia" w:asciiTheme="minorEastAsia" w:hAnsiTheme="minorEastAsia" w:eastAsiaTheme="minorEastAsia" w:cstheme="minorEastAsia"/>
          <w:color w:val="auto"/>
          <w:szCs w:val="21"/>
          <w:highlight w:val="none"/>
        </w:rPr>
        <w:t>现场就货物的安装、启动、运营、维护</w:t>
      </w:r>
      <w:r>
        <w:rPr>
          <w:rFonts w:hint="eastAsia" w:asciiTheme="minorEastAsia" w:hAnsiTheme="minorEastAsia" w:eastAsiaTheme="minorEastAsia" w:cstheme="minorEastAsia"/>
          <w:color w:val="auto"/>
          <w:szCs w:val="21"/>
          <w:highlight w:val="none"/>
          <w:lang w:eastAsia="zh-CN"/>
        </w:rPr>
        <w:t>、废弃处置等</w:t>
      </w:r>
      <w:r>
        <w:rPr>
          <w:rFonts w:hint="eastAsia" w:asciiTheme="minorEastAsia" w:hAnsiTheme="minorEastAsia" w:eastAsiaTheme="minorEastAsia" w:cstheme="minorEastAsia"/>
          <w:color w:val="auto"/>
          <w:szCs w:val="21"/>
          <w:highlight w:val="none"/>
        </w:rPr>
        <w:t>对甲方操作人员进行培训</w:t>
      </w:r>
      <w:r>
        <w:rPr>
          <w:rFonts w:hint="eastAsia" w:asciiTheme="minorEastAsia" w:hAnsiTheme="minorEastAsia" w:eastAsiaTheme="minorEastAsia" w:cstheme="minorEastAsia"/>
          <w:color w:val="auto"/>
          <w:szCs w:val="15"/>
          <w:lang w:eastAsia="zh-CN"/>
        </w:rPr>
        <w:t>；</w:t>
      </w:r>
    </w:p>
    <w:p w14:paraId="31739EB4">
      <w:pPr>
        <w:pStyle w:val="48"/>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（5）依照法律、行政法规的规定或者按照</w:t>
      </w:r>
      <w:r>
        <w:rPr>
          <w:rFonts w:hint="eastAsia" w:asciiTheme="minorEastAsia" w:hAnsiTheme="minorEastAsia" w:eastAsiaTheme="minorEastAsia" w:cstheme="minorEastAsia"/>
          <w:b/>
          <w:bCs/>
          <w:color w:val="auto"/>
          <w:sz w:val="21"/>
          <w:szCs w:val="21"/>
        </w:rPr>
        <w:t>【政府采购合同专用条款】</w:t>
      </w:r>
      <w:r>
        <w:rPr>
          <w:rFonts w:hint="eastAsia" w:asciiTheme="minorEastAsia" w:hAnsiTheme="minorEastAsia" w:eastAsiaTheme="minorEastAsia" w:cstheme="minorEastAsia"/>
          <w:color w:val="auto"/>
          <w:sz w:val="21"/>
          <w:szCs w:val="21"/>
        </w:rPr>
        <w:t>约定，货物在有效使用年限届满后应予回收的，乙方负有自行或者委托第三人对货物予以回收的义务；</w:t>
      </w:r>
    </w:p>
    <w:p w14:paraId="44E364E6">
      <w:pPr>
        <w:autoSpaceDE w:val="0"/>
        <w:autoSpaceDN w:val="0"/>
        <w:adjustRightInd w:val="0"/>
        <w:snapToGrid w:val="0"/>
        <w:spacing w:before="0" w:line="400" w:lineRule="exact"/>
        <w:ind w:firstLine="420" w:firstLineChars="200"/>
        <w:jc w:val="left"/>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color w:val="auto"/>
          <w:szCs w:val="21"/>
          <w:highlight w:val="none"/>
        </w:rPr>
        <w:t>【政府采购合同专用条款】</w:t>
      </w:r>
      <w:r>
        <w:rPr>
          <w:rFonts w:hint="eastAsia" w:asciiTheme="minorEastAsia" w:hAnsiTheme="minorEastAsia" w:eastAsiaTheme="minorEastAsia" w:cstheme="minorEastAsia"/>
          <w:color w:val="auto"/>
          <w:szCs w:val="21"/>
          <w:highlight w:val="none"/>
        </w:rPr>
        <w:t>规定由乙方提供的其他服务。</w:t>
      </w:r>
    </w:p>
    <w:p w14:paraId="70641EDD">
      <w:pPr>
        <w:autoSpaceDE w:val="0"/>
        <w:autoSpaceDN w:val="0"/>
        <w:adjustRightInd w:val="0"/>
        <w:snapToGrid w:val="0"/>
        <w:spacing w:before="0" w:line="400" w:lineRule="exact"/>
        <w:ind w:firstLine="420" w:firstLineChars="200"/>
        <w:jc w:val="left"/>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.2 乙方提供的</w:t>
      </w:r>
      <w:r>
        <w:rPr>
          <w:rFonts w:hint="eastAsia" w:asciiTheme="minorEastAsia" w:hAnsiTheme="minorEastAsia" w:eastAsiaTheme="minorEastAsia" w:cstheme="minorEastAsia"/>
          <w:color w:val="auto"/>
          <w:szCs w:val="21"/>
          <w:highlight w:val="none"/>
          <w:lang w:eastAsia="zh-CN"/>
        </w:rPr>
        <w:t>售后</w:t>
      </w:r>
      <w:r>
        <w:rPr>
          <w:rFonts w:hint="eastAsia" w:asciiTheme="minorEastAsia" w:hAnsiTheme="minorEastAsia" w:eastAsiaTheme="minorEastAsia" w:cstheme="minorEastAsia"/>
          <w:color w:val="auto"/>
          <w:szCs w:val="21"/>
          <w:highlight w:val="none"/>
        </w:rPr>
        <w:t>服务的费用</w:t>
      </w:r>
      <w:r>
        <w:rPr>
          <w:rFonts w:hint="eastAsia" w:asciiTheme="minorEastAsia" w:hAnsiTheme="minorEastAsia" w:eastAsiaTheme="minorEastAsia" w:cstheme="minorEastAsia"/>
          <w:color w:val="auto"/>
          <w:szCs w:val="21"/>
          <w:highlight w:val="none"/>
          <w:lang w:val="en-US" w:eastAsia="zh-CN"/>
        </w:rPr>
        <w:t>已</w:t>
      </w:r>
      <w:r>
        <w:rPr>
          <w:rFonts w:hint="eastAsia" w:asciiTheme="minorEastAsia" w:hAnsiTheme="minorEastAsia" w:eastAsiaTheme="minorEastAsia" w:cstheme="minorEastAsia"/>
          <w:color w:val="auto"/>
          <w:szCs w:val="21"/>
          <w:highlight w:val="none"/>
        </w:rPr>
        <w:t>包含在合同价款中，甲方不再另行支付。</w:t>
      </w:r>
    </w:p>
    <w:p w14:paraId="7F6C623D">
      <w:pPr>
        <w:adjustRightInd w:val="0"/>
        <w:snapToGrid w:val="0"/>
        <w:spacing w:before="0" w:line="400" w:lineRule="exact"/>
        <w:jc w:val="left"/>
        <w:outlineLvl w:val="9"/>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w:t>
      </w:r>
      <w:r>
        <w:rPr>
          <w:rFonts w:hint="eastAsia" w:asciiTheme="minorEastAsia" w:hAnsiTheme="minorEastAsia" w:eastAsiaTheme="minorEastAsia" w:cstheme="minorEastAsia"/>
          <w:b/>
          <w:bCs/>
          <w:color w:val="auto"/>
          <w:sz w:val="24"/>
          <w:highlight w:val="none"/>
          <w:lang w:eastAsia="zh-CN"/>
        </w:rPr>
        <w:t>5</w:t>
      </w:r>
      <w:r>
        <w:rPr>
          <w:rFonts w:hint="eastAsia" w:asciiTheme="minorEastAsia" w:hAnsiTheme="minorEastAsia" w:eastAsiaTheme="minorEastAsia" w:cstheme="minorEastAsia"/>
          <w:b/>
          <w:bCs/>
          <w:color w:val="auto"/>
          <w:sz w:val="24"/>
          <w:highlight w:val="none"/>
        </w:rPr>
        <w:t>.</w:t>
      </w:r>
      <w:r>
        <w:rPr>
          <w:rFonts w:hint="eastAsia" w:asciiTheme="minorEastAsia" w:hAnsiTheme="minorEastAsia" w:eastAsiaTheme="minorEastAsia" w:cstheme="minorEastAsia"/>
          <w:b/>
          <w:bCs/>
          <w:color w:val="auto"/>
          <w:sz w:val="24"/>
          <w:highlight w:val="none"/>
          <w:lang w:val="en-US" w:eastAsia="zh-CN"/>
        </w:rPr>
        <w:t xml:space="preserve"> </w:t>
      </w:r>
      <w:r>
        <w:rPr>
          <w:rFonts w:hint="eastAsia" w:asciiTheme="minorEastAsia" w:hAnsiTheme="minorEastAsia" w:eastAsiaTheme="minorEastAsia" w:cstheme="minorEastAsia"/>
          <w:b/>
          <w:bCs/>
          <w:color w:val="auto"/>
          <w:sz w:val="24"/>
          <w:highlight w:val="none"/>
        </w:rPr>
        <w:t>违约责任</w:t>
      </w:r>
    </w:p>
    <w:p w14:paraId="66B368C9">
      <w:pPr>
        <w:adjustRightInd w:val="0"/>
        <w:snapToGrid w:val="0"/>
        <w:spacing w:before="0" w:line="400" w:lineRule="exact"/>
        <w:ind w:firstLine="420" w:firstLineChars="200"/>
        <w:jc w:val="left"/>
        <w:outlineLvl w:val="9"/>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w:t>
      </w:r>
      <w:r>
        <w:rPr>
          <w:rFonts w:hint="eastAsia" w:asciiTheme="minorEastAsia" w:hAnsiTheme="minorEastAsia" w:eastAsiaTheme="minorEastAsia" w:cstheme="minorEastAsia"/>
          <w:bCs/>
          <w:color w:val="auto"/>
          <w:szCs w:val="21"/>
          <w:highlight w:val="none"/>
          <w:lang w:eastAsia="zh-CN"/>
        </w:rPr>
        <w:t>5</w:t>
      </w:r>
      <w:r>
        <w:rPr>
          <w:rFonts w:hint="eastAsia" w:asciiTheme="minorEastAsia" w:hAnsiTheme="minorEastAsia" w:eastAsiaTheme="minorEastAsia" w:cstheme="minorEastAsia"/>
          <w:bCs/>
          <w:color w:val="auto"/>
          <w:szCs w:val="21"/>
          <w:highlight w:val="none"/>
        </w:rPr>
        <w:t>.1质量瑕疵的</w:t>
      </w:r>
      <w:r>
        <w:rPr>
          <w:rFonts w:hint="eastAsia" w:asciiTheme="minorEastAsia" w:hAnsiTheme="minorEastAsia" w:eastAsiaTheme="minorEastAsia" w:cstheme="minorEastAsia"/>
          <w:bCs/>
          <w:color w:val="auto"/>
          <w:szCs w:val="21"/>
          <w:highlight w:val="none"/>
          <w:lang w:eastAsia="zh-CN"/>
        </w:rPr>
        <w:t>违约责任</w:t>
      </w:r>
    </w:p>
    <w:p w14:paraId="68B2AB10">
      <w:pPr>
        <w:autoSpaceDE w:val="0"/>
        <w:autoSpaceDN w:val="0"/>
        <w:adjustRightInd w:val="0"/>
        <w:snapToGrid w:val="0"/>
        <w:spacing w:before="0" w:line="400" w:lineRule="exact"/>
        <w:ind w:firstLine="420" w:firstLineChars="200"/>
        <w:jc w:val="left"/>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w:t>
      </w:r>
      <w:r>
        <w:rPr>
          <w:rFonts w:hint="eastAsia" w:asciiTheme="minorEastAsia" w:hAnsiTheme="minorEastAsia" w:eastAsiaTheme="minorEastAsia" w:cstheme="minorEastAsia"/>
          <w:color w:val="auto"/>
          <w:szCs w:val="21"/>
          <w:highlight w:val="none"/>
          <w:lang w:eastAsia="zh-CN"/>
        </w:rPr>
        <w:t>提供</w:t>
      </w:r>
      <w:r>
        <w:rPr>
          <w:rFonts w:hint="eastAsia" w:asciiTheme="minorEastAsia" w:hAnsiTheme="minorEastAsia" w:eastAsiaTheme="minorEastAsia" w:cstheme="minorEastAsia"/>
          <w:color w:val="auto"/>
          <w:szCs w:val="21"/>
          <w:highlight w:val="none"/>
        </w:rPr>
        <w:t>的产品不符合</w:t>
      </w:r>
      <w:r>
        <w:rPr>
          <w:rFonts w:hint="eastAsia" w:asciiTheme="minorEastAsia" w:hAnsiTheme="minorEastAsia" w:eastAsiaTheme="minorEastAsia" w:cstheme="minorEastAsia"/>
          <w:color w:val="auto"/>
          <w:szCs w:val="21"/>
          <w:highlight w:val="none"/>
          <w:lang w:eastAsia="zh-CN"/>
        </w:rPr>
        <w:t>合同约定的</w:t>
      </w:r>
      <w:r>
        <w:rPr>
          <w:rFonts w:hint="eastAsia" w:asciiTheme="minorEastAsia" w:hAnsiTheme="minorEastAsia" w:eastAsiaTheme="minorEastAsia" w:cstheme="minorEastAsia"/>
          <w:color w:val="auto"/>
          <w:szCs w:val="21"/>
          <w:highlight w:val="none"/>
        </w:rPr>
        <w:t>质量标准或存在产品质量缺陷，</w:t>
      </w:r>
      <w:r>
        <w:rPr>
          <w:rFonts w:hint="eastAsia" w:asciiTheme="minorEastAsia" w:hAnsiTheme="minorEastAsia" w:eastAsiaTheme="minorEastAsia" w:cstheme="minorEastAsia"/>
          <w:color w:val="auto"/>
          <w:szCs w:val="21"/>
          <w:highlight w:val="none"/>
          <w:lang w:eastAsia="zh-CN"/>
        </w:rPr>
        <w:t>甲方有权要求乙方根据</w:t>
      </w:r>
      <w:r>
        <w:rPr>
          <w:rFonts w:hint="eastAsia" w:asciiTheme="minorEastAsia" w:hAnsiTheme="minorEastAsia" w:eastAsiaTheme="minorEastAsia" w:cstheme="minorEastAsia"/>
          <w:b/>
          <w:color w:val="auto"/>
          <w:szCs w:val="21"/>
          <w:highlight w:val="none"/>
        </w:rPr>
        <w:t>【政府采购合同专用条款】</w:t>
      </w:r>
      <w:r>
        <w:rPr>
          <w:rFonts w:hint="eastAsia" w:asciiTheme="minorEastAsia" w:hAnsiTheme="minorEastAsia" w:eastAsiaTheme="minorEastAsia" w:cstheme="minorEastAsia"/>
          <w:b w:val="0"/>
          <w:bCs/>
          <w:color w:val="auto"/>
          <w:szCs w:val="21"/>
          <w:highlight w:val="none"/>
          <w:lang w:eastAsia="zh-CN"/>
        </w:rPr>
        <w:t>要求</w:t>
      </w:r>
      <w:r>
        <w:rPr>
          <w:rFonts w:hint="eastAsia" w:asciiTheme="minorEastAsia" w:hAnsiTheme="minorEastAsia" w:eastAsiaTheme="minorEastAsia" w:cstheme="minorEastAsia"/>
          <w:color w:val="auto"/>
          <w:szCs w:val="21"/>
          <w:highlight w:val="none"/>
          <w:lang w:eastAsia="zh-CN"/>
        </w:rPr>
        <w:t>及时修理、重作、更换，并承担由此给甲</w:t>
      </w:r>
      <w:r>
        <w:rPr>
          <w:rFonts w:hint="eastAsia" w:asciiTheme="minorEastAsia" w:hAnsiTheme="minorEastAsia" w:eastAsiaTheme="minorEastAsia" w:cstheme="minorEastAsia"/>
          <w:color w:val="auto"/>
          <w:szCs w:val="21"/>
          <w:highlight w:val="none"/>
        </w:rPr>
        <w:t>方</w:t>
      </w:r>
      <w:r>
        <w:rPr>
          <w:rFonts w:hint="eastAsia" w:asciiTheme="minorEastAsia" w:hAnsiTheme="minorEastAsia" w:eastAsiaTheme="minorEastAsia" w:cstheme="minorEastAsia"/>
          <w:color w:val="auto"/>
          <w:szCs w:val="21"/>
          <w:highlight w:val="none"/>
          <w:lang w:eastAsia="zh-CN"/>
        </w:rPr>
        <w:t>造成的损失</w:t>
      </w:r>
      <w:r>
        <w:rPr>
          <w:rFonts w:hint="eastAsia" w:asciiTheme="minorEastAsia" w:hAnsiTheme="minorEastAsia" w:eastAsiaTheme="minorEastAsia" w:cstheme="minorEastAsia"/>
          <w:color w:val="auto"/>
          <w:szCs w:val="21"/>
          <w:highlight w:val="none"/>
        </w:rPr>
        <w:t>。</w:t>
      </w:r>
    </w:p>
    <w:p w14:paraId="55F91F0B">
      <w:pPr>
        <w:autoSpaceDE w:val="0"/>
        <w:autoSpaceDN w:val="0"/>
        <w:adjustRightInd w:val="0"/>
        <w:snapToGrid w:val="0"/>
        <w:spacing w:before="0" w:line="400" w:lineRule="exact"/>
        <w:ind w:firstLine="420" w:firstLineChars="200"/>
        <w:jc w:val="left"/>
        <w:outlineLvl w:val="9"/>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w:t>
      </w:r>
      <w:r>
        <w:rPr>
          <w:rFonts w:hint="eastAsia" w:asciiTheme="minorEastAsia" w:hAnsiTheme="minorEastAsia" w:eastAsiaTheme="minorEastAsia" w:cstheme="minorEastAsia"/>
          <w:bCs/>
          <w:color w:val="auto"/>
          <w:szCs w:val="21"/>
          <w:highlight w:val="none"/>
          <w:lang w:eastAsia="zh-CN"/>
        </w:rPr>
        <w:t>5</w:t>
      </w:r>
      <w:r>
        <w:rPr>
          <w:rFonts w:hint="eastAsia" w:asciiTheme="minorEastAsia" w:hAnsiTheme="minorEastAsia" w:eastAsiaTheme="minorEastAsia" w:cstheme="minorEastAsia"/>
          <w:bCs/>
          <w:color w:val="auto"/>
          <w:szCs w:val="21"/>
          <w:highlight w:val="none"/>
        </w:rPr>
        <w:t>.2 迟延交货的违约责任</w:t>
      </w:r>
    </w:p>
    <w:p w14:paraId="6DF8F7F0">
      <w:pPr>
        <w:autoSpaceDE w:val="0"/>
        <w:autoSpaceDN w:val="0"/>
        <w:adjustRightInd w:val="0"/>
        <w:snapToGrid w:val="0"/>
        <w:spacing w:before="0" w:line="400" w:lineRule="exact"/>
        <w:ind w:firstLine="420" w:firstLineChars="200"/>
        <w:jc w:val="left"/>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（1）乙方应按照本合同规定的时间、地点交货和提供</w:t>
      </w:r>
      <w:r>
        <w:rPr>
          <w:rFonts w:hint="eastAsia" w:asciiTheme="minorEastAsia" w:hAnsiTheme="minorEastAsia" w:eastAsiaTheme="minorEastAsia" w:cstheme="minorEastAsia"/>
          <w:color w:val="auto"/>
          <w:szCs w:val="21"/>
          <w:highlight w:val="none"/>
          <w:lang w:eastAsia="zh-CN"/>
        </w:rPr>
        <w:t>相关</w:t>
      </w:r>
      <w:r>
        <w:rPr>
          <w:rFonts w:hint="eastAsia" w:asciiTheme="minorEastAsia" w:hAnsiTheme="minorEastAsia" w:eastAsiaTheme="minorEastAsia" w:cstheme="minorEastAsia"/>
          <w:color w:val="auto"/>
          <w:szCs w:val="21"/>
          <w:highlight w:val="none"/>
        </w:rPr>
        <w:t>服务。在履行合同过程中，如果乙方遇到可能</w:t>
      </w:r>
      <w:r>
        <w:rPr>
          <w:rFonts w:hint="eastAsia" w:asciiTheme="minorEastAsia" w:hAnsiTheme="minorEastAsia" w:eastAsiaTheme="minorEastAsia" w:cstheme="minorEastAsia"/>
          <w:color w:val="auto"/>
          <w:szCs w:val="21"/>
          <w:highlight w:val="none"/>
          <w:lang w:eastAsia="zh-CN"/>
        </w:rPr>
        <w:t>影响</w:t>
      </w:r>
      <w:r>
        <w:rPr>
          <w:rFonts w:hint="eastAsia" w:asciiTheme="minorEastAsia" w:hAnsiTheme="minorEastAsia" w:eastAsiaTheme="minorEastAsia" w:cstheme="minorEastAsia"/>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Theme="minorEastAsia" w:hAnsiTheme="minorEastAsia" w:eastAsiaTheme="minorEastAsia" w:cstheme="minorEastAsia"/>
          <w:color w:val="auto"/>
          <w:szCs w:val="21"/>
          <w:highlight w:val="none"/>
          <w:lang w:eastAsia="zh-CN"/>
        </w:rPr>
        <w:t>长</w:t>
      </w:r>
      <w:r>
        <w:rPr>
          <w:rFonts w:hint="eastAsia" w:asciiTheme="minorEastAsia" w:hAnsiTheme="minorEastAsia" w:eastAsiaTheme="minorEastAsia" w:cstheme="minorEastAsia"/>
          <w:color w:val="auto"/>
          <w:szCs w:val="21"/>
          <w:highlight w:val="none"/>
        </w:rPr>
        <w:t>交货时间或延期提供服务。</w:t>
      </w:r>
    </w:p>
    <w:p w14:paraId="7CE4AB34">
      <w:pPr>
        <w:autoSpaceDE w:val="0"/>
        <w:autoSpaceDN w:val="0"/>
        <w:adjustRightInd w:val="0"/>
        <w:snapToGrid w:val="0"/>
        <w:spacing w:before="0" w:line="400" w:lineRule="exact"/>
        <w:ind w:firstLine="420" w:firstLineChars="200"/>
        <w:jc w:val="left"/>
        <w:outlineLvl w:val="9"/>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（2）如果乙方没有按照合同规定的时间交货和提供</w:t>
      </w:r>
      <w:r>
        <w:rPr>
          <w:rFonts w:hint="eastAsia" w:asciiTheme="minorEastAsia" w:hAnsiTheme="minorEastAsia" w:eastAsiaTheme="minorEastAsia" w:cstheme="minorEastAsia"/>
          <w:color w:val="auto"/>
          <w:szCs w:val="21"/>
          <w:highlight w:val="none"/>
          <w:lang w:eastAsia="zh-CN"/>
        </w:rPr>
        <w:t>相关</w:t>
      </w:r>
      <w:r>
        <w:rPr>
          <w:rFonts w:hint="eastAsia" w:asciiTheme="minorEastAsia" w:hAnsiTheme="minorEastAsia" w:eastAsiaTheme="minorEastAsia" w:cstheme="minorEastAsia"/>
          <w:color w:val="auto"/>
          <w:szCs w:val="21"/>
          <w:highlight w:val="none"/>
        </w:rPr>
        <w:t>服务，甲方有权从货款中扣除误期赔偿费而不影响合同项下的其他补救方法，赔偿费按</w:t>
      </w:r>
      <w:r>
        <w:rPr>
          <w:rFonts w:hint="eastAsia" w:asciiTheme="minorEastAsia" w:hAnsiTheme="minorEastAsia" w:eastAsiaTheme="minorEastAsia" w:cstheme="minorEastAsia"/>
          <w:b/>
          <w:color w:val="auto"/>
          <w:szCs w:val="21"/>
          <w:highlight w:val="none"/>
        </w:rPr>
        <w:t>【政府采购合同专用条款】</w:t>
      </w:r>
      <w:r>
        <w:rPr>
          <w:rFonts w:hint="eastAsia" w:asciiTheme="minorEastAsia" w:hAnsiTheme="minorEastAsia" w:eastAsiaTheme="minorEastAsia" w:cstheme="minorEastAsia"/>
          <w:color w:val="auto"/>
          <w:szCs w:val="21"/>
          <w:highlight w:val="none"/>
        </w:rPr>
        <w:t>规定执行。如果涉及公共利益，且赔偿金额无法弥补公共利益损失，</w:t>
      </w:r>
      <w:r>
        <w:rPr>
          <w:rFonts w:hint="eastAsia" w:asciiTheme="minorEastAsia" w:hAnsiTheme="minorEastAsia" w:eastAsiaTheme="minorEastAsia" w:cstheme="minorEastAsia"/>
          <w:color w:val="auto"/>
          <w:szCs w:val="21"/>
          <w:highlight w:val="none"/>
          <w:lang w:eastAsia="zh-CN"/>
        </w:rPr>
        <w:t>甲方</w:t>
      </w:r>
      <w:r>
        <w:rPr>
          <w:rFonts w:hint="eastAsia" w:asciiTheme="minorEastAsia" w:hAnsiTheme="minorEastAsia" w:eastAsiaTheme="minorEastAsia" w:cstheme="minorEastAsia"/>
          <w:color w:val="auto"/>
          <w:szCs w:val="21"/>
          <w:highlight w:val="none"/>
        </w:rPr>
        <w:t>可要求继续履行或者</w:t>
      </w:r>
      <w:r>
        <w:rPr>
          <w:rFonts w:hint="eastAsia" w:asciiTheme="minorEastAsia" w:hAnsiTheme="minorEastAsia" w:eastAsiaTheme="minorEastAsia" w:cstheme="minorEastAsia"/>
          <w:color w:val="auto"/>
          <w:szCs w:val="21"/>
          <w:highlight w:val="none"/>
          <w:lang w:eastAsia="zh-CN"/>
        </w:rPr>
        <w:t>采取其他补救措施</w:t>
      </w:r>
      <w:r>
        <w:rPr>
          <w:rFonts w:hint="eastAsia" w:asciiTheme="minorEastAsia" w:hAnsiTheme="minorEastAsia" w:eastAsiaTheme="minorEastAsia" w:cstheme="minorEastAsia"/>
          <w:color w:val="auto"/>
          <w:szCs w:val="21"/>
          <w:highlight w:val="none"/>
        </w:rPr>
        <w:t>。</w:t>
      </w:r>
    </w:p>
    <w:p w14:paraId="79A1BD10">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eastAsia="zh-CN"/>
        </w:rPr>
        <w:t>5</w:t>
      </w:r>
      <w:r>
        <w:rPr>
          <w:rFonts w:hint="eastAsia" w:asciiTheme="minorEastAsia" w:hAnsiTheme="minorEastAsia" w:eastAsiaTheme="minorEastAsia" w:cstheme="minorEastAsia"/>
          <w:color w:val="auto"/>
          <w:szCs w:val="21"/>
          <w:highlight w:val="none"/>
        </w:rPr>
        <w:t>.3 迟延支付的违约责任</w:t>
      </w:r>
    </w:p>
    <w:p w14:paraId="557F5A3F">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甲方存在迟延支付乙方合同款项的，应当承担</w:t>
      </w:r>
      <w:r>
        <w:rPr>
          <w:rFonts w:hint="eastAsia" w:asciiTheme="minorEastAsia" w:hAnsiTheme="minorEastAsia" w:eastAsiaTheme="minorEastAsia" w:cstheme="minorEastAsia"/>
          <w:b/>
          <w:bCs/>
          <w:color w:val="auto"/>
          <w:szCs w:val="21"/>
          <w:highlight w:val="none"/>
        </w:rPr>
        <w:t>【政府采购合同专用条款】</w:t>
      </w:r>
      <w:r>
        <w:rPr>
          <w:rFonts w:hint="eastAsia" w:asciiTheme="minorEastAsia" w:hAnsiTheme="minorEastAsia" w:eastAsiaTheme="minorEastAsia" w:cstheme="minorEastAsia"/>
          <w:color w:val="auto"/>
          <w:szCs w:val="21"/>
          <w:highlight w:val="none"/>
        </w:rPr>
        <w:t>规定的逾期付款利息。</w:t>
      </w:r>
    </w:p>
    <w:p w14:paraId="5A9AB18E">
      <w:pPr>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1</w:t>
      </w:r>
      <w:r>
        <w:rPr>
          <w:rFonts w:hint="eastAsia" w:asciiTheme="minorEastAsia" w:hAnsiTheme="minorEastAsia" w:eastAsiaTheme="minorEastAsia" w:cstheme="minorEastAsia"/>
          <w:bCs/>
          <w:color w:val="auto"/>
          <w:szCs w:val="21"/>
          <w:highlight w:val="none"/>
          <w:lang w:eastAsia="zh-CN"/>
        </w:rPr>
        <w:t>5</w:t>
      </w:r>
      <w:r>
        <w:rPr>
          <w:rFonts w:hint="eastAsia" w:asciiTheme="minorEastAsia" w:hAnsiTheme="minorEastAsia" w:eastAsiaTheme="minorEastAsia" w:cstheme="minorEastAsia"/>
          <w:bCs/>
          <w:color w:val="auto"/>
          <w:szCs w:val="21"/>
          <w:highlight w:val="none"/>
        </w:rPr>
        <w:t>.4其他违约责任根据项目实际需要按</w:t>
      </w:r>
      <w:r>
        <w:rPr>
          <w:rFonts w:hint="eastAsia" w:asciiTheme="minorEastAsia" w:hAnsiTheme="minorEastAsia" w:eastAsiaTheme="minorEastAsia" w:cstheme="minorEastAsia"/>
          <w:b/>
          <w:bCs/>
          <w:color w:val="auto"/>
          <w:szCs w:val="21"/>
          <w:highlight w:val="none"/>
        </w:rPr>
        <w:t>【政府采购合同专用条款】</w:t>
      </w:r>
      <w:r>
        <w:rPr>
          <w:rFonts w:hint="eastAsia" w:asciiTheme="minorEastAsia" w:hAnsiTheme="minorEastAsia" w:eastAsiaTheme="minorEastAsia" w:cstheme="minorEastAsia"/>
          <w:color w:val="auto"/>
          <w:szCs w:val="21"/>
          <w:highlight w:val="none"/>
        </w:rPr>
        <w:t>规定执行。</w:t>
      </w:r>
    </w:p>
    <w:p w14:paraId="7E287E84">
      <w:pPr>
        <w:numPr>
          <w:ilvl w:val="0"/>
          <w:numId w:val="10"/>
        </w:numPr>
        <w:autoSpaceDE w:val="0"/>
        <w:autoSpaceDN w:val="0"/>
        <w:adjustRightInd w:val="0"/>
        <w:snapToGrid w:val="0"/>
        <w:spacing w:before="0" w:line="400" w:lineRule="exact"/>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合同变更</w:t>
      </w:r>
      <w:r>
        <w:rPr>
          <w:rFonts w:hint="eastAsia" w:asciiTheme="minorEastAsia" w:hAnsiTheme="minorEastAsia" w:eastAsiaTheme="minorEastAsia" w:cstheme="minorEastAsia"/>
          <w:b/>
          <w:color w:val="auto"/>
          <w:sz w:val="24"/>
          <w:highlight w:val="none"/>
          <w:lang w:eastAsia="zh-CN"/>
        </w:rPr>
        <w:t>、中止与终止</w:t>
      </w:r>
    </w:p>
    <w:p w14:paraId="0DB10A45">
      <w:pPr>
        <w:autoSpaceDE/>
        <w:autoSpaceDN/>
        <w:adjustRightInd w:val="0"/>
        <w:snapToGrid w:val="0"/>
        <w:spacing w:before="0" w:line="400" w:lineRule="exact"/>
        <w:ind w:firstLine="0" w:firstLineChars="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.1合同的</w:t>
      </w:r>
      <w:r>
        <w:rPr>
          <w:rFonts w:hint="eastAsia" w:asciiTheme="minorEastAsia" w:hAnsiTheme="minorEastAsia" w:eastAsiaTheme="minorEastAsia" w:cstheme="minorEastAsia"/>
          <w:color w:val="auto"/>
          <w:szCs w:val="21"/>
          <w:highlight w:val="none"/>
          <w:lang w:eastAsia="zh-CN"/>
        </w:rPr>
        <w:t>变更</w:t>
      </w:r>
    </w:p>
    <w:p w14:paraId="2BAE4B38">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政府采购合同履行中，</w:t>
      </w:r>
      <w:r>
        <w:rPr>
          <w:rFonts w:hint="eastAsia" w:asciiTheme="minorEastAsia" w:hAnsiTheme="minorEastAsia" w:eastAsiaTheme="minorEastAsia" w:cstheme="minorEastAsia"/>
          <w:color w:val="auto"/>
          <w:szCs w:val="21"/>
          <w:highlight w:val="none"/>
        </w:rPr>
        <w:t>在不改变合同其他条款的前提下，甲方可以在合同价款10%的范围内追加与合同标的相同的货物，并就此与乙方协商</w:t>
      </w:r>
      <w:r>
        <w:rPr>
          <w:rFonts w:hint="eastAsia" w:asciiTheme="minorEastAsia" w:hAnsiTheme="minorEastAsia" w:eastAsiaTheme="minorEastAsia" w:cstheme="minorEastAsia"/>
          <w:color w:val="auto"/>
          <w:szCs w:val="21"/>
          <w:highlight w:val="none"/>
          <w:lang w:eastAsia="zh-CN"/>
        </w:rPr>
        <w:t>一致后</w:t>
      </w:r>
      <w:r>
        <w:rPr>
          <w:rFonts w:hint="eastAsia" w:asciiTheme="minorEastAsia" w:hAnsiTheme="minorEastAsia" w:eastAsiaTheme="minorEastAsia" w:cstheme="minorEastAsia"/>
          <w:color w:val="auto"/>
          <w:szCs w:val="21"/>
          <w:highlight w:val="none"/>
        </w:rPr>
        <w:t>签订补充协议。</w:t>
      </w:r>
    </w:p>
    <w:p w14:paraId="12343A7A">
      <w:pPr>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合同的中止</w:t>
      </w:r>
    </w:p>
    <w:p w14:paraId="6B5BF2CE">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（1）合同履行过程中因供应商就采购文件、采购过程或结果提起投诉的，甲方认为有必要的，</w:t>
      </w:r>
      <w:r>
        <w:rPr>
          <w:rFonts w:hint="eastAsia" w:asciiTheme="minorEastAsia" w:hAnsiTheme="minorEastAsia" w:eastAsiaTheme="minorEastAsia" w:cstheme="minorEastAsia"/>
          <w:color w:val="auto"/>
          <w:szCs w:val="21"/>
          <w:highlight w:val="none"/>
          <w:lang w:eastAsia="zh-CN"/>
        </w:rPr>
        <w:t>可以</w:t>
      </w:r>
      <w:r>
        <w:rPr>
          <w:rFonts w:hint="eastAsia" w:asciiTheme="minorEastAsia" w:hAnsiTheme="minorEastAsia" w:eastAsiaTheme="minorEastAsia" w:cstheme="minorEastAsia"/>
          <w:color w:val="auto"/>
          <w:szCs w:val="21"/>
          <w:highlight w:val="none"/>
        </w:rPr>
        <w:t>中止合同的履行。</w:t>
      </w:r>
    </w:p>
    <w:p w14:paraId="67C86901">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val="en-US" w:eastAsia="zh-CN"/>
        </w:rPr>
        <w:t>合同履行过程中，</w:t>
      </w:r>
      <w:r>
        <w:rPr>
          <w:rFonts w:hint="eastAsia" w:asciiTheme="minorEastAsia" w:hAnsiTheme="minorEastAsia" w:eastAsiaTheme="minorEastAsia" w:cstheme="minorEastAsia"/>
          <w:color w:val="auto"/>
          <w:szCs w:val="21"/>
          <w:highlight w:val="none"/>
        </w:rPr>
        <w:t>如果乙方出现以下情形之一的：1．经营状况严重恶化；2．转移财产、抽逃资金，以逃避债务；3．丧失商业信誉；4．有丧失或者可能丧失履约能力的其他情形</w:t>
      </w:r>
      <w:r>
        <w:rPr>
          <w:rFonts w:hint="eastAsia" w:asciiTheme="minorEastAsia" w:hAnsiTheme="minorEastAsia" w:eastAsiaTheme="minorEastAsia" w:cstheme="minorEastAsia"/>
          <w:color w:val="auto"/>
          <w:szCs w:val="21"/>
          <w:highlight w:val="none"/>
          <w:lang w:eastAsia="zh-CN"/>
        </w:rPr>
        <w:t>，乙方有义务及时告知甲方</w:t>
      </w:r>
      <w:r>
        <w:rPr>
          <w:rFonts w:hint="eastAsia" w:asciiTheme="minorEastAsia" w:hAnsiTheme="minorEastAsia" w:eastAsiaTheme="minorEastAsia" w:cstheme="minorEastAsia"/>
          <w:color w:val="auto"/>
          <w:szCs w:val="21"/>
          <w:highlight w:val="none"/>
        </w:rPr>
        <w:t>。甲方</w:t>
      </w:r>
      <w:r>
        <w:rPr>
          <w:rFonts w:hint="eastAsia" w:asciiTheme="minorEastAsia" w:hAnsiTheme="minorEastAsia" w:eastAsiaTheme="minorEastAsia" w:cstheme="minorEastAsia"/>
          <w:color w:val="auto"/>
          <w:szCs w:val="21"/>
          <w:highlight w:val="none"/>
          <w:lang w:eastAsia="zh-CN"/>
        </w:rPr>
        <w:t>有权</w:t>
      </w:r>
      <w:r>
        <w:rPr>
          <w:rFonts w:hint="eastAsia" w:asciiTheme="minorEastAsia" w:hAnsiTheme="minorEastAsia" w:eastAsiaTheme="minorEastAsia" w:cstheme="minorEastAsia"/>
          <w:color w:val="auto"/>
          <w:szCs w:val="21"/>
          <w:highlight w:val="none"/>
        </w:rPr>
        <w:t>以书面形式通知乙方中止合同</w:t>
      </w:r>
      <w:r>
        <w:rPr>
          <w:rFonts w:hint="eastAsia" w:asciiTheme="minorEastAsia" w:hAnsiTheme="minorEastAsia" w:eastAsiaTheme="minorEastAsia" w:cstheme="minorEastAsia"/>
          <w:color w:val="auto"/>
          <w:szCs w:val="21"/>
          <w:highlight w:val="none"/>
          <w:lang w:eastAsia="zh-CN"/>
        </w:rPr>
        <w:t>并要求乙方在合理期限内消除相关情形或者提供适当担保。</w:t>
      </w:r>
      <w:r>
        <w:rPr>
          <w:rFonts w:hint="eastAsia" w:asciiTheme="minorEastAsia" w:hAnsiTheme="minorEastAsia" w:eastAsiaTheme="minorEastAsia" w:cstheme="minorEastAsia"/>
          <w:color w:val="auto"/>
          <w:szCs w:val="21"/>
          <w:highlight w:val="none"/>
        </w:rPr>
        <w:t>乙方提供适当担保的，</w:t>
      </w:r>
      <w:r>
        <w:rPr>
          <w:rFonts w:hint="eastAsia" w:asciiTheme="minorEastAsia" w:hAnsiTheme="minorEastAsia" w:eastAsiaTheme="minorEastAsia" w:cstheme="minorEastAsia"/>
          <w:color w:val="auto"/>
          <w:szCs w:val="21"/>
          <w:highlight w:val="none"/>
          <w:lang w:eastAsia="zh-CN"/>
        </w:rPr>
        <w:t>合同继续</w:t>
      </w:r>
      <w:r>
        <w:rPr>
          <w:rFonts w:hint="eastAsia" w:asciiTheme="minorEastAsia" w:hAnsiTheme="minorEastAsia" w:eastAsiaTheme="minorEastAsia" w:cstheme="minorEastAsia"/>
          <w:color w:val="auto"/>
          <w:szCs w:val="21"/>
          <w:highlight w:val="none"/>
        </w:rPr>
        <w:t>履行</w:t>
      </w:r>
      <w:r>
        <w:rPr>
          <w:rFonts w:hint="eastAsia" w:asciiTheme="minorEastAsia" w:hAnsiTheme="minorEastAsia" w:eastAsiaTheme="minorEastAsia" w:cstheme="minorEastAsia"/>
          <w:color w:val="auto"/>
          <w:szCs w:val="21"/>
          <w:highlight w:val="none"/>
          <w:lang w:eastAsia="zh-CN"/>
        </w:rPr>
        <w:t>；乙</w:t>
      </w:r>
      <w:r>
        <w:rPr>
          <w:rFonts w:hint="eastAsia" w:asciiTheme="minorEastAsia" w:hAnsiTheme="minorEastAsia" w:eastAsiaTheme="minorEastAsia" w:cstheme="minorEastAsia"/>
          <w:color w:val="auto"/>
          <w:szCs w:val="21"/>
          <w:highlight w:val="none"/>
        </w:rPr>
        <w:t>方在合理期限内未恢复履约能力且未提供适当担保的，视为拒绝</w:t>
      </w:r>
      <w:r>
        <w:rPr>
          <w:rFonts w:hint="eastAsia" w:asciiTheme="minorEastAsia" w:hAnsiTheme="minorEastAsia" w:eastAsiaTheme="minorEastAsia" w:cstheme="minorEastAsia"/>
          <w:color w:val="auto"/>
          <w:szCs w:val="21"/>
          <w:highlight w:val="none"/>
          <w:lang w:eastAsia="zh-CN"/>
        </w:rPr>
        <w:t>继续</w:t>
      </w:r>
      <w:r>
        <w:rPr>
          <w:rFonts w:hint="eastAsia" w:asciiTheme="minorEastAsia" w:hAnsiTheme="minorEastAsia" w:eastAsiaTheme="minorEastAsia" w:cstheme="minorEastAsia"/>
          <w:color w:val="auto"/>
          <w:szCs w:val="21"/>
          <w:highlight w:val="none"/>
        </w:rPr>
        <w:t>履约，甲方</w:t>
      </w:r>
      <w:r>
        <w:rPr>
          <w:rFonts w:hint="eastAsia" w:asciiTheme="minorEastAsia" w:hAnsiTheme="minorEastAsia" w:eastAsiaTheme="minorEastAsia" w:cstheme="minorEastAsia"/>
          <w:color w:val="auto"/>
          <w:szCs w:val="21"/>
          <w:highlight w:val="none"/>
          <w:lang w:eastAsia="zh-CN"/>
        </w:rPr>
        <w:t>有权</w:t>
      </w:r>
      <w:r>
        <w:rPr>
          <w:rFonts w:hint="eastAsia" w:asciiTheme="minorEastAsia" w:hAnsiTheme="minorEastAsia" w:eastAsiaTheme="minorEastAsia" w:cstheme="minorEastAsia"/>
          <w:color w:val="auto"/>
          <w:szCs w:val="21"/>
          <w:highlight w:val="none"/>
        </w:rPr>
        <w:t>解除合同并要求乙方承担</w:t>
      </w:r>
      <w:r>
        <w:rPr>
          <w:rFonts w:hint="eastAsia" w:asciiTheme="minorEastAsia" w:hAnsiTheme="minorEastAsia" w:eastAsiaTheme="minorEastAsia" w:cstheme="minorEastAsia"/>
          <w:color w:val="auto"/>
          <w:szCs w:val="21"/>
          <w:highlight w:val="none"/>
          <w:lang w:eastAsia="zh-CN"/>
        </w:rPr>
        <w:t>由此给甲方造成的损失</w:t>
      </w:r>
      <w:r>
        <w:rPr>
          <w:rFonts w:hint="eastAsia" w:asciiTheme="minorEastAsia" w:hAnsiTheme="minorEastAsia" w:eastAsiaTheme="minorEastAsia" w:cstheme="minorEastAsia"/>
          <w:color w:val="auto"/>
          <w:szCs w:val="21"/>
          <w:highlight w:val="none"/>
        </w:rPr>
        <w:t>。</w:t>
      </w:r>
    </w:p>
    <w:p w14:paraId="1FF1FC0D">
      <w:pPr>
        <w:pStyle w:val="48"/>
        <w:jc w:val="both"/>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（3）乙方分立、合并或者变更住所的，应当及时以书面形式告知甲方。乙方没有</w:t>
      </w:r>
      <w:r>
        <w:rPr>
          <w:rFonts w:hint="eastAsia" w:asciiTheme="minorEastAsia" w:hAnsiTheme="minorEastAsia" w:eastAsiaTheme="minorEastAsia" w:cstheme="minorEastAsia"/>
          <w:color w:val="auto"/>
          <w:sz w:val="21"/>
          <w:lang w:eastAsia="zh-CN"/>
        </w:rPr>
        <w:t>及时告知</w:t>
      </w:r>
      <w:r>
        <w:rPr>
          <w:rFonts w:hint="eastAsia" w:asciiTheme="minorEastAsia" w:hAnsiTheme="minorEastAsia" w:eastAsiaTheme="minorEastAsia" w:cstheme="minorEastAsia"/>
          <w:color w:val="auto"/>
          <w:sz w:val="21"/>
        </w:rPr>
        <w:t>甲方，致使</w:t>
      </w:r>
      <w:r>
        <w:rPr>
          <w:rFonts w:hint="eastAsia" w:asciiTheme="minorEastAsia" w:hAnsiTheme="minorEastAsia" w:eastAsiaTheme="minorEastAsia" w:cstheme="minorEastAsia"/>
          <w:color w:val="auto"/>
          <w:sz w:val="21"/>
          <w:lang w:eastAsia="zh-CN"/>
        </w:rPr>
        <w:t>合同</w:t>
      </w:r>
      <w:r>
        <w:rPr>
          <w:rFonts w:hint="eastAsia" w:asciiTheme="minorEastAsia" w:hAnsiTheme="minorEastAsia" w:eastAsiaTheme="minorEastAsia" w:cstheme="minorEastAsia"/>
          <w:color w:val="auto"/>
          <w:sz w:val="21"/>
        </w:rPr>
        <w:t>履行发生困难的，甲方可以中止合同履行并要求乙方承担由此给甲方造成的损失。</w:t>
      </w:r>
    </w:p>
    <w:p w14:paraId="6E07A8FC">
      <w:pPr>
        <w:snapToGrid w:val="0"/>
        <w:spacing w:line="400" w:lineRule="exact"/>
        <w:ind w:firstLine="420" w:firstLineChars="200"/>
        <w:jc w:val="left"/>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）甲方不得以行政区划调整、政府换届、机构或者职能调整以及相关责任人更替为由中止合同。</w:t>
      </w:r>
    </w:p>
    <w:p w14:paraId="0EA3FE79">
      <w:pPr>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合同的终止</w:t>
      </w:r>
    </w:p>
    <w:p w14:paraId="63EB8EA0">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（1）合同因有效期限届满而终止；</w:t>
      </w:r>
    </w:p>
    <w:p w14:paraId="41090F6C">
      <w:pPr>
        <w:snapToGrid w:val="0"/>
        <w:spacing w:line="400" w:lineRule="exact"/>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highlight w:val="none"/>
        </w:rPr>
        <w:t>（2）乙方未</w:t>
      </w:r>
      <w:r>
        <w:rPr>
          <w:rFonts w:hint="eastAsia" w:asciiTheme="minorEastAsia" w:hAnsiTheme="minorEastAsia" w:eastAsiaTheme="minorEastAsia" w:cstheme="minorEastAsia"/>
          <w:color w:val="auto"/>
          <w:szCs w:val="21"/>
          <w:highlight w:val="none"/>
          <w:lang w:eastAsia="zh-CN"/>
        </w:rPr>
        <w:t>按</w:t>
      </w:r>
      <w:r>
        <w:rPr>
          <w:rFonts w:hint="eastAsia" w:asciiTheme="minorEastAsia" w:hAnsiTheme="minorEastAsia" w:eastAsiaTheme="minorEastAsia" w:cstheme="minorEastAsia"/>
          <w:color w:val="auto"/>
          <w:szCs w:val="21"/>
          <w:highlight w:val="none"/>
        </w:rPr>
        <w:t>合同约定履行，构成根本性违约的，甲方有权终止合同</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rPr>
        <w:t>并追究乙方的违约责</w:t>
      </w:r>
      <w:r>
        <w:rPr>
          <w:rFonts w:hint="eastAsia" w:asciiTheme="minorEastAsia" w:hAnsiTheme="minorEastAsia" w:eastAsiaTheme="minorEastAsia" w:cstheme="minorEastAsia"/>
          <w:color w:val="auto"/>
          <w:szCs w:val="21"/>
          <w:lang w:val="en-US" w:eastAsia="zh-CN"/>
        </w:rPr>
        <w:t>任</w:t>
      </w:r>
      <w:r>
        <w:rPr>
          <w:rFonts w:hint="eastAsia" w:asciiTheme="minorEastAsia" w:hAnsiTheme="minorEastAsia" w:eastAsiaTheme="minorEastAsia" w:cstheme="minorEastAsia"/>
          <w:color w:val="auto"/>
          <w:szCs w:val="21"/>
          <w:highlight w:val="none"/>
        </w:rPr>
        <w:t>。</w:t>
      </w:r>
    </w:p>
    <w:p w14:paraId="10293B32">
      <w:pPr>
        <w:pStyle w:val="48"/>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 xml:space="preserve">16.4 </w:t>
      </w:r>
      <w:r>
        <w:rPr>
          <w:rFonts w:hint="eastAsia" w:asciiTheme="minorEastAsia" w:hAnsiTheme="minorEastAsia" w:eastAsiaTheme="minorEastAsia" w:cstheme="minorEastAsia"/>
          <w:color w:val="auto"/>
          <w:kern w:val="2"/>
          <w:sz w:val="21"/>
          <w:szCs w:val="21"/>
          <w:highlight w:val="none"/>
          <w:lang w:val="en-US" w:eastAsia="zh-CN"/>
        </w:rPr>
        <w:t>涉及国家利益、社会公共利益的情形</w:t>
      </w:r>
    </w:p>
    <w:p w14:paraId="22612709">
      <w:pPr>
        <w:pStyle w:val="48"/>
        <w:jc w:val="both"/>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政府采购合同继续履行将损害国家利益和社会公共利益的，双方当事人</w:t>
      </w:r>
      <w:r>
        <w:rPr>
          <w:rFonts w:hint="eastAsia" w:asciiTheme="minorEastAsia" w:hAnsiTheme="minorEastAsia" w:eastAsiaTheme="minorEastAsia" w:cstheme="minorEastAsia"/>
          <w:color w:val="auto"/>
          <w:sz w:val="21"/>
          <w:highlight w:val="none"/>
          <w:lang w:val="en-US" w:eastAsia="zh-CN"/>
        </w:rPr>
        <w:t>应当变更、</w:t>
      </w:r>
      <w:r>
        <w:rPr>
          <w:rFonts w:hint="eastAsia" w:asciiTheme="minorEastAsia" w:hAnsiTheme="minorEastAsia" w:eastAsiaTheme="minorEastAsia" w:cstheme="minorEastAsia"/>
          <w:color w:val="auto"/>
          <w:sz w:val="21"/>
        </w:rPr>
        <w:t>中止</w:t>
      </w:r>
      <w:r>
        <w:rPr>
          <w:rFonts w:hint="eastAsia" w:asciiTheme="minorEastAsia" w:hAnsiTheme="minorEastAsia" w:eastAsiaTheme="minorEastAsia" w:cstheme="minorEastAsia"/>
          <w:color w:val="auto"/>
          <w:sz w:val="21"/>
          <w:lang w:eastAsia="zh-CN"/>
        </w:rPr>
        <w:t>或者终止</w:t>
      </w:r>
      <w:r>
        <w:rPr>
          <w:rFonts w:hint="eastAsia" w:asciiTheme="minorEastAsia" w:hAnsiTheme="minorEastAsia" w:eastAsiaTheme="minorEastAsia" w:cstheme="minorEastAsia"/>
          <w:color w:val="auto"/>
          <w:sz w:val="21"/>
        </w:rPr>
        <w:t>合同。有过错的一方应当承担赔偿责任，双方都有过错的，各自承担相应的责任。</w:t>
      </w:r>
    </w:p>
    <w:p w14:paraId="63BA9C50">
      <w:pPr>
        <w:autoSpaceDE w:val="0"/>
        <w:autoSpaceDN w:val="0"/>
        <w:adjustRightInd w:val="0"/>
        <w:snapToGrid w:val="0"/>
        <w:spacing w:before="0" w:line="400" w:lineRule="exact"/>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w:t>
      </w:r>
      <w:r>
        <w:rPr>
          <w:rFonts w:hint="eastAsia" w:asciiTheme="minorEastAsia" w:hAnsiTheme="minorEastAsia" w:eastAsiaTheme="minorEastAsia" w:cstheme="minorEastAsia"/>
          <w:b/>
          <w:bCs/>
          <w:color w:val="auto"/>
          <w:sz w:val="24"/>
          <w:highlight w:val="none"/>
          <w:lang w:val="en-US" w:eastAsia="zh-CN"/>
        </w:rPr>
        <w:t>7</w:t>
      </w:r>
      <w:r>
        <w:rPr>
          <w:rFonts w:hint="eastAsia" w:asciiTheme="minorEastAsia" w:hAnsiTheme="minorEastAsia" w:eastAsiaTheme="minorEastAsia" w:cstheme="minorEastAsia"/>
          <w:b/>
          <w:bCs/>
          <w:color w:val="auto"/>
          <w:sz w:val="24"/>
          <w:highlight w:val="none"/>
        </w:rPr>
        <w:t>.</w:t>
      </w:r>
      <w:r>
        <w:rPr>
          <w:rFonts w:hint="eastAsia" w:asciiTheme="minorEastAsia" w:hAnsiTheme="minorEastAsia" w:eastAsiaTheme="minorEastAsia" w:cstheme="minorEastAsia"/>
          <w:b/>
          <w:bCs/>
          <w:color w:val="auto"/>
          <w:sz w:val="24"/>
          <w:highlight w:val="none"/>
          <w:lang w:val="en-US" w:eastAsia="zh-CN"/>
        </w:rPr>
        <w:t xml:space="preserve"> </w:t>
      </w:r>
      <w:r>
        <w:rPr>
          <w:rFonts w:hint="eastAsia" w:asciiTheme="minorEastAsia" w:hAnsiTheme="minorEastAsia" w:eastAsiaTheme="minorEastAsia" w:cstheme="minorEastAsia"/>
          <w:b/>
          <w:bCs/>
          <w:color w:val="auto"/>
          <w:sz w:val="24"/>
          <w:highlight w:val="none"/>
        </w:rPr>
        <w:t>合同分包</w:t>
      </w:r>
    </w:p>
    <w:p w14:paraId="6723DDD8">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rPr>
        <w:t>.1 乙方不得</w:t>
      </w:r>
      <w:r>
        <w:rPr>
          <w:rFonts w:hint="eastAsia" w:asciiTheme="minorEastAsia" w:hAnsiTheme="minorEastAsia" w:eastAsiaTheme="minorEastAsia" w:cstheme="minorEastAsia"/>
          <w:color w:val="auto"/>
          <w:szCs w:val="21"/>
          <w:highlight w:val="none"/>
          <w:lang w:eastAsia="zh-CN"/>
        </w:rPr>
        <w:t>将合同转包给其他供应商。涉及合同分包的，乙方</w:t>
      </w:r>
      <w:r>
        <w:rPr>
          <w:rFonts w:hint="eastAsia" w:asciiTheme="minorEastAsia" w:hAnsiTheme="minorEastAsia" w:eastAsiaTheme="minorEastAsia" w:cstheme="minorEastAsia"/>
          <w:color w:val="auto"/>
          <w:szCs w:val="21"/>
          <w:highlight w:val="none"/>
          <w:lang w:val="en-US" w:eastAsia="zh-CN"/>
        </w:rPr>
        <w:t>应</w:t>
      </w:r>
      <w:r>
        <w:rPr>
          <w:rFonts w:hint="eastAsia" w:asciiTheme="minorEastAsia" w:hAnsiTheme="minorEastAsia" w:eastAsiaTheme="minorEastAsia" w:cstheme="minorEastAsia"/>
          <w:color w:val="auto"/>
          <w:szCs w:val="21"/>
          <w:highlight w:val="none"/>
          <w:lang w:eastAsia="zh-CN"/>
        </w:rPr>
        <w:t>根据采购文件和投标（响应）文件规定进行</w:t>
      </w:r>
      <w:r>
        <w:rPr>
          <w:rFonts w:hint="eastAsia" w:asciiTheme="minorEastAsia" w:hAnsiTheme="minorEastAsia" w:eastAsiaTheme="minorEastAsia" w:cstheme="minorEastAsia"/>
          <w:color w:val="auto"/>
          <w:szCs w:val="21"/>
          <w:highlight w:val="none"/>
        </w:rPr>
        <w:t>合同分包。</w:t>
      </w:r>
    </w:p>
    <w:p w14:paraId="439A7DEF">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rPr>
        <w:t>.2 乙方执行政府采购政策向中小企业依法分包的</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乙方应当按采购文件</w:t>
      </w:r>
      <w:r>
        <w:rPr>
          <w:rFonts w:hint="eastAsia" w:asciiTheme="minorEastAsia" w:hAnsiTheme="minorEastAsia" w:eastAsiaTheme="minorEastAsia" w:cstheme="minorEastAsia"/>
          <w:color w:val="auto"/>
          <w:szCs w:val="21"/>
          <w:highlight w:val="none"/>
          <w:lang w:eastAsia="zh-CN"/>
        </w:rPr>
        <w:t>和</w:t>
      </w:r>
      <w:r>
        <w:rPr>
          <w:rFonts w:hint="eastAsia" w:asciiTheme="minorEastAsia" w:hAnsiTheme="minorEastAsia" w:eastAsiaTheme="minorEastAsia" w:cstheme="minorEastAsia"/>
          <w:color w:val="auto"/>
          <w:szCs w:val="21"/>
          <w:highlight w:val="none"/>
        </w:rPr>
        <w:t>投标（响应）文件签订分包</w:t>
      </w:r>
      <w:r>
        <w:rPr>
          <w:rFonts w:hint="eastAsia" w:asciiTheme="minorEastAsia" w:hAnsiTheme="minorEastAsia" w:eastAsiaTheme="minorEastAsia" w:cstheme="minorEastAsia"/>
          <w:color w:val="auto"/>
          <w:szCs w:val="21"/>
          <w:highlight w:val="none"/>
          <w:lang w:eastAsia="zh-CN"/>
        </w:rPr>
        <w:t>意向</w:t>
      </w:r>
      <w:r>
        <w:rPr>
          <w:rFonts w:hint="eastAsia" w:asciiTheme="minorEastAsia" w:hAnsiTheme="minorEastAsia" w:eastAsiaTheme="minorEastAsia" w:cstheme="minorEastAsia"/>
          <w:color w:val="auto"/>
          <w:szCs w:val="21"/>
          <w:highlight w:val="none"/>
        </w:rPr>
        <w:t>协议，分包</w:t>
      </w:r>
      <w:r>
        <w:rPr>
          <w:rFonts w:hint="eastAsia" w:asciiTheme="minorEastAsia" w:hAnsiTheme="minorEastAsia" w:eastAsiaTheme="minorEastAsia" w:cstheme="minorEastAsia"/>
          <w:color w:val="auto"/>
          <w:szCs w:val="21"/>
          <w:highlight w:val="none"/>
          <w:lang w:eastAsia="zh-CN"/>
        </w:rPr>
        <w:t>意向</w:t>
      </w:r>
      <w:r>
        <w:rPr>
          <w:rFonts w:hint="eastAsia" w:asciiTheme="minorEastAsia" w:hAnsiTheme="minorEastAsia" w:eastAsiaTheme="minorEastAsia" w:cstheme="minorEastAsia"/>
          <w:color w:val="auto"/>
          <w:szCs w:val="21"/>
          <w:highlight w:val="none"/>
        </w:rPr>
        <w:t>协议属于本合同组成部分。</w:t>
      </w:r>
    </w:p>
    <w:p w14:paraId="70B28E3F">
      <w:pPr>
        <w:autoSpaceDE w:val="0"/>
        <w:autoSpaceDN w:val="0"/>
        <w:adjustRightInd w:val="0"/>
        <w:snapToGrid w:val="0"/>
        <w:spacing w:before="0" w:line="400" w:lineRule="exact"/>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eastAsia="zh-CN"/>
        </w:rPr>
        <w:t>1</w:t>
      </w:r>
      <w:r>
        <w:rPr>
          <w:rFonts w:hint="eastAsia" w:asciiTheme="minorEastAsia" w:hAnsiTheme="minorEastAsia" w:eastAsiaTheme="minorEastAsia" w:cstheme="minorEastAsia"/>
          <w:b/>
          <w:bCs/>
          <w:color w:val="auto"/>
          <w:sz w:val="24"/>
          <w:highlight w:val="none"/>
          <w:lang w:val="en-US" w:eastAsia="zh-CN"/>
        </w:rPr>
        <w:t>8</w:t>
      </w:r>
      <w:r>
        <w:rPr>
          <w:rFonts w:hint="eastAsia" w:asciiTheme="minorEastAsia" w:hAnsiTheme="minorEastAsia" w:eastAsiaTheme="minorEastAsia" w:cstheme="minorEastAsia"/>
          <w:b/>
          <w:bCs/>
          <w:color w:val="auto"/>
          <w:sz w:val="24"/>
          <w:highlight w:val="none"/>
        </w:rPr>
        <w:t>.</w:t>
      </w:r>
      <w:r>
        <w:rPr>
          <w:rFonts w:hint="eastAsia" w:asciiTheme="minorEastAsia" w:hAnsiTheme="minorEastAsia" w:eastAsiaTheme="minorEastAsia" w:cstheme="minorEastAsia"/>
          <w:b/>
          <w:bCs/>
          <w:color w:val="auto"/>
          <w:sz w:val="24"/>
          <w:highlight w:val="none"/>
          <w:lang w:val="en-US" w:eastAsia="zh-CN"/>
        </w:rPr>
        <w:t xml:space="preserve"> </w:t>
      </w:r>
      <w:r>
        <w:rPr>
          <w:rFonts w:hint="eastAsia" w:asciiTheme="minorEastAsia" w:hAnsiTheme="minorEastAsia" w:eastAsiaTheme="minorEastAsia" w:cstheme="minorEastAsia"/>
          <w:b/>
          <w:bCs/>
          <w:color w:val="auto"/>
          <w:sz w:val="24"/>
          <w:highlight w:val="none"/>
        </w:rPr>
        <w:t>不可抗力</w:t>
      </w:r>
    </w:p>
    <w:p w14:paraId="6A5CB8CF">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1</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.1 不可抗力是指合同双方不能预见、不能避免且不能克服的客观情况。</w:t>
      </w:r>
    </w:p>
    <w:p w14:paraId="55B8EA32">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1</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.2 任何一方对由于不可抗力造成的部分或全部不能履行合同不承担违约责任。但迟延履行后发生不可抗力的，不能免除责任。</w:t>
      </w:r>
    </w:p>
    <w:p w14:paraId="2FB5A130">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1</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.3 遇有不可抗力的一方，应及时将事件情况以书面形式</w:t>
      </w:r>
      <w:r>
        <w:rPr>
          <w:rFonts w:hint="eastAsia" w:asciiTheme="minorEastAsia" w:hAnsiTheme="minorEastAsia" w:eastAsiaTheme="minorEastAsia" w:cstheme="minorEastAsia"/>
          <w:color w:val="auto"/>
          <w:szCs w:val="21"/>
          <w:highlight w:val="none"/>
          <w:lang w:eastAsia="zh-CN"/>
        </w:rPr>
        <w:t>告</w:t>
      </w:r>
      <w:r>
        <w:rPr>
          <w:rFonts w:hint="eastAsia" w:asciiTheme="minorEastAsia" w:hAnsiTheme="minorEastAsia" w:eastAsiaTheme="minorEastAsia" w:cstheme="minorEastAsia"/>
          <w:color w:val="auto"/>
          <w:szCs w:val="21"/>
          <w:highlight w:val="none"/>
        </w:rPr>
        <w:t>知另一方，并在事件发生后及时向另一方提交合同不能履行或部分不能履行或需要延期履行</w:t>
      </w:r>
      <w:r>
        <w:rPr>
          <w:rFonts w:hint="eastAsia" w:asciiTheme="minorEastAsia" w:hAnsiTheme="minorEastAsia" w:eastAsiaTheme="minorEastAsia" w:cstheme="minorEastAsia"/>
          <w:color w:val="auto"/>
          <w:szCs w:val="21"/>
          <w:highlight w:val="none"/>
          <w:lang w:eastAsia="zh-CN"/>
        </w:rPr>
        <w:t>的详细</w:t>
      </w:r>
      <w:r>
        <w:rPr>
          <w:rFonts w:hint="eastAsia" w:asciiTheme="minorEastAsia" w:hAnsiTheme="minorEastAsia" w:eastAsiaTheme="minorEastAsia" w:cstheme="minorEastAsia"/>
          <w:color w:val="auto"/>
          <w:szCs w:val="21"/>
          <w:highlight w:val="none"/>
        </w:rPr>
        <w:t>报告</w:t>
      </w:r>
      <w:r>
        <w:rPr>
          <w:rFonts w:hint="eastAsia" w:asciiTheme="minorEastAsia" w:hAnsiTheme="minorEastAsia" w:eastAsiaTheme="minorEastAsia" w:cstheme="minorEastAsia"/>
          <w:color w:val="auto"/>
          <w:szCs w:val="21"/>
          <w:highlight w:val="none"/>
          <w:lang w:eastAsia="zh-CN"/>
        </w:rPr>
        <w:t>，以</w:t>
      </w:r>
      <w:r>
        <w:rPr>
          <w:rFonts w:hint="eastAsia" w:asciiTheme="minorEastAsia" w:hAnsiTheme="minorEastAsia" w:eastAsiaTheme="minorEastAsia" w:cstheme="minorEastAsia"/>
          <w:color w:val="auto"/>
          <w:szCs w:val="21"/>
          <w:highlight w:val="none"/>
          <w:lang w:val="en-US" w:eastAsia="zh-CN"/>
        </w:rPr>
        <w:t>及证明不可抗力发生及其持续时间的证据</w:t>
      </w:r>
      <w:r>
        <w:rPr>
          <w:rFonts w:hint="eastAsia" w:asciiTheme="minorEastAsia" w:hAnsiTheme="minorEastAsia" w:eastAsiaTheme="minorEastAsia" w:cstheme="minorEastAsia"/>
          <w:color w:val="auto"/>
          <w:szCs w:val="21"/>
          <w:highlight w:val="none"/>
        </w:rPr>
        <w:t>。</w:t>
      </w:r>
    </w:p>
    <w:p w14:paraId="71B70686">
      <w:pPr>
        <w:autoSpaceDE w:val="0"/>
        <w:autoSpaceDN w:val="0"/>
        <w:adjustRightInd w:val="0"/>
        <w:snapToGrid w:val="0"/>
        <w:spacing w:before="0" w:line="400" w:lineRule="exact"/>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val="en-US" w:eastAsia="zh-CN"/>
        </w:rPr>
        <w:t>19</w:t>
      </w:r>
      <w:r>
        <w:rPr>
          <w:rFonts w:hint="eastAsia" w:asciiTheme="minorEastAsia" w:hAnsiTheme="minorEastAsia" w:eastAsiaTheme="minorEastAsia" w:cstheme="minorEastAsia"/>
          <w:b/>
          <w:bCs/>
          <w:color w:val="auto"/>
          <w:sz w:val="24"/>
          <w:highlight w:val="none"/>
        </w:rPr>
        <w:t>.</w:t>
      </w:r>
      <w:r>
        <w:rPr>
          <w:rFonts w:hint="eastAsia" w:asciiTheme="minorEastAsia" w:hAnsiTheme="minorEastAsia" w:eastAsiaTheme="minorEastAsia" w:cstheme="minorEastAsia"/>
          <w:b/>
          <w:bCs/>
          <w:color w:val="auto"/>
          <w:sz w:val="24"/>
          <w:highlight w:val="none"/>
          <w:lang w:val="en-US" w:eastAsia="zh-CN"/>
        </w:rPr>
        <w:t xml:space="preserve"> </w:t>
      </w:r>
      <w:r>
        <w:rPr>
          <w:rFonts w:hint="eastAsia" w:asciiTheme="minorEastAsia" w:hAnsiTheme="minorEastAsia" w:eastAsiaTheme="minorEastAsia" w:cstheme="minorEastAsia"/>
          <w:b/>
          <w:bCs/>
          <w:color w:val="auto"/>
          <w:sz w:val="24"/>
          <w:highlight w:val="none"/>
        </w:rPr>
        <w:t>解决争议的方法</w:t>
      </w:r>
    </w:p>
    <w:p w14:paraId="07B62D9B">
      <w:pPr>
        <w:pStyle w:val="48"/>
        <w:jc w:val="both"/>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lang w:val="en-US" w:eastAsia="zh-CN"/>
        </w:rPr>
        <w:t>19</w:t>
      </w:r>
      <w:r>
        <w:rPr>
          <w:rFonts w:hint="eastAsia" w:asciiTheme="minorEastAsia" w:hAnsiTheme="minorEastAsia" w:eastAsiaTheme="minorEastAsia" w:cstheme="minorEastAsia"/>
          <w:color w:val="auto"/>
          <w:sz w:val="21"/>
        </w:rPr>
        <w:t>.1 因本合同及合同有关事项发生的争议，由</w:t>
      </w:r>
      <w:r>
        <w:rPr>
          <w:rFonts w:hint="eastAsia" w:asciiTheme="minorEastAsia" w:hAnsiTheme="minorEastAsia" w:eastAsiaTheme="minorEastAsia" w:cstheme="minorEastAsia"/>
          <w:color w:val="auto"/>
          <w:sz w:val="21"/>
          <w:lang w:eastAsia="zh-CN"/>
        </w:rPr>
        <w:t>甲乙双</w:t>
      </w:r>
      <w:r>
        <w:rPr>
          <w:rFonts w:hint="eastAsia" w:asciiTheme="minorEastAsia" w:hAnsiTheme="minorEastAsia" w:eastAsiaTheme="minorEastAsia" w:cstheme="minorEastAsia"/>
          <w:color w:val="auto"/>
          <w:sz w:val="21"/>
        </w:rPr>
        <w:t>方友好协商解决。协商不成时，可以</w:t>
      </w:r>
      <w:r>
        <w:rPr>
          <w:rFonts w:hint="eastAsia" w:asciiTheme="minorEastAsia" w:hAnsiTheme="minorEastAsia" w:eastAsiaTheme="minorEastAsia" w:cstheme="minorEastAsia"/>
          <w:color w:val="auto"/>
          <w:sz w:val="21"/>
          <w:lang w:eastAsia="zh-CN"/>
        </w:rPr>
        <w:t>向有关组织申请</w:t>
      </w:r>
      <w:r>
        <w:rPr>
          <w:rFonts w:hint="eastAsia" w:asciiTheme="minorEastAsia" w:hAnsiTheme="minorEastAsia" w:eastAsiaTheme="minorEastAsia" w:cstheme="minorEastAsia"/>
          <w:color w:val="auto"/>
          <w:sz w:val="21"/>
        </w:rPr>
        <w:t>调解。合同一方或</w:t>
      </w:r>
      <w:r>
        <w:rPr>
          <w:rFonts w:hint="eastAsia" w:asciiTheme="minorEastAsia" w:hAnsiTheme="minorEastAsia" w:eastAsiaTheme="minorEastAsia" w:cstheme="minorEastAsia"/>
          <w:color w:val="auto"/>
          <w:sz w:val="21"/>
          <w:lang w:eastAsia="zh-CN"/>
        </w:rPr>
        <w:t>双</w:t>
      </w:r>
      <w:r>
        <w:rPr>
          <w:rFonts w:hint="eastAsia" w:asciiTheme="minorEastAsia" w:hAnsiTheme="minorEastAsia" w:eastAsiaTheme="minorEastAsia" w:cstheme="minorEastAsia"/>
          <w:color w:val="auto"/>
          <w:sz w:val="21"/>
        </w:rPr>
        <w:t>方不愿调解或调解不成的，可以通过仲裁或诉讼的方式解决争议。</w:t>
      </w:r>
    </w:p>
    <w:p w14:paraId="28A282C1">
      <w:pPr>
        <w:pStyle w:val="48"/>
        <w:jc w:val="both"/>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lang w:val="en-US" w:eastAsia="zh-CN"/>
        </w:rPr>
        <w:t>19</w:t>
      </w:r>
      <w:r>
        <w:rPr>
          <w:rFonts w:hint="eastAsia" w:asciiTheme="minorEastAsia" w:hAnsiTheme="minorEastAsia" w:eastAsiaTheme="minorEastAsia" w:cstheme="minorEastAsia"/>
          <w:color w:val="auto"/>
          <w:sz w:val="21"/>
        </w:rPr>
        <w:t>.2 选择仲裁的，应在</w:t>
      </w:r>
      <w:r>
        <w:rPr>
          <w:rFonts w:hint="eastAsia" w:asciiTheme="minorEastAsia" w:hAnsiTheme="minorEastAsia" w:eastAsiaTheme="minorEastAsia" w:cstheme="minorEastAsia"/>
          <w:b/>
          <w:bCs/>
          <w:color w:val="auto"/>
          <w:sz w:val="21"/>
          <w:szCs w:val="21"/>
          <w:highlight w:val="none"/>
        </w:rPr>
        <w:t>【政府采购合同专用条款】</w:t>
      </w:r>
      <w:r>
        <w:rPr>
          <w:rFonts w:hint="eastAsia" w:asciiTheme="minorEastAsia" w:hAnsiTheme="minorEastAsia" w:eastAsiaTheme="minorEastAsia" w:cstheme="minorEastAsia"/>
          <w:color w:val="auto"/>
          <w:sz w:val="21"/>
        </w:rPr>
        <w:t>中明确仲裁机构及仲裁地；通过诉讼方式解决的，可以在</w:t>
      </w:r>
      <w:r>
        <w:rPr>
          <w:rFonts w:hint="eastAsia" w:asciiTheme="minorEastAsia" w:hAnsiTheme="minorEastAsia" w:eastAsiaTheme="minorEastAsia" w:cstheme="minorEastAsia"/>
          <w:b/>
          <w:bCs/>
          <w:color w:val="auto"/>
          <w:sz w:val="21"/>
          <w:szCs w:val="21"/>
          <w:highlight w:val="none"/>
        </w:rPr>
        <w:t>【政府采购合同专用条款】</w:t>
      </w:r>
      <w:r>
        <w:rPr>
          <w:rFonts w:hint="eastAsia" w:asciiTheme="minorEastAsia" w:hAnsiTheme="minorEastAsia" w:eastAsiaTheme="minorEastAsia" w:cstheme="minorEastAsia"/>
          <w:color w:val="auto"/>
          <w:sz w:val="21"/>
        </w:rPr>
        <w:t>中进一步约定选择与争议有实际联系的地点的人民法院管辖，但管辖法院的约定不得违反级别管辖和专属管辖的规定。</w:t>
      </w:r>
    </w:p>
    <w:p w14:paraId="48A23B1D">
      <w:pPr>
        <w:pStyle w:val="48"/>
        <w:jc w:val="both"/>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lang w:val="en-US" w:eastAsia="zh-CN"/>
        </w:rPr>
        <w:t>19</w:t>
      </w:r>
      <w:r>
        <w:rPr>
          <w:rFonts w:hint="eastAsia" w:asciiTheme="minorEastAsia" w:hAnsiTheme="minorEastAsia" w:eastAsiaTheme="minorEastAsia" w:cstheme="minorEastAsia"/>
          <w:color w:val="auto"/>
          <w:sz w:val="21"/>
        </w:rPr>
        <w:t>.3 如</w:t>
      </w:r>
      <w:r>
        <w:rPr>
          <w:rFonts w:hint="eastAsia" w:asciiTheme="minorEastAsia" w:hAnsiTheme="minorEastAsia" w:eastAsiaTheme="minorEastAsia" w:cstheme="minorEastAsia"/>
          <w:color w:val="auto"/>
          <w:sz w:val="21"/>
          <w:lang w:eastAsia="zh-CN"/>
        </w:rPr>
        <w:t>甲乙双方</w:t>
      </w:r>
      <w:r>
        <w:rPr>
          <w:rFonts w:hint="eastAsia" w:asciiTheme="minorEastAsia" w:hAnsiTheme="minorEastAsia" w:eastAsiaTheme="minorEastAsia" w:cstheme="minorEastAsia"/>
          <w:color w:val="auto"/>
          <w:sz w:val="21"/>
        </w:rPr>
        <w:t>有争议的事项不影响合同其他部分的履行，在争议解决期间，合同其他部分应</w:t>
      </w:r>
      <w:r>
        <w:rPr>
          <w:rFonts w:hint="eastAsia" w:asciiTheme="minorEastAsia" w:hAnsiTheme="minorEastAsia" w:eastAsiaTheme="minorEastAsia" w:cstheme="minorEastAsia"/>
          <w:color w:val="auto"/>
          <w:sz w:val="21"/>
          <w:lang w:eastAsia="zh-CN"/>
        </w:rPr>
        <w:t>当</w:t>
      </w:r>
      <w:r>
        <w:rPr>
          <w:rFonts w:hint="eastAsia" w:asciiTheme="minorEastAsia" w:hAnsiTheme="minorEastAsia" w:eastAsiaTheme="minorEastAsia" w:cstheme="minorEastAsia"/>
          <w:color w:val="auto"/>
          <w:sz w:val="21"/>
        </w:rPr>
        <w:t>继续履行。</w:t>
      </w:r>
    </w:p>
    <w:p w14:paraId="389C7D7C">
      <w:pPr>
        <w:autoSpaceDE w:val="0"/>
        <w:autoSpaceDN w:val="0"/>
        <w:adjustRightInd w:val="0"/>
        <w:snapToGrid w:val="0"/>
        <w:spacing w:before="0" w:line="40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lang w:val="en-US" w:eastAsia="zh-CN"/>
        </w:rPr>
        <w:t>20</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val="en-US" w:eastAsia="zh-CN"/>
        </w:rPr>
        <w:t xml:space="preserve"> </w:t>
      </w:r>
      <w:r>
        <w:rPr>
          <w:rFonts w:hint="eastAsia" w:asciiTheme="minorEastAsia" w:hAnsiTheme="minorEastAsia" w:eastAsiaTheme="minorEastAsia" w:cstheme="minorEastAsia"/>
          <w:b/>
          <w:color w:val="auto"/>
          <w:sz w:val="24"/>
          <w:highlight w:val="none"/>
        </w:rPr>
        <w:t>政府采购政策</w:t>
      </w:r>
    </w:p>
    <w:p w14:paraId="5B04EED2">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 xml:space="preserve">20.1 </w:t>
      </w:r>
      <w:r>
        <w:rPr>
          <w:rFonts w:hint="eastAsia" w:asciiTheme="minorEastAsia" w:hAnsiTheme="minorEastAsia" w:eastAsiaTheme="minorEastAsia" w:cstheme="minorEastAsia"/>
          <w:color w:val="auto"/>
          <w:lang w:val="en-GB"/>
        </w:rPr>
        <w:t>本合同应当按照规定执行政府采购政策。</w:t>
      </w:r>
    </w:p>
    <w:p w14:paraId="375045AD">
      <w:pPr>
        <w:autoSpaceDE w:val="0"/>
        <w:autoSpaceDN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val="en-US" w:eastAsia="zh-CN"/>
        </w:rPr>
        <w:t>0</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 xml:space="preserve"> 本合同依法执行政府采购政策的方式和内容，属于合同履约验收的范围。</w:t>
      </w:r>
      <w:r>
        <w:rPr>
          <w:rFonts w:hint="eastAsia" w:asciiTheme="minorEastAsia" w:hAnsiTheme="minorEastAsia" w:eastAsiaTheme="minorEastAsia" w:cstheme="minorEastAsia"/>
          <w:color w:val="auto"/>
          <w:sz w:val="21"/>
          <w:lang w:eastAsia="zh-CN"/>
        </w:rPr>
        <w:t>甲乙双方</w:t>
      </w:r>
      <w:r>
        <w:rPr>
          <w:rFonts w:hint="eastAsia" w:asciiTheme="minorEastAsia" w:hAnsiTheme="minorEastAsia" w:eastAsiaTheme="minorEastAsia" w:cstheme="minorEastAsia"/>
          <w:color w:val="auto"/>
          <w:lang w:val="en-GB"/>
        </w:rPr>
        <w:t>未按规定要求执行政府采购政策造成损失的</w:t>
      </w:r>
      <w:r>
        <w:rPr>
          <w:rFonts w:hint="eastAsia" w:asciiTheme="minorEastAsia" w:hAnsiTheme="minorEastAsia" w:eastAsiaTheme="minorEastAsia" w:cstheme="minorEastAsia"/>
          <w:color w:val="auto"/>
          <w:szCs w:val="21"/>
          <w:highlight w:val="none"/>
        </w:rPr>
        <w:t>，有过错的一方应当承担赔偿责任，双方都有过错的，各自承担相应的责任。</w:t>
      </w:r>
    </w:p>
    <w:p w14:paraId="595F9FB2">
      <w:pPr>
        <w:pStyle w:val="11"/>
        <w:spacing w:after="0" w:line="40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val="en-US" w:eastAsia="zh-CN"/>
        </w:rPr>
        <w:t>0</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 xml:space="preserve"> 对于</w:t>
      </w:r>
      <w:r>
        <w:rPr>
          <w:rFonts w:hint="eastAsia" w:asciiTheme="minorEastAsia" w:hAnsiTheme="minorEastAsia" w:eastAsiaTheme="minorEastAsia" w:cstheme="minorEastAsia"/>
          <w:color w:val="auto"/>
          <w:szCs w:val="21"/>
          <w:highlight w:val="none"/>
          <w:lang w:eastAsia="zh-CN"/>
        </w:rPr>
        <w:t>为落实中小企业支持政策，</w:t>
      </w:r>
      <w:r>
        <w:rPr>
          <w:rFonts w:hint="eastAsia" w:asciiTheme="minorEastAsia" w:hAnsiTheme="minorEastAsia" w:eastAsiaTheme="minorEastAsia" w:cstheme="minorEastAsia"/>
          <w:color w:val="auto"/>
          <w:szCs w:val="21"/>
          <w:highlight w:val="none"/>
        </w:rPr>
        <w:t>通过采购项目</w:t>
      </w:r>
      <w:r>
        <w:rPr>
          <w:rFonts w:hint="eastAsia" w:asciiTheme="minorEastAsia" w:hAnsiTheme="minorEastAsia" w:eastAsiaTheme="minorEastAsia" w:cstheme="minorEastAsia"/>
          <w:color w:val="auto"/>
          <w:szCs w:val="21"/>
          <w:highlight w:val="none"/>
          <w:lang w:eastAsia="zh-CN"/>
        </w:rPr>
        <w:t>整体</w:t>
      </w:r>
      <w:r>
        <w:rPr>
          <w:rFonts w:hint="eastAsia" w:asciiTheme="minorEastAsia" w:hAnsiTheme="minorEastAsia" w:eastAsiaTheme="minorEastAsia" w:cstheme="minorEastAsia"/>
          <w:color w:val="auto"/>
          <w:szCs w:val="21"/>
          <w:highlight w:val="none"/>
        </w:rPr>
        <w:t>预留、</w:t>
      </w:r>
      <w:r>
        <w:rPr>
          <w:rFonts w:hint="eastAsia" w:asciiTheme="minorEastAsia" w:hAnsiTheme="minorEastAsia" w:eastAsiaTheme="minorEastAsia" w:cstheme="minorEastAsia"/>
          <w:color w:val="auto"/>
          <w:szCs w:val="21"/>
          <w:highlight w:val="none"/>
          <w:lang w:eastAsia="zh-CN"/>
        </w:rPr>
        <w:t>设置</w:t>
      </w:r>
      <w:r>
        <w:rPr>
          <w:rFonts w:hint="eastAsia" w:asciiTheme="minorEastAsia" w:hAnsiTheme="minorEastAsia" w:eastAsiaTheme="minorEastAsia" w:cstheme="minorEastAsia"/>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CA0B4F3">
      <w:pPr>
        <w:autoSpaceDE w:val="0"/>
        <w:autoSpaceDN w:val="0"/>
        <w:adjustRightInd w:val="0"/>
        <w:snapToGrid w:val="0"/>
        <w:spacing w:before="0" w:line="400" w:lineRule="exact"/>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w:t>
      </w:r>
      <w:r>
        <w:rPr>
          <w:rFonts w:hint="eastAsia" w:asciiTheme="minorEastAsia" w:hAnsiTheme="minorEastAsia" w:eastAsiaTheme="minorEastAsia" w:cstheme="minorEastAsia"/>
          <w:b/>
          <w:color w:val="auto"/>
          <w:sz w:val="24"/>
          <w:highlight w:val="none"/>
          <w:lang w:val="en-US" w:eastAsia="zh-CN"/>
        </w:rPr>
        <w:t>1</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val="en-US" w:eastAsia="zh-CN"/>
        </w:rPr>
        <w:t xml:space="preserve"> </w:t>
      </w:r>
      <w:r>
        <w:rPr>
          <w:rFonts w:hint="eastAsia" w:asciiTheme="minorEastAsia" w:hAnsiTheme="minorEastAsia" w:eastAsiaTheme="minorEastAsia" w:cstheme="minorEastAsia"/>
          <w:b/>
          <w:color w:val="auto"/>
          <w:sz w:val="24"/>
          <w:highlight w:val="none"/>
        </w:rPr>
        <w:t>法律适用</w:t>
      </w:r>
    </w:p>
    <w:p w14:paraId="227ED039">
      <w:pPr>
        <w:pStyle w:val="48"/>
        <w:jc w:val="both"/>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2</w:t>
      </w:r>
      <w:r>
        <w:rPr>
          <w:rFonts w:hint="eastAsia" w:asciiTheme="minorEastAsia" w:hAnsiTheme="minorEastAsia" w:eastAsiaTheme="minorEastAsia" w:cstheme="minorEastAsia"/>
          <w:color w:val="auto"/>
          <w:sz w:val="21"/>
          <w:lang w:val="en-US" w:eastAsia="zh-CN"/>
        </w:rPr>
        <w:t>1</w:t>
      </w:r>
      <w:r>
        <w:rPr>
          <w:rFonts w:hint="eastAsia" w:asciiTheme="minorEastAsia" w:hAnsiTheme="minorEastAsia" w:eastAsiaTheme="minorEastAsia" w:cstheme="minorEastAsia"/>
          <w:color w:val="auto"/>
          <w:sz w:val="21"/>
        </w:rPr>
        <w:t>.1 本合同的订立、生效、解释、履行及与本合同有关的争议解决，均适用法律、行政法规。</w:t>
      </w:r>
    </w:p>
    <w:p w14:paraId="1A53F04A">
      <w:pPr>
        <w:pStyle w:val="48"/>
        <w:jc w:val="both"/>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2</w:t>
      </w:r>
      <w:r>
        <w:rPr>
          <w:rFonts w:hint="eastAsia" w:asciiTheme="minorEastAsia" w:hAnsiTheme="minorEastAsia" w:eastAsiaTheme="minorEastAsia" w:cstheme="minorEastAsia"/>
          <w:color w:val="auto"/>
          <w:sz w:val="21"/>
          <w:lang w:val="en-US" w:eastAsia="zh-CN"/>
        </w:rPr>
        <w:t>1</w:t>
      </w:r>
      <w:r>
        <w:rPr>
          <w:rFonts w:hint="eastAsia" w:asciiTheme="minorEastAsia" w:hAnsiTheme="minorEastAsia" w:eastAsiaTheme="minorEastAsia" w:cstheme="minorEastAsia"/>
          <w:color w:val="auto"/>
          <w:sz w:val="21"/>
        </w:rPr>
        <w:t>.2 本合同条款与法律、行政法规的强制性规定不一致的，双方当事人应按照法律、行政法规的强制性规定修改本合同的相关条款。</w:t>
      </w:r>
    </w:p>
    <w:p w14:paraId="009B110D">
      <w:pPr>
        <w:numPr>
          <w:ilvl w:val="-1"/>
          <w:numId w:val="0"/>
        </w:numPr>
        <w:autoSpaceDE w:val="0"/>
        <w:autoSpaceDN w:val="0"/>
        <w:adjustRightInd w:val="0"/>
        <w:snapToGrid w:val="0"/>
        <w:spacing w:before="0" w:line="400" w:lineRule="exact"/>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 xml:space="preserve">22. </w:t>
      </w:r>
      <w:r>
        <w:rPr>
          <w:rFonts w:hint="eastAsia" w:asciiTheme="minorEastAsia" w:hAnsiTheme="minorEastAsia" w:eastAsiaTheme="minorEastAsia" w:cstheme="minorEastAsia"/>
          <w:b/>
          <w:color w:val="auto"/>
          <w:sz w:val="24"/>
          <w:highlight w:val="none"/>
        </w:rPr>
        <w:t>通知</w:t>
      </w:r>
    </w:p>
    <w:p w14:paraId="39288981">
      <w:pPr>
        <w:pStyle w:val="48"/>
        <w:jc w:val="both"/>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2</w:t>
      </w:r>
      <w:r>
        <w:rPr>
          <w:rFonts w:hint="eastAsia" w:asciiTheme="minorEastAsia" w:hAnsiTheme="minorEastAsia" w:eastAsiaTheme="minorEastAsia" w:cstheme="minorEastAsia"/>
          <w:color w:val="auto"/>
          <w:sz w:val="21"/>
          <w:lang w:val="en-US" w:eastAsia="zh-CN"/>
        </w:rPr>
        <w:t>2</w:t>
      </w:r>
      <w:r>
        <w:rPr>
          <w:rFonts w:hint="eastAsia" w:asciiTheme="minorEastAsia" w:hAnsiTheme="minorEastAsia" w:eastAsiaTheme="minorEastAsia" w:cstheme="minorEastAsia"/>
          <w:color w:val="auto"/>
          <w:sz w:val="21"/>
        </w:rPr>
        <w:t>.1</w:t>
      </w:r>
      <w:r>
        <w:rPr>
          <w:rFonts w:hint="eastAsia" w:asciiTheme="minorEastAsia" w:hAnsiTheme="minorEastAsia" w:eastAsiaTheme="minorEastAsia" w:cstheme="minorEastAsia"/>
          <w:color w:val="auto"/>
          <w:sz w:val="21"/>
          <w:lang w:val="en-US" w:eastAsia="zh-CN"/>
        </w:rPr>
        <w:t xml:space="preserve"> </w:t>
      </w:r>
      <w:r>
        <w:rPr>
          <w:rFonts w:hint="eastAsia" w:asciiTheme="minorEastAsia" w:hAnsiTheme="minorEastAsia" w:eastAsiaTheme="minorEastAsia" w:cstheme="minorEastAsia"/>
          <w:color w:val="auto"/>
          <w:sz w:val="21"/>
        </w:rPr>
        <w:t>本合同任何一方向对方发出的通知、信件、数据电文等，应当发送至本合同第一部分《政府采购合同协议书》所约定的通讯地址、联系人、联系电话或电子邮箱。</w:t>
      </w:r>
    </w:p>
    <w:p w14:paraId="4D8BF104">
      <w:pPr>
        <w:pStyle w:val="48"/>
        <w:ind w:firstLine="0" w:firstLineChars="0"/>
        <w:jc w:val="both"/>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lang w:val="en-US" w:eastAsia="zh-CN"/>
        </w:rPr>
        <w:t xml:space="preserve">    </w:t>
      </w:r>
      <w:r>
        <w:rPr>
          <w:rFonts w:hint="eastAsia" w:asciiTheme="minorEastAsia" w:hAnsiTheme="minorEastAsia" w:eastAsiaTheme="minorEastAsia" w:cstheme="minorEastAsia"/>
          <w:color w:val="auto"/>
          <w:sz w:val="21"/>
        </w:rPr>
        <w:t>2</w:t>
      </w:r>
      <w:r>
        <w:rPr>
          <w:rFonts w:hint="eastAsia" w:asciiTheme="minorEastAsia" w:hAnsiTheme="minorEastAsia" w:eastAsiaTheme="minorEastAsia" w:cstheme="minorEastAsia"/>
          <w:color w:val="auto"/>
          <w:sz w:val="21"/>
          <w:lang w:val="en-US" w:eastAsia="zh-CN"/>
        </w:rPr>
        <w:t>2</w:t>
      </w:r>
      <w:r>
        <w:rPr>
          <w:rFonts w:hint="eastAsia" w:asciiTheme="minorEastAsia" w:hAnsiTheme="minorEastAsia" w:eastAsiaTheme="minorEastAsia" w:cstheme="minorEastAsia"/>
          <w:color w:val="auto"/>
          <w:sz w:val="21"/>
        </w:rPr>
        <w:t>.2</w:t>
      </w:r>
      <w:r>
        <w:rPr>
          <w:rFonts w:hint="eastAsia" w:asciiTheme="minorEastAsia" w:hAnsiTheme="minorEastAsia" w:eastAsiaTheme="minorEastAsia" w:cstheme="minorEastAsia"/>
          <w:color w:val="auto"/>
          <w:sz w:val="21"/>
          <w:lang w:val="en-US" w:eastAsia="zh-CN"/>
        </w:rPr>
        <w:t xml:space="preserve"> </w:t>
      </w:r>
      <w:r>
        <w:rPr>
          <w:rFonts w:hint="eastAsia" w:asciiTheme="minorEastAsia" w:hAnsiTheme="minorEastAsia" w:eastAsiaTheme="minorEastAsia" w:cstheme="minorEastAsia"/>
          <w:color w:val="auto"/>
          <w:sz w:val="21"/>
        </w:rPr>
        <w:t>一方当事人变更名称、</w:t>
      </w:r>
      <w:r>
        <w:rPr>
          <w:rFonts w:hint="eastAsia" w:asciiTheme="minorEastAsia" w:hAnsiTheme="minorEastAsia" w:eastAsiaTheme="minorEastAsia" w:cstheme="minorEastAsia"/>
          <w:color w:val="auto"/>
          <w:sz w:val="21"/>
          <w:lang w:eastAsia="zh-CN"/>
        </w:rPr>
        <w:t>住所</w:t>
      </w:r>
      <w:r>
        <w:rPr>
          <w:rFonts w:hint="eastAsia" w:asciiTheme="minorEastAsia" w:hAnsiTheme="minorEastAsia" w:eastAsiaTheme="minorEastAsia" w:cstheme="minorEastAsia"/>
          <w:color w:val="auto"/>
          <w:sz w:val="21"/>
        </w:rPr>
        <w:t>、联系人、联系电话或电子邮箱</w:t>
      </w:r>
      <w:r>
        <w:rPr>
          <w:rFonts w:hint="eastAsia" w:asciiTheme="minorEastAsia" w:hAnsiTheme="minorEastAsia" w:eastAsiaTheme="minorEastAsia" w:cstheme="minorEastAsia"/>
          <w:color w:val="auto"/>
          <w:sz w:val="21"/>
          <w:lang w:eastAsia="zh-CN"/>
        </w:rPr>
        <w:t>等信息</w:t>
      </w:r>
      <w:r>
        <w:rPr>
          <w:rFonts w:hint="eastAsia" w:asciiTheme="minorEastAsia" w:hAnsiTheme="minorEastAsia" w:eastAsiaTheme="minorEastAsia" w:cstheme="minorEastAsia"/>
          <w:color w:val="auto"/>
          <w:sz w:val="21"/>
        </w:rPr>
        <w:t>的，应当在变更后3日内及时书面通知对方，对方实际收到变更通知前的送达仍为有效送达。</w:t>
      </w:r>
    </w:p>
    <w:p w14:paraId="5270A076">
      <w:pPr>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本合同一方给另一方的通知均应采用书面形式，传真或快递送到本合同中规定的对方的地址和办理签收手续。</w:t>
      </w:r>
    </w:p>
    <w:p w14:paraId="34ACE44F">
      <w:pPr>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通知以送达之日或通知书中规定的生效之日起生效，两者中以较迟之日为准。</w:t>
      </w:r>
    </w:p>
    <w:p w14:paraId="66315F6F">
      <w:pPr>
        <w:numPr>
          <w:ilvl w:val="0"/>
          <w:numId w:val="11"/>
        </w:numPr>
        <w:adjustRightInd w:val="0"/>
        <w:snapToGrid w:val="0"/>
        <w:spacing w:before="0" w:line="400" w:lineRule="exact"/>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合同未尽事项</w:t>
      </w:r>
    </w:p>
    <w:p w14:paraId="712C3A1E">
      <w:pPr>
        <w:adjustRightInd w:val="0"/>
        <w:snapToGrid w:val="0"/>
        <w:spacing w:before="0" w:line="400" w:lineRule="exact"/>
        <w:ind w:firstLine="420" w:firstLineChars="20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w:t>
      </w:r>
      <w:r>
        <w:rPr>
          <w:rFonts w:hint="eastAsia" w:asciiTheme="minorEastAsia" w:hAnsiTheme="minorEastAsia" w:eastAsiaTheme="minorEastAsia" w:cstheme="minorEastAsia"/>
          <w:bCs/>
          <w:color w:val="auto"/>
          <w:szCs w:val="21"/>
          <w:highlight w:val="none"/>
          <w:lang w:val="en-US" w:eastAsia="zh-CN"/>
        </w:rPr>
        <w:t>3</w:t>
      </w:r>
      <w:r>
        <w:rPr>
          <w:rFonts w:hint="eastAsia" w:asciiTheme="minorEastAsia" w:hAnsiTheme="minorEastAsia" w:eastAsiaTheme="minorEastAsia" w:cstheme="minorEastAsia"/>
          <w:bCs/>
          <w:color w:val="auto"/>
          <w:szCs w:val="21"/>
          <w:highlight w:val="none"/>
        </w:rPr>
        <w:t>.1合同未尽事项见</w:t>
      </w:r>
      <w:r>
        <w:rPr>
          <w:rFonts w:hint="eastAsia" w:asciiTheme="minorEastAsia" w:hAnsiTheme="minorEastAsia" w:eastAsiaTheme="minorEastAsia" w:cstheme="minorEastAsia"/>
          <w:b/>
          <w:color w:val="auto"/>
          <w:szCs w:val="21"/>
          <w:highlight w:val="none"/>
        </w:rPr>
        <w:t>【政府采购合同专用条款】</w:t>
      </w:r>
      <w:r>
        <w:rPr>
          <w:rFonts w:hint="eastAsia" w:asciiTheme="minorEastAsia" w:hAnsiTheme="minorEastAsia" w:eastAsiaTheme="minorEastAsia" w:cstheme="minorEastAsia"/>
          <w:bCs/>
          <w:color w:val="auto"/>
          <w:szCs w:val="21"/>
          <w:highlight w:val="none"/>
        </w:rPr>
        <w:t>。</w:t>
      </w:r>
    </w:p>
    <w:p w14:paraId="34AC8CBD">
      <w:pPr>
        <w:adjustRightInd w:val="0"/>
        <w:snapToGrid w:val="0"/>
        <w:spacing w:line="400" w:lineRule="exact"/>
        <w:ind w:firstLine="0" w:firstLineChars="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Cs/>
          <w:color w:val="auto"/>
          <w:szCs w:val="21"/>
          <w:highlight w:val="none"/>
          <w:lang w:val="en-US" w:eastAsia="zh-CN"/>
        </w:rPr>
        <w:t xml:space="preserve">    23.2 合同附件与合同正文具有同等的法律效力。</w:t>
      </w:r>
    </w:p>
    <w:p w14:paraId="16D0B484">
      <w:pPr>
        <w:pStyle w:val="30"/>
        <w:numPr>
          <w:ilvl w:val="0"/>
          <w:numId w:val="0"/>
        </w:numPr>
        <w:ind w:firstLine="632" w:firstLineChars="300"/>
        <w:jc w:val="left"/>
        <w:rPr>
          <w:rFonts w:hint="eastAsia" w:asciiTheme="minorEastAsia" w:hAnsiTheme="minorEastAsia" w:eastAsiaTheme="minorEastAsia" w:cstheme="minorEastAsia"/>
          <w:b/>
          <w:bCs/>
          <w:color w:val="auto"/>
          <w:sz w:val="21"/>
          <w:szCs w:val="21"/>
          <w:highlight w:val="none"/>
        </w:rPr>
        <w:sectPr>
          <w:pgSz w:w="11905" w:h="16838"/>
          <w:pgMar w:top="1440" w:right="1282" w:bottom="1440" w:left="1270"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14:paraId="514B4C9C">
      <w:pPr>
        <w:adjustRightInd w:val="0"/>
        <w:snapToGrid w:val="0"/>
        <w:jc w:val="center"/>
        <w:outlineLvl w:val="9"/>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t>第三节 政府采购合同专用条款</w:t>
      </w:r>
    </w:p>
    <w:tbl>
      <w:tblPr>
        <w:tblStyle w:val="31"/>
        <w:tblW w:w="9683"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749"/>
        <w:gridCol w:w="1756"/>
        <w:gridCol w:w="5178"/>
      </w:tblGrid>
      <w:tr w14:paraId="775BA1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749" w:type="dxa"/>
            <w:vAlign w:val="center"/>
          </w:tcPr>
          <w:p w14:paraId="79C8F4FF">
            <w:pPr>
              <w:adjustRightInd w:val="0"/>
              <w:snapToGrid w:val="0"/>
              <w:ind w:left="0" w:leftChars="0" w:firstLine="0" w:firstLine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第二节第1.2（</w:t>
            </w:r>
            <w:r>
              <w:rPr>
                <w:rFonts w:hint="eastAsia" w:asciiTheme="minorEastAsia" w:hAnsiTheme="minorEastAsia" w:eastAsiaTheme="minorEastAsia" w:cstheme="minorEastAsia"/>
                <w:color w:val="auto"/>
                <w:szCs w:val="21"/>
                <w:lang w:val="en-US" w:eastAsia="zh-CN"/>
              </w:rPr>
              <w:t>6</w:t>
            </w:r>
            <w:r>
              <w:rPr>
                <w:rFonts w:hint="eastAsia" w:asciiTheme="minorEastAsia" w:hAnsiTheme="minorEastAsia" w:eastAsiaTheme="minorEastAsia" w:cstheme="minorEastAsia"/>
                <w:color w:val="auto"/>
                <w:szCs w:val="21"/>
              </w:rPr>
              <w:t>）项</w:t>
            </w:r>
          </w:p>
        </w:tc>
        <w:tc>
          <w:tcPr>
            <w:tcW w:w="1756" w:type="dxa"/>
            <w:vAlign w:val="center"/>
          </w:tcPr>
          <w:p w14:paraId="746A91DC">
            <w:pPr>
              <w:adjustRightInd w:val="0"/>
              <w:snapToGrid w:val="0"/>
              <w:spacing w:line="240" w:lineRule="auto"/>
              <w:ind w:left="0" w:leftChars="0" w:firstLine="0" w:firstLineChars="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eastAsia="zh-CN"/>
              </w:rPr>
              <w:t>联合体具体要求</w:t>
            </w:r>
          </w:p>
        </w:tc>
        <w:tc>
          <w:tcPr>
            <w:tcW w:w="5178" w:type="dxa"/>
            <w:vAlign w:val="center"/>
          </w:tcPr>
          <w:p w14:paraId="207E2AA2">
            <w:pPr>
              <w:adjustRightInd w:val="0"/>
              <w:snapToGrid w:val="0"/>
              <w:jc w:val="left"/>
              <w:rPr>
                <w:rFonts w:hint="eastAsia" w:asciiTheme="minorEastAsia" w:hAnsiTheme="minorEastAsia" w:eastAsiaTheme="minorEastAsia" w:cstheme="minorEastAsia"/>
                <w:color w:val="auto"/>
                <w:szCs w:val="21"/>
              </w:rPr>
            </w:pPr>
          </w:p>
        </w:tc>
      </w:tr>
      <w:tr w14:paraId="6D80BE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2749" w:type="dxa"/>
            <w:vAlign w:val="center"/>
          </w:tcPr>
          <w:p w14:paraId="02581E2E">
            <w:pPr>
              <w:adjustRightInd w:val="0"/>
              <w:snapToGrid w:val="0"/>
              <w:ind w:left="0" w:leftChars="0" w:firstLine="0" w:firstLineChars="0"/>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rPr>
              <w:t>第二节第1.2（</w:t>
            </w:r>
            <w:r>
              <w:rPr>
                <w:rFonts w:hint="eastAsia" w:asciiTheme="minorEastAsia" w:hAnsiTheme="minorEastAsia" w:eastAsiaTheme="minorEastAsia" w:cstheme="minorEastAsia"/>
                <w:color w:val="auto"/>
                <w:szCs w:val="21"/>
                <w:lang w:val="en-US" w:eastAsia="zh-CN"/>
              </w:rPr>
              <w:t>7</w:t>
            </w:r>
            <w:r>
              <w:rPr>
                <w:rFonts w:hint="eastAsia" w:asciiTheme="minorEastAsia" w:hAnsiTheme="minorEastAsia" w:eastAsiaTheme="minorEastAsia" w:cstheme="minorEastAsia"/>
                <w:color w:val="auto"/>
                <w:szCs w:val="21"/>
              </w:rPr>
              <w:t>）项</w:t>
            </w:r>
          </w:p>
        </w:tc>
        <w:tc>
          <w:tcPr>
            <w:tcW w:w="1756" w:type="dxa"/>
            <w:vAlign w:val="center"/>
          </w:tcPr>
          <w:p w14:paraId="64EA735C">
            <w:pPr>
              <w:adjustRightInd w:val="0"/>
              <w:snapToGrid w:val="0"/>
              <w:spacing w:line="240" w:lineRule="auto"/>
              <w:ind w:left="0" w:leftChars="0" w:firstLine="0" w:firstLineChars="0"/>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rPr>
              <w:t>其他术语解释</w:t>
            </w:r>
          </w:p>
        </w:tc>
        <w:tc>
          <w:tcPr>
            <w:tcW w:w="5178" w:type="dxa"/>
            <w:vAlign w:val="center"/>
          </w:tcPr>
          <w:p w14:paraId="03F9D9BD">
            <w:pPr>
              <w:adjustRightInd w:val="0"/>
              <w:snapToGrid w:val="0"/>
              <w:jc w:val="left"/>
              <w:rPr>
                <w:rFonts w:hint="eastAsia" w:asciiTheme="minorEastAsia" w:hAnsiTheme="minorEastAsia" w:eastAsiaTheme="minorEastAsia" w:cstheme="minorEastAsia"/>
                <w:color w:val="auto"/>
                <w:kern w:val="2"/>
                <w:sz w:val="21"/>
                <w:szCs w:val="21"/>
                <w:lang w:val="en-US" w:eastAsia="zh-CN" w:bidi="ar-SA"/>
              </w:rPr>
            </w:pPr>
          </w:p>
        </w:tc>
      </w:tr>
      <w:tr w14:paraId="3E707B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749" w:type="dxa"/>
            <w:vAlign w:val="center"/>
          </w:tcPr>
          <w:p w14:paraId="70A46334">
            <w:pPr>
              <w:adjustRightInd w:val="0"/>
              <w:snapToGrid w:val="0"/>
              <w:ind w:left="0" w:leftChars="0" w:firstLine="0" w:firstLineChars="0"/>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rPr>
              <w:t>第二节</w:t>
            </w:r>
            <w:r>
              <w:rPr>
                <w:rFonts w:hint="eastAsia" w:asciiTheme="minorEastAsia" w:hAnsiTheme="minorEastAsia" w:eastAsiaTheme="minorEastAsia" w:cstheme="minorEastAsia"/>
                <w:color w:val="auto"/>
                <w:szCs w:val="21"/>
                <w:lang w:eastAsia="zh-CN"/>
              </w:rPr>
              <w:t>第</w:t>
            </w:r>
            <w:r>
              <w:rPr>
                <w:rFonts w:hint="eastAsia" w:asciiTheme="minorEastAsia" w:hAnsiTheme="minorEastAsia" w:eastAsiaTheme="minorEastAsia" w:cstheme="minorEastAsia"/>
                <w:color w:val="auto"/>
                <w:szCs w:val="21"/>
                <w:lang w:val="en-US" w:eastAsia="zh-CN"/>
              </w:rPr>
              <w:t>4.4款</w:t>
            </w:r>
          </w:p>
        </w:tc>
        <w:tc>
          <w:tcPr>
            <w:tcW w:w="1756" w:type="dxa"/>
            <w:vAlign w:val="center"/>
          </w:tcPr>
          <w:p w14:paraId="0B73D568">
            <w:pPr>
              <w:adjustRightInd w:val="0"/>
              <w:snapToGrid w:val="0"/>
              <w:spacing w:line="240" w:lineRule="auto"/>
              <w:ind w:left="0" w:leftChars="0" w:firstLine="0" w:firstLineChars="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履约验收中甲方提出异议或作出说明的期限</w:t>
            </w:r>
          </w:p>
        </w:tc>
        <w:tc>
          <w:tcPr>
            <w:tcW w:w="5178" w:type="dxa"/>
            <w:vAlign w:val="center"/>
          </w:tcPr>
          <w:p w14:paraId="7EA45EED">
            <w:pPr>
              <w:adjustRightInd w:val="0"/>
              <w:snapToGrid w:val="0"/>
              <w:jc w:val="left"/>
              <w:rPr>
                <w:rFonts w:hint="eastAsia" w:asciiTheme="minorEastAsia" w:hAnsiTheme="minorEastAsia" w:eastAsiaTheme="minorEastAsia" w:cstheme="minorEastAsia"/>
                <w:color w:val="auto"/>
                <w:kern w:val="2"/>
                <w:sz w:val="21"/>
                <w:szCs w:val="21"/>
                <w:lang w:val="en-US" w:eastAsia="zh-CN" w:bidi="ar-SA"/>
              </w:rPr>
            </w:pPr>
          </w:p>
        </w:tc>
      </w:tr>
      <w:tr w14:paraId="3F0546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749" w:type="dxa"/>
            <w:vAlign w:val="center"/>
          </w:tcPr>
          <w:p w14:paraId="3E94A745">
            <w:pPr>
              <w:adjustRightInd w:val="0"/>
              <w:snapToGrid w:val="0"/>
              <w:ind w:left="0" w:leftChars="0" w:firstLine="0" w:firstLine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第二节</w:t>
            </w:r>
            <w:r>
              <w:rPr>
                <w:rFonts w:hint="eastAsia" w:asciiTheme="minorEastAsia" w:hAnsiTheme="minorEastAsia" w:eastAsiaTheme="minorEastAsia" w:cstheme="minorEastAsia"/>
                <w:color w:val="auto"/>
                <w:szCs w:val="21"/>
                <w:lang w:eastAsia="zh-CN"/>
              </w:rPr>
              <w:t>第</w:t>
            </w:r>
            <w:r>
              <w:rPr>
                <w:rFonts w:hint="eastAsia" w:asciiTheme="minorEastAsia" w:hAnsiTheme="minorEastAsia" w:eastAsiaTheme="minorEastAsia" w:cstheme="minorEastAsia"/>
                <w:color w:val="auto"/>
                <w:szCs w:val="21"/>
                <w:lang w:val="en-US" w:eastAsia="zh-CN"/>
              </w:rPr>
              <w:t>4.6款</w:t>
            </w:r>
          </w:p>
        </w:tc>
        <w:tc>
          <w:tcPr>
            <w:tcW w:w="1756" w:type="dxa"/>
            <w:vAlign w:val="center"/>
          </w:tcPr>
          <w:p w14:paraId="695C31B9">
            <w:pPr>
              <w:adjustRightInd w:val="0"/>
              <w:snapToGrid w:val="0"/>
              <w:spacing w:line="240" w:lineRule="auto"/>
              <w:ind w:left="0" w:leftChars="0" w:firstLine="0" w:firstLineChars="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约定甲方承担的其他义务和责任</w:t>
            </w:r>
          </w:p>
        </w:tc>
        <w:tc>
          <w:tcPr>
            <w:tcW w:w="5178" w:type="dxa"/>
            <w:vAlign w:val="center"/>
          </w:tcPr>
          <w:p w14:paraId="2CA51DD1">
            <w:pPr>
              <w:adjustRightInd w:val="0"/>
              <w:snapToGrid w:val="0"/>
              <w:jc w:val="left"/>
              <w:rPr>
                <w:rFonts w:hint="eastAsia" w:asciiTheme="minorEastAsia" w:hAnsiTheme="minorEastAsia" w:eastAsiaTheme="minorEastAsia" w:cstheme="minorEastAsia"/>
                <w:color w:val="auto"/>
                <w:kern w:val="2"/>
                <w:sz w:val="21"/>
                <w:szCs w:val="21"/>
                <w:lang w:val="en-US" w:eastAsia="zh-CN" w:bidi="ar-SA"/>
              </w:rPr>
            </w:pPr>
          </w:p>
        </w:tc>
      </w:tr>
      <w:tr w14:paraId="0513E6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749" w:type="dxa"/>
            <w:vAlign w:val="center"/>
          </w:tcPr>
          <w:p w14:paraId="6F123481">
            <w:pPr>
              <w:adjustRightInd w:val="0"/>
              <w:snapToGrid w:val="0"/>
              <w:ind w:left="0" w:leftChars="0" w:firstLine="0" w:firstLineChars="0"/>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eastAsia="zh-CN"/>
              </w:rPr>
              <w:t>第二节第</w:t>
            </w:r>
            <w:r>
              <w:rPr>
                <w:rFonts w:hint="eastAsia" w:asciiTheme="minorEastAsia" w:hAnsiTheme="minorEastAsia" w:eastAsiaTheme="minorEastAsia" w:cstheme="minorEastAsia"/>
                <w:color w:val="auto"/>
                <w:szCs w:val="21"/>
                <w:lang w:val="en-US" w:eastAsia="zh-CN"/>
              </w:rPr>
              <w:t>5.4款</w:t>
            </w:r>
          </w:p>
        </w:tc>
        <w:tc>
          <w:tcPr>
            <w:tcW w:w="1756" w:type="dxa"/>
            <w:vAlign w:val="center"/>
          </w:tcPr>
          <w:p w14:paraId="34252CF5">
            <w:pPr>
              <w:adjustRightInd w:val="0"/>
              <w:snapToGrid w:val="0"/>
              <w:spacing w:line="240" w:lineRule="auto"/>
              <w:ind w:left="0" w:leftChars="0" w:firstLine="0" w:firstLineChars="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约定乙方承担的其他义务和责任</w:t>
            </w:r>
          </w:p>
        </w:tc>
        <w:tc>
          <w:tcPr>
            <w:tcW w:w="5178" w:type="dxa"/>
            <w:vAlign w:val="center"/>
          </w:tcPr>
          <w:p w14:paraId="7C7866A5">
            <w:pPr>
              <w:adjustRightInd w:val="0"/>
              <w:snapToGrid w:val="0"/>
              <w:jc w:val="left"/>
              <w:rPr>
                <w:rFonts w:hint="eastAsia" w:asciiTheme="minorEastAsia" w:hAnsiTheme="minorEastAsia" w:eastAsiaTheme="minorEastAsia" w:cstheme="minorEastAsia"/>
                <w:color w:val="auto"/>
                <w:kern w:val="2"/>
                <w:sz w:val="21"/>
                <w:szCs w:val="21"/>
                <w:lang w:val="en-US" w:eastAsia="zh-CN" w:bidi="ar-SA"/>
              </w:rPr>
            </w:pPr>
          </w:p>
        </w:tc>
      </w:tr>
      <w:tr w14:paraId="3A25A9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749" w:type="dxa"/>
            <w:vAlign w:val="center"/>
          </w:tcPr>
          <w:p w14:paraId="1A44FE79">
            <w:pPr>
              <w:adjustRightInd w:val="0"/>
              <w:snapToGrid w:val="0"/>
              <w:ind w:left="0" w:leftChars="0" w:firstLine="0" w:firstLineChars="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第二节第</w:t>
            </w:r>
            <w:r>
              <w:rPr>
                <w:rFonts w:hint="eastAsia" w:asciiTheme="minorEastAsia" w:hAnsiTheme="minorEastAsia" w:eastAsiaTheme="minorEastAsia" w:cstheme="minorEastAsia"/>
                <w:color w:val="auto"/>
                <w:szCs w:val="21"/>
                <w:lang w:val="en-US" w:eastAsia="zh-CN"/>
              </w:rPr>
              <w:t>6.1款</w:t>
            </w:r>
          </w:p>
        </w:tc>
        <w:tc>
          <w:tcPr>
            <w:tcW w:w="1756" w:type="dxa"/>
            <w:vAlign w:val="center"/>
          </w:tcPr>
          <w:p w14:paraId="4CEB82B3">
            <w:pPr>
              <w:adjustRightInd w:val="0"/>
              <w:snapToGrid w:val="0"/>
              <w:spacing w:line="240" w:lineRule="auto"/>
              <w:ind w:left="0" w:leftChars="0" w:firstLine="0" w:firstLineChars="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履行合同义务的顺序</w:t>
            </w:r>
          </w:p>
        </w:tc>
        <w:tc>
          <w:tcPr>
            <w:tcW w:w="5178" w:type="dxa"/>
            <w:vAlign w:val="center"/>
          </w:tcPr>
          <w:p w14:paraId="0B2CE39B">
            <w:pPr>
              <w:adjustRightInd w:val="0"/>
              <w:snapToGrid w:val="0"/>
              <w:jc w:val="left"/>
              <w:rPr>
                <w:rFonts w:hint="eastAsia" w:asciiTheme="minorEastAsia" w:hAnsiTheme="minorEastAsia" w:eastAsiaTheme="minorEastAsia" w:cstheme="minorEastAsia"/>
                <w:color w:val="auto"/>
                <w:kern w:val="2"/>
                <w:sz w:val="21"/>
                <w:szCs w:val="21"/>
                <w:lang w:val="en-US" w:eastAsia="zh-CN" w:bidi="ar-SA"/>
              </w:rPr>
            </w:pPr>
          </w:p>
        </w:tc>
      </w:tr>
      <w:tr w14:paraId="242ADD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2749" w:type="dxa"/>
            <w:vMerge w:val="restart"/>
            <w:vAlign w:val="center"/>
          </w:tcPr>
          <w:p w14:paraId="2BA9597F">
            <w:pPr>
              <w:adjustRightInd w:val="0"/>
              <w:snapToGrid w:val="0"/>
              <w:ind w:left="0" w:leftChars="0" w:firstLine="0" w:firstLine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第二节第</w:t>
            </w:r>
            <w:r>
              <w:rPr>
                <w:rFonts w:hint="eastAsia" w:asciiTheme="minorEastAsia" w:hAnsiTheme="minorEastAsia" w:eastAsiaTheme="minorEastAsia" w:cstheme="minorEastAsia"/>
                <w:color w:val="auto"/>
                <w:szCs w:val="21"/>
                <w:lang w:val="en-US" w:eastAsia="zh-CN"/>
              </w:rPr>
              <w:t>7</w:t>
            </w:r>
            <w:r>
              <w:rPr>
                <w:rFonts w:hint="eastAsia" w:asciiTheme="minorEastAsia" w:hAnsiTheme="minorEastAsia" w:eastAsiaTheme="minorEastAsia" w:cstheme="minorEastAsia"/>
                <w:color w:val="auto"/>
                <w:szCs w:val="21"/>
              </w:rPr>
              <w:t>.1</w:t>
            </w:r>
            <w:r>
              <w:rPr>
                <w:rFonts w:hint="eastAsia" w:asciiTheme="minorEastAsia" w:hAnsiTheme="minorEastAsia" w:eastAsiaTheme="minorEastAsia" w:cstheme="minorEastAsia"/>
                <w:color w:val="auto"/>
                <w:szCs w:val="21"/>
                <w:lang w:val="en-US" w:eastAsia="zh-CN"/>
              </w:rPr>
              <w:t>款</w:t>
            </w:r>
          </w:p>
        </w:tc>
        <w:tc>
          <w:tcPr>
            <w:tcW w:w="1756" w:type="dxa"/>
            <w:vAlign w:val="center"/>
          </w:tcPr>
          <w:p w14:paraId="72B21125">
            <w:pPr>
              <w:adjustRightInd w:val="0"/>
              <w:snapToGrid w:val="0"/>
              <w:spacing w:line="240" w:lineRule="auto"/>
              <w:ind w:left="0" w:leftChars="0" w:firstLine="0" w:firstLine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包装</w:t>
            </w:r>
            <w:r>
              <w:rPr>
                <w:rFonts w:hint="eastAsia" w:asciiTheme="minorEastAsia" w:hAnsiTheme="minorEastAsia" w:eastAsiaTheme="minorEastAsia" w:cstheme="minorEastAsia"/>
                <w:color w:val="auto"/>
                <w:szCs w:val="21"/>
                <w:lang w:eastAsia="zh-CN"/>
              </w:rPr>
              <w:t>特殊要求</w:t>
            </w:r>
          </w:p>
        </w:tc>
        <w:tc>
          <w:tcPr>
            <w:tcW w:w="5178" w:type="dxa"/>
            <w:vAlign w:val="center"/>
          </w:tcPr>
          <w:p w14:paraId="55B9B2BC">
            <w:pPr>
              <w:rPr>
                <w:rFonts w:hint="eastAsia" w:asciiTheme="minorEastAsia" w:hAnsiTheme="minorEastAsia" w:eastAsiaTheme="minorEastAsia" w:cstheme="minorEastAsia"/>
                <w:color w:val="auto"/>
              </w:rPr>
            </w:pPr>
          </w:p>
        </w:tc>
      </w:tr>
      <w:tr w14:paraId="7101EF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2749" w:type="dxa"/>
            <w:vMerge w:val="continue"/>
            <w:vAlign w:val="center"/>
          </w:tcPr>
          <w:p w14:paraId="2DFCE5D7">
            <w:pPr>
              <w:adjustRightInd w:val="0"/>
              <w:snapToGrid w:val="0"/>
              <w:ind w:left="0" w:leftChars="0" w:firstLine="0" w:firstLineChars="0"/>
              <w:jc w:val="center"/>
              <w:rPr>
                <w:rFonts w:hint="eastAsia" w:asciiTheme="minorEastAsia" w:hAnsiTheme="minorEastAsia" w:eastAsiaTheme="minorEastAsia" w:cstheme="minorEastAsia"/>
                <w:color w:val="auto"/>
                <w:szCs w:val="21"/>
              </w:rPr>
            </w:pPr>
          </w:p>
        </w:tc>
        <w:tc>
          <w:tcPr>
            <w:tcW w:w="1756" w:type="dxa"/>
            <w:vAlign w:val="center"/>
          </w:tcPr>
          <w:p w14:paraId="041A2E0B">
            <w:pPr>
              <w:adjustRightInd w:val="0"/>
              <w:snapToGrid w:val="0"/>
              <w:spacing w:line="240" w:lineRule="auto"/>
              <w:ind w:left="0" w:leftChars="0" w:firstLine="0" w:firstLineChars="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指定现场</w:t>
            </w:r>
          </w:p>
        </w:tc>
        <w:tc>
          <w:tcPr>
            <w:tcW w:w="5178" w:type="dxa"/>
            <w:vAlign w:val="center"/>
          </w:tcPr>
          <w:p w14:paraId="4241FF0C">
            <w:pPr>
              <w:rPr>
                <w:rFonts w:hint="eastAsia" w:asciiTheme="minorEastAsia" w:hAnsiTheme="minorEastAsia" w:eastAsiaTheme="minorEastAsia" w:cstheme="minorEastAsia"/>
                <w:color w:val="auto"/>
              </w:rPr>
            </w:pPr>
          </w:p>
        </w:tc>
      </w:tr>
      <w:tr w14:paraId="0092B8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2749" w:type="dxa"/>
            <w:vAlign w:val="center"/>
          </w:tcPr>
          <w:p w14:paraId="75D088AF">
            <w:pPr>
              <w:adjustRightInd w:val="0"/>
              <w:snapToGrid w:val="0"/>
              <w:ind w:left="0" w:leftChars="0" w:firstLine="0" w:firstLine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第二节第</w:t>
            </w:r>
            <w:r>
              <w:rPr>
                <w:rFonts w:hint="eastAsia" w:asciiTheme="minorEastAsia" w:hAnsiTheme="minorEastAsia" w:eastAsiaTheme="minorEastAsia" w:cstheme="minorEastAsia"/>
                <w:color w:val="auto"/>
                <w:szCs w:val="21"/>
                <w:lang w:val="en-US" w:eastAsia="zh-CN"/>
              </w:rPr>
              <w:t>7</w:t>
            </w:r>
            <w:r>
              <w:rPr>
                <w:rFonts w:hint="eastAsia" w:asciiTheme="minorEastAsia" w:hAnsiTheme="minorEastAsia" w:eastAsiaTheme="minorEastAsia" w:cstheme="minorEastAsia"/>
                <w:color w:val="auto"/>
                <w:szCs w:val="21"/>
              </w:rPr>
              <w:t>.2</w:t>
            </w:r>
            <w:r>
              <w:rPr>
                <w:rFonts w:hint="eastAsia" w:asciiTheme="minorEastAsia" w:hAnsiTheme="minorEastAsia" w:eastAsiaTheme="minorEastAsia" w:cstheme="minorEastAsia"/>
                <w:color w:val="auto"/>
                <w:szCs w:val="21"/>
                <w:lang w:val="en-US" w:eastAsia="zh-CN"/>
              </w:rPr>
              <w:t>款</w:t>
            </w:r>
          </w:p>
        </w:tc>
        <w:tc>
          <w:tcPr>
            <w:tcW w:w="1756" w:type="dxa"/>
            <w:vAlign w:val="center"/>
          </w:tcPr>
          <w:p w14:paraId="25CDC1EA">
            <w:pPr>
              <w:adjustRightInd w:val="0"/>
              <w:snapToGrid w:val="0"/>
              <w:spacing w:line="240" w:lineRule="auto"/>
              <w:ind w:left="0" w:leftChars="0" w:firstLine="0" w:firstLineChars="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运输特殊要求</w:t>
            </w:r>
          </w:p>
        </w:tc>
        <w:tc>
          <w:tcPr>
            <w:tcW w:w="5178" w:type="dxa"/>
            <w:vAlign w:val="center"/>
          </w:tcPr>
          <w:p w14:paraId="70A733FB">
            <w:pPr>
              <w:rPr>
                <w:rFonts w:hint="eastAsia" w:asciiTheme="minorEastAsia" w:hAnsiTheme="minorEastAsia" w:eastAsiaTheme="minorEastAsia" w:cstheme="minorEastAsia"/>
                <w:color w:val="auto"/>
              </w:rPr>
            </w:pPr>
          </w:p>
        </w:tc>
      </w:tr>
      <w:tr w14:paraId="70DAC8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2749" w:type="dxa"/>
            <w:vAlign w:val="center"/>
          </w:tcPr>
          <w:p w14:paraId="7F308DBB">
            <w:pPr>
              <w:adjustRightInd w:val="0"/>
              <w:snapToGrid w:val="0"/>
              <w:ind w:left="0" w:leftChars="0" w:firstLine="0" w:firstLine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第二节第</w:t>
            </w:r>
            <w:r>
              <w:rPr>
                <w:rFonts w:hint="eastAsia" w:asciiTheme="minorEastAsia" w:hAnsiTheme="minorEastAsia" w:eastAsiaTheme="minorEastAsia" w:cstheme="minorEastAsia"/>
                <w:color w:val="auto"/>
                <w:szCs w:val="21"/>
                <w:lang w:val="en-US" w:eastAsia="zh-CN"/>
              </w:rPr>
              <w:t>7</w:t>
            </w:r>
            <w:r>
              <w:rPr>
                <w:rFonts w:hint="eastAsia" w:asciiTheme="minorEastAsia" w:hAnsiTheme="minorEastAsia" w:eastAsiaTheme="minorEastAsia" w:cstheme="minorEastAsia"/>
                <w:color w:val="auto"/>
                <w:szCs w:val="21"/>
              </w:rPr>
              <w:t>.3</w:t>
            </w:r>
            <w:r>
              <w:rPr>
                <w:rFonts w:hint="eastAsia" w:asciiTheme="minorEastAsia" w:hAnsiTheme="minorEastAsia" w:eastAsiaTheme="minorEastAsia" w:cstheme="minorEastAsia"/>
                <w:color w:val="auto"/>
                <w:szCs w:val="21"/>
                <w:lang w:val="en-US" w:eastAsia="zh-CN"/>
              </w:rPr>
              <w:t>款</w:t>
            </w:r>
          </w:p>
        </w:tc>
        <w:tc>
          <w:tcPr>
            <w:tcW w:w="1756" w:type="dxa"/>
            <w:vAlign w:val="center"/>
          </w:tcPr>
          <w:p w14:paraId="53A56F19">
            <w:pPr>
              <w:adjustRightInd w:val="0"/>
              <w:snapToGrid w:val="0"/>
              <w:spacing w:line="240" w:lineRule="auto"/>
              <w:ind w:left="0" w:leftChars="0" w:firstLine="0" w:firstLineChars="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保险要求</w:t>
            </w:r>
          </w:p>
        </w:tc>
        <w:tc>
          <w:tcPr>
            <w:tcW w:w="5178" w:type="dxa"/>
            <w:vAlign w:val="center"/>
          </w:tcPr>
          <w:p w14:paraId="3DD91A88">
            <w:pPr>
              <w:rPr>
                <w:rFonts w:hint="eastAsia" w:asciiTheme="minorEastAsia" w:hAnsiTheme="minorEastAsia" w:eastAsiaTheme="minorEastAsia" w:cstheme="minorEastAsia"/>
                <w:color w:val="auto"/>
              </w:rPr>
            </w:pPr>
          </w:p>
        </w:tc>
      </w:tr>
      <w:tr w14:paraId="55B176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749" w:type="dxa"/>
            <w:vAlign w:val="center"/>
          </w:tcPr>
          <w:p w14:paraId="23731085">
            <w:pPr>
              <w:adjustRightInd w:val="0"/>
              <w:snapToGrid w:val="0"/>
              <w:ind w:left="0" w:leftChars="0" w:firstLine="0" w:firstLine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第二节第</w:t>
            </w:r>
            <w:r>
              <w:rPr>
                <w:rFonts w:hint="eastAsia" w:asciiTheme="minorEastAsia" w:hAnsiTheme="minorEastAsia" w:eastAsiaTheme="minorEastAsia" w:cstheme="minorEastAsia"/>
                <w:color w:val="auto"/>
                <w:szCs w:val="21"/>
                <w:lang w:val="en-US" w:eastAsia="zh-CN"/>
              </w:rPr>
              <w:t>8</w:t>
            </w:r>
            <w:r>
              <w:rPr>
                <w:rFonts w:hint="eastAsia" w:asciiTheme="minorEastAsia" w:hAnsiTheme="minorEastAsia" w:eastAsiaTheme="minorEastAsia" w:cstheme="minorEastAsia"/>
                <w:color w:val="auto"/>
                <w:szCs w:val="21"/>
              </w:rPr>
              <w:t>.2（1）项</w:t>
            </w:r>
          </w:p>
        </w:tc>
        <w:tc>
          <w:tcPr>
            <w:tcW w:w="1756" w:type="dxa"/>
            <w:vAlign w:val="center"/>
          </w:tcPr>
          <w:p w14:paraId="53843876">
            <w:pPr>
              <w:adjustRightInd w:val="0"/>
              <w:snapToGrid w:val="0"/>
              <w:spacing w:line="240" w:lineRule="auto"/>
              <w:ind w:left="0" w:leftChars="0" w:firstLine="0" w:firstLine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质量保证期</w:t>
            </w:r>
          </w:p>
        </w:tc>
        <w:tc>
          <w:tcPr>
            <w:tcW w:w="5178" w:type="dxa"/>
            <w:vAlign w:val="center"/>
          </w:tcPr>
          <w:p w14:paraId="577345E4">
            <w:pPr>
              <w:autoSpaceDE w:val="0"/>
              <w:autoSpaceDN w:val="0"/>
              <w:adjustRightInd w:val="0"/>
              <w:snapToGrid w:val="0"/>
              <w:ind w:firstLine="420" w:firstLineChars="200"/>
              <w:jc w:val="left"/>
              <w:rPr>
                <w:rFonts w:hint="eastAsia" w:asciiTheme="minorEastAsia" w:hAnsiTheme="minorEastAsia" w:eastAsiaTheme="minorEastAsia" w:cstheme="minorEastAsia"/>
                <w:color w:val="auto"/>
                <w:szCs w:val="21"/>
              </w:rPr>
            </w:pPr>
          </w:p>
        </w:tc>
      </w:tr>
      <w:tr w14:paraId="07A261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749" w:type="dxa"/>
            <w:vAlign w:val="center"/>
          </w:tcPr>
          <w:p w14:paraId="54CCB225">
            <w:pPr>
              <w:adjustRightInd w:val="0"/>
              <w:snapToGrid w:val="0"/>
              <w:ind w:left="0" w:leftChars="0" w:firstLine="0" w:firstLine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第二节第</w:t>
            </w:r>
            <w:r>
              <w:rPr>
                <w:rFonts w:hint="eastAsia" w:asciiTheme="minorEastAsia" w:hAnsiTheme="minorEastAsia" w:eastAsiaTheme="minorEastAsia" w:cstheme="minorEastAsia"/>
                <w:color w:val="auto"/>
                <w:szCs w:val="21"/>
                <w:lang w:val="en-US" w:eastAsia="zh-CN"/>
              </w:rPr>
              <w:t>8</w:t>
            </w:r>
            <w:r>
              <w:rPr>
                <w:rFonts w:hint="eastAsia" w:asciiTheme="minorEastAsia" w:hAnsiTheme="minorEastAsia" w:eastAsiaTheme="minorEastAsia" w:cstheme="minorEastAsia"/>
                <w:color w:val="auto"/>
                <w:szCs w:val="21"/>
              </w:rPr>
              <w:t>.2（3）项</w:t>
            </w:r>
          </w:p>
        </w:tc>
        <w:tc>
          <w:tcPr>
            <w:tcW w:w="1756" w:type="dxa"/>
            <w:vAlign w:val="center"/>
          </w:tcPr>
          <w:p w14:paraId="0E7F4A64">
            <w:pPr>
              <w:adjustRightInd w:val="0"/>
              <w:snapToGrid w:val="0"/>
              <w:spacing w:line="240" w:lineRule="auto"/>
              <w:ind w:left="0" w:leftChars="0" w:firstLine="0" w:firstLineChars="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货物质量缺陷</w:t>
            </w:r>
          </w:p>
          <w:p w14:paraId="5F7C4C9B">
            <w:pPr>
              <w:adjustRightInd w:val="0"/>
              <w:snapToGrid w:val="0"/>
              <w:spacing w:line="240" w:lineRule="auto"/>
              <w:ind w:left="0" w:leftChars="0" w:firstLine="0" w:firstLine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响应时间</w:t>
            </w:r>
          </w:p>
        </w:tc>
        <w:tc>
          <w:tcPr>
            <w:tcW w:w="5178" w:type="dxa"/>
            <w:vAlign w:val="center"/>
          </w:tcPr>
          <w:p w14:paraId="50D41DB4">
            <w:pPr>
              <w:adjustRightInd w:val="0"/>
              <w:snapToGrid w:val="0"/>
              <w:jc w:val="left"/>
              <w:rPr>
                <w:rFonts w:hint="eastAsia" w:asciiTheme="minorEastAsia" w:hAnsiTheme="minorEastAsia" w:eastAsiaTheme="minorEastAsia" w:cstheme="minorEastAsia"/>
                <w:color w:val="auto"/>
                <w:szCs w:val="21"/>
              </w:rPr>
            </w:pPr>
          </w:p>
        </w:tc>
      </w:tr>
      <w:tr w14:paraId="0FA747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749" w:type="dxa"/>
            <w:vAlign w:val="center"/>
          </w:tcPr>
          <w:p w14:paraId="6574F47E">
            <w:pPr>
              <w:adjustRightInd w:val="0"/>
              <w:snapToGrid w:val="0"/>
              <w:ind w:left="0" w:leftChars="0" w:firstLine="0" w:firstLineChars="0"/>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第二节第11.1款</w:t>
            </w:r>
          </w:p>
        </w:tc>
        <w:tc>
          <w:tcPr>
            <w:tcW w:w="1756" w:type="dxa"/>
            <w:vAlign w:val="center"/>
          </w:tcPr>
          <w:p w14:paraId="358E8209">
            <w:pPr>
              <w:adjustRightInd w:val="0"/>
              <w:snapToGrid w:val="0"/>
              <w:spacing w:line="240" w:lineRule="auto"/>
              <w:ind w:left="0" w:leftChars="0" w:firstLine="0" w:firstLineChars="0"/>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其他应当保密的信息</w:t>
            </w:r>
          </w:p>
        </w:tc>
        <w:tc>
          <w:tcPr>
            <w:tcW w:w="5178" w:type="dxa"/>
            <w:vAlign w:val="center"/>
          </w:tcPr>
          <w:p w14:paraId="752C4E78">
            <w:pPr>
              <w:adjustRightInd w:val="0"/>
              <w:snapToGrid w:val="0"/>
              <w:jc w:val="left"/>
              <w:rPr>
                <w:rFonts w:hint="eastAsia" w:asciiTheme="minorEastAsia" w:hAnsiTheme="minorEastAsia" w:eastAsiaTheme="minorEastAsia" w:cstheme="minorEastAsia"/>
                <w:color w:val="auto"/>
                <w:szCs w:val="21"/>
              </w:rPr>
            </w:pPr>
          </w:p>
        </w:tc>
      </w:tr>
      <w:tr w14:paraId="56F9A0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2749" w:type="dxa"/>
            <w:vAlign w:val="center"/>
          </w:tcPr>
          <w:p w14:paraId="5B7B9252">
            <w:pPr>
              <w:adjustRightInd w:val="0"/>
              <w:snapToGrid w:val="0"/>
              <w:ind w:left="0" w:leftChars="0" w:firstLine="0" w:firstLine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第二节第1</w:t>
            </w:r>
            <w:r>
              <w:rPr>
                <w:rFonts w:hint="eastAsia" w:asciiTheme="minorEastAsia" w:hAnsiTheme="minorEastAsia" w:eastAsiaTheme="minorEastAsia" w:cstheme="minorEastAsia"/>
                <w:color w:val="auto"/>
                <w:szCs w:val="21"/>
                <w:lang w:val="en-US" w:eastAsia="zh-CN"/>
              </w:rPr>
              <w:t>2</w:t>
            </w:r>
            <w:r>
              <w:rPr>
                <w:rFonts w:hint="eastAsia" w:asciiTheme="minorEastAsia" w:hAnsiTheme="minorEastAsia" w:eastAsiaTheme="minorEastAsia" w:cstheme="minorEastAsia"/>
                <w:color w:val="auto"/>
                <w:szCs w:val="21"/>
              </w:rPr>
              <w:t>.2款</w:t>
            </w:r>
          </w:p>
        </w:tc>
        <w:tc>
          <w:tcPr>
            <w:tcW w:w="1756" w:type="dxa"/>
            <w:vAlign w:val="center"/>
          </w:tcPr>
          <w:p w14:paraId="752966A8">
            <w:pPr>
              <w:adjustRightInd w:val="0"/>
              <w:snapToGrid w:val="0"/>
              <w:spacing w:line="240" w:lineRule="auto"/>
              <w:ind w:left="0" w:leftChars="0" w:firstLine="0" w:firstLineChars="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rPr>
              <w:t>合同价款支付</w:t>
            </w:r>
            <w:r>
              <w:rPr>
                <w:rFonts w:hint="eastAsia" w:asciiTheme="minorEastAsia" w:hAnsiTheme="minorEastAsia" w:eastAsiaTheme="minorEastAsia" w:cstheme="minorEastAsia"/>
                <w:color w:val="auto"/>
                <w:szCs w:val="21"/>
                <w:lang w:eastAsia="zh-CN"/>
              </w:rPr>
              <w:t>时间</w:t>
            </w:r>
          </w:p>
        </w:tc>
        <w:tc>
          <w:tcPr>
            <w:tcW w:w="5178" w:type="dxa"/>
            <w:vAlign w:val="center"/>
          </w:tcPr>
          <w:p w14:paraId="20DF5E59">
            <w:pPr>
              <w:adjustRightInd w:val="0"/>
              <w:snapToGrid w:val="0"/>
              <w:jc w:val="left"/>
              <w:rPr>
                <w:rFonts w:hint="eastAsia" w:asciiTheme="minorEastAsia" w:hAnsiTheme="minorEastAsia" w:eastAsiaTheme="minorEastAsia" w:cstheme="minorEastAsia"/>
                <w:color w:val="auto"/>
                <w:szCs w:val="21"/>
              </w:rPr>
            </w:pPr>
          </w:p>
        </w:tc>
      </w:tr>
      <w:tr w14:paraId="69A935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2749" w:type="dxa"/>
            <w:vAlign w:val="center"/>
          </w:tcPr>
          <w:p w14:paraId="26C2FD99">
            <w:pPr>
              <w:adjustRightInd w:val="0"/>
              <w:snapToGrid w:val="0"/>
              <w:ind w:left="0" w:leftChars="0" w:firstLine="0" w:firstLine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第二节第</w:t>
            </w:r>
            <w:r>
              <w:rPr>
                <w:rFonts w:hint="eastAsia" w:asciiTheme="minorEastAsia" w:hAnsiTheme="minorEastAsia" w:eastAsiaTheme="minorEastAsia" w:cstheme="minorEastAsia"/>
                <w:color w:val="auto"/>
                <w:szCs w:val="21"/>
                <w:lang w:val="en-US" w:eastAsia="zh-CN"/>
              </w:rPr>
              <w:t>13.2</w:t>
            </w:r>
            <w:r>
              <w:rPr>
                <w:rFonts w:hint="eastAsia" w:asciiTheme="minorEastAsia" w:hAnsiTheme="minorEastAsia" w:eastAsiaTheme="minorEastAsia" w:cstheme="minorEastAsia"/>
                <w:color w:val="auto"/>
                <w:szCs w:val="21"/>
              </w:rPr>
              <w:t>款</w:t>
            </w:r>
          </w:p>
        </w:tc>
        <w:tc>
          <w:tcPr>
            <w:tcW w:w="1756" w:type="dxa"/>
            <w:vAlign w:val="center"/>
          </w:tcPr>
          <w:p w14:paraId="5BA5BB5F">
            <w:pPr>
              <w:adjustRightInd w:val="0"/>
              <w:snapToGrid w:val="0"/>
              <w:spacing w:line="240" w:lineRule="auto"/>
              <w:ind w:left="0" w:leftChars="0" w:firstLine="0" w:firstLineChars="0"/>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履约保证金不予退还的情形</w:t>
            </w:r>
          </w:p>
        </w:tc>
        <w:tc>
          <w:tcPr>
            <w:tcW w:w="5178" w:type="dxa"/>
            <w:vAlign w:val="center"/>
          </w:tcPr>
          <w:p w14:paraId="47EFF1EA">
            <w:pPr>
              <w:adjustRightInd w:val="0"/>
              <w:snapToGrid w:val="0"/>
              <w:jc w:val="left"/>
              <w:rPr>
                <w:rFonts w:hint="eastAsia" w:asciiTheme="minorEastAsia" w:hAnsiTheme="minorEastAsia" w:eastAsiaTheme="minorEastAsia" w:cstheme="minorEastAsia"/>
                <w:color w:val="auto"/>
                <w:szCs w:val="21"/>
              </w:rPr>
            </w:pPr>
          </w:p>
        </w:tc>
      </w:tr>
      <w:tr w14:paraId="3C919E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749" w:type="dxa"/>
            <w:vAlign w:val="center"/>
          </w:tcPr>
          <w:p w14:paraId="08BAAB04">
            <w:pPr>
              <w:adjustRightInd w:val="0"/>
              <w:snapToGrid w:val="0"/>
              <w:ind w:left="0" w:leftChars="0" w:firstLine="0" w:firstLine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第二节第</w:t>
            </w:r>
            <w:r>
              <w:rPr>
                <w:rFonts w:hint="eastAsia" w:asciiTheme="minorEastAsia" w:hAnsiTheme="minorEastAsia" w:eastAsiaTheme="minorEastAsia" w:cstheme="minorEastAsia"/>
                <w:color w:val="auto"/>
                <w:szCs w:val="21"/>
                <w:lang w:val="en-US" w:eastAsia="zh-CN"/>
              </w:rPr>
              <w:t>13.3</w:t>
            </w:r>
            <w:r>
              <w:rPr>
                <w:rFonts w:hint="eastAsia" w:asciiTheme="minorEastAsia" w:hAnsiTheme="minorEastAsia" w:eastAsiaTheme="minorEastAsia" w:cstheme="minorEastAsia"/>
                <w:color w:val="auto"/>
                <w:szCs w:val="21"/>
              </w:rPr>
              <w:t>款</w:t>
            </w:r>
          </w:p>
        </w:tc>
        <w:tc>
          <w:tcPr>
            <w:tcW w:w="1756" w:type="dxa"/>
            <w:vAlign w:val="center"/>
          </w:tcPr>
          <w:p w14:paraId="3D77D112">
            <w:pPr>
              <w:adjustRightInd w:val="0"/>
              <w:snapToGrid w:val="0"/>
              <w:spacing w:line="240" w:lineRule="auto"/>
              <w:ind w:left="0" w:leftChars="0" w:firstLine="0" w:firstLine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履约保证金退还时间及</w:t>
            </w:r>
            <w:r>
              <w:rPr>
                <w:rFonts w:hint="eastAsia" w:asciiTheme="minorEastAsia" w:hAnsiTheme="minorEastAsia" w:eastAsiaTheme="minorEastAsia" w:cstheme="minorEastAsia"/>
                <w:color w:val="auto"/>
                <w:szCs w:val="21"/>
                <w:lang w:eastAsia="zh-CN"/>
              </w:rPr>
              <w:t>逾期退还的</w:t>
            </w:r>
            <w:r>
              <w:rPr>
                <w:rFonts w:hint="eastAsia" w:asciiTheme="minorEastAsia" w:hAnsiTheme="minorEastAsia" w:eastAsiaTheme="minorEastAsia" w:cstheme="minorEastAsia"/>
                <w:color w:val="auto"/>
                <w:szCs w:val="21"/>
              </w:rPr>
              <w:t>违约金</w:t>
            </w:r>
          </w:p>
        </w:tc>
        <w:tc>
          <w:tcPr>
            <w:tcW w:w="5178" w:type="dxa"/>
            <w:vAlign w:val="center"/>
          </w:tcPr>
          <w:p w14:paraId="359087FF">
            <w:pPr>
              <w:adjustRightInd w:val="0"/>
              <w:snapToGrid w:val="0"/>
              <w:jc w:val="left"/>
              <w:rPr>
                <w:rFonts w:hint="eastAsia" w:asciiTheme="minorEastAsia" w:hAnsiTheme="minorEastAsia" w:eastAsiaTheme="minorEastAsia" w:cstheme="minorEastAsia"/>
                <w:color w:val="auto"/>
                <w:szCs w:val="21"/>
              </w:rPr>
            </w:pPr>
          </w:p>
        </w:tc>
      </w:tr>
      <w:tr w14:paraId="152231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2749" w:type="dxa"/>
            <w:vAlign w:val="center"/>
          </w:tcPr>
          <w:p w14:paraId="05714DF0">
            <w:pPr>
              <w:adjustRightInd w:val="0"/>
              <w:snapToGrid w:val="0"/>
              <w:ind w:left="0" w:leftChars="0" w:firstLine="0" w:firstLine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第二节第1</w:t>
            </w:r>
            <w:r>
              <w:rPr>
                <w:rFonts w:hint="eastAsia" w:asciiTheme="minorEastAsia" w:hAnsiTheme="minorEastAsia" w:eastAsiaTheme="minorEastAsia" w:cstheme="minorEastAsia"/>
                <w:color w:val="auto"/>
                <w:szCs w:val="21"/>
                <w:lang w:val="en-US" w:eastAsia="zh-CN"/>
              </w:rPr>
              <w:t>4</w:t>
            </w:r>
            <w:r>
              <w:rPr>
                <w:rFonts w:hint="eastAsia" w:asciiTheme="minorEastAsia" w:hAnsiTheme="minorEastAsia" w:eastAsiaTheme="minorEastAsia" w:cstheme="minorEastAsia"/>
                <w:color w:val="auto"/>
                <w:szCs w:val="21"/>
              </w:rPr>
              <w:t>.1（</w:t>
            </w:r>
            <w:r>
              <w:rPr>
                <w:rFonts w:hint="eastAsia" w:asciiTheme="minorEastAsia" w:hAnsiTheme="minorEastAsia" w:eastAsiaTheme="minorEastAsia" w:cstheme="minorEastAsia"/>
                <w:color w:val="auto"/>
                <w:szCs w:val="21"/>
                <w:lang w:val="en-US" w:eastAsia="zh-CN"/>
              </w:rPr>
              <w:t>3</w:t>
            </w:r>
            <w:r>
              <w:rPr>
                <w:rFonts w:hint="eastAsia" w:asciiTheme="minorEastAsia" w:hAnsiTheme="minorEastAsia" w:eastAsiaTheme="minorEastAsia" w:cstheme="minorEastAsia"/>
                <w:color w:val="auto"/>
                <w:szCs w:val="21"/>
              </w:rPr>
              <w:t>）项</w:t>
            </w:r>
          </w:p>
        </w:tc>
        <w:tc>
          <w:tcPr>
            <w:tcW w:w="1756" w:type="dxa"/>
            <w:vAlign w:val="center"/>
          </w:tcPr>
          <w:p w14:paraId="2B9DB415">
            <w:pPr>
              <w:adjustRightInd w:val="0"/>
              <w:snapToGrid w:val="0"/>
              <w:spacing w:line="240" w:lineRule="auto"/>
              <w:ind w:left="0" w:leftChars="0" w:firstLine="0" w:firstLineChars="0"/>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运行监督、维修期限</w:t>
            </w:r>
          </w:p>
        </w:tc>
        <w:tc>
          <w:tcPr>
            <w:tcW w:w="5178" w:type="dxa"/>
            <w:vAlign w:val="center"/>
          </w:tcPr>
          <w:p w14:paraId="2DEBC7C9">
            <w:pPr>
              <w:adjustRightInd w:val="0"/>
              <w:snapToGrid w:val="0"/>
              <w:jc w:val="left"/>
              <w:rPr>
                <w:rFonts w:hint="eastAsia" w:asciiTheme="minorEastAsia" w:hAnsiTheme="minorEastAsia" w:eastAsiaTheme="minorEastAsia" w:cstheme="minorEastAsia"/>
                <w:color w:val="auto"/>
                <w:szCs w:val="21"/>
              </w:rPr>
            </w:pPr>
          </w:p>
        </w:tc>
      </w:tr>
      <w:tr w14:paraId="238F02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2749" w:type="dxa"/>
            <w:vAlign w:val="center"/>
          </w:tcPr>
          <w:p w14:paraId="7F191C70">
            <w:pPr>
              <w:adjustRightInd w:val="0"/>
              <w:snapToGrid w:val="0"/>
              <w:ind w:left="0" w:leftChars="0" w:firstLine="0" w:firstLine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第二节第1</w:t>
            </w:r>
            <w:r>
              <w:rPr>
                <w:rFonts w:hint="eastAsia" w:asciiTheme="minorEastAsia" w:hAnsiTheme="minorEastAsia" w:eastAsiaTheme="minorEastAsia" w:cstheme="minorEastAsia"/>
                <w:color w:val="auto"/>
                <w:szCs w:val="21"/>
                <w:lang w:val="en-US" w:eastAsia="zh-CN"/>
              </w:rPr>
              <w:t>4</w:t>
            </w:r>
            <w:r>
              <w:rPr>
                <w:rFonts w:hint="eastAsia" w:asciiTheme="minorEastAsia" w:hAnsiTheme="minorEastAsia" w:eastAsiaTheme="minorEastAsia" w:cstheme="minorEastAsia"/>
                <w:color w:val="auto"/>
                <w:szCs w:val="21"/>
              </w:rPr>
              <w:t>.1（</w:t>
            </w:r>
            <w:r>
              <w:rPr>
                <w:rFonts w:hint="eastAsia" w:asciiTheme="minorEastAsia" w:hAnsiTheme="minorEastAsia" w:eastAsiaTheme="minorEastAsia" w:cstheme="minorEastAsia"/>
                <w:color w:val="auto"/>
                <w:szCs w:val="21"/>
                <w:lang w:val="en-US" w:eastAsia="zh-CN"/>
              </w:rPr>
              <w:t>5</w:t>
            </w:r>
            <w:r>
              <w:rPr>
                <w:rFonts w:hint="eastAsia" w:asciiTheme="minorEastAsia" w:hAnsiTheme="minorEastAsia" w:eastAsiaTheme="minorEastAsia" w:cstheme="minorEastAsia"/>
                <w:color w:val="auto"/>
                <w:szCs w:val="21"/>
              </w:rPr>
              <w:t>）项</w:t>
            </w:r>
          </w:p>
        </w:tc>
        <w:tc>
          <w:tcPr>
            <w:tcW w:w="1756" w:type="dxa"/>
            <w:vAlign w:val="center"/>
          </w:tcPr>
          <w:p w14:paraId="78F0F5CF">
            <w:pPr>
              <w:adjustRightInd w:val="0"/>
              <w:snapToGrid w:val="0"/>
              <w:spacing w:line="240" w:lineRule="auto"/>
              <w:ind w:left="0" w:leftChars="0" w:firstLine="0" w:firstLineChars="0"/>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货物回收的约定</w:t>
            </w:r>
          </w:p>
        </w:tc>
        <w:tc>
          <w:tcPr>
            <w:tcW w:w="5178" w:type="dxa"/>
            <w:vAlign w:val="center"/>
          </w:tcPr>
          <w:p w14:paraId="1B5AD0F9">
            <w:pPr>
              <w:adjustRightInd w:val="0"/>
              <w:snapToGrid w:val="0"/>
              <w:jc w:val="left"/>
              <w:rPr>
                <w:rFonts w:hint="eastAsia" w:asciiTheme="minorEastAsia" w:hAnsiTheme="minorEastAsia" w:eastAsiaTheme="minorEastAsia" w:cstheme="minorEastAsia"/>
                <w:color w:val="auto"/>
                <w:szCs w:val="21"/>
              </w:rPr>
            </w:pPr>
          </w:p>
        </w:tc>
      </w:tr>
      <w:tr w14:paraId="485C9A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749" w:type="dxa"/>
            <w:vAlign w:val="center"/>
          </w:tcPr>
          <w:p w14:paraId="1241E1F2">
            <w:pPr>
              <w:adjustRightInd w:val="0"/>
              <w:snapToGrid w:val="0"/>
              <w:ind w:left="0" w:leftChars="0" w:firstLine="0" w:firstLine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第二节第1</w:t>
            </w:r>
            <w:r>
              <w:rPr>
                <w:rFonts w:hint="eastAsia" w:asciiTheme="minorEastAsia" w:hAnsiTheme="minorEastAsia" w:eastAsiaTheme="minorEastAsia" w:cstheme="minorEastAsia"/>
                <w:color w:val="auto"/>
                <w:szCs w:val="21"/>
                <w:lang w:val="en-US" w:eastAsia="zh-CN"/>
              </w:rPr>
              <w:t>4</w:t>
            </w:r>
            <w:r>
              <w:rPr>
                <w:rFonts w:hint="eastAsia" w:asciiTheme="minorEastAsia" w:hAnsiTheme="minorEastAsia" w:eastAsiaTheme="minorEastAsia" w:cstheme="minorEastAsia"/>
                <w:color w:val="auto"/>
                <w:szCs w:val="21"/>
              </w:rPr>
              <w:t>.1（</w:t>
            </w:r>
            <w:r>
              <w:rPr>
                <w:rFonts w:hint="eastAsia" w:asciiTheme="minorEastAsia" w:hAnsiTheme="minorEastAsia" w:eastAsiaTheme="minorEastAsia" w:cstheme="minorEastAsia"/>
                <w:color w:val="auto"/>
                <w:szCs w:val="21"/>
                <w:lang w:val="en-US" w:eastAsia="zh-CN"/>
              </w:rPr>
              <w:t>6</w:t>
            </w:r>
            <w:r>
              <w:rPr>
                <w:rFonts w:hint="eastAsia" w:asciiTheme="minorEastAsia" w:hAnsiTheme="minorEastAsia" w:eastAsiaTheme="minorEastAsia" w:cstheme="minorEastAsia"/>
                <w:color w:val="auto"/>
                <w:szCs w:val="21"/>
              </w:rPr>
              <w:t>）项</w:t>
            </w:r>
          </w:p>
        </w:tc>
        <w:tc>
          <w:tcPr>
            <w:tcW w:w="1756" w:type="dxa"/>
            <w:vAlign w:val="center"/>
          </w:tcPr>
          <w:p w14:paraId="3FDC9846">
            <w:pPr>
              <w:adjustRightInd w:val="0"/>
              <w:snapToGrid w:val="0"/>
              <w:spacing w:line="240" w:lineRule="auto"/>
              <w:ind w:left="0" w:leftChars="0" w:firstLine="0" w:firstLine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乙方提供的其他服务</w:t>
            </w:r>
          </w:p>
        </w:tc>
        <w:tc>
          <w:tcPr>
            <w:tcW w:w="5178" w:type="dxa"/>
            <w:vAlign w:val="center"/>
          </w:tcPr>
          <w:p w14:paraId="524E2BB6">
            <w:pPr>
              <w:adjustRightInd w:val="0"/>
              <w:snapToGrid w:val="0"/>
              <w:jc w:val="left"/>
              <w:rPr>
                <w:rFonts w:hint="eastAsia" w:asciiTheme="minorEastAsia" w:hAnsiTheme="minorEastAsia" w:eastAsiaTheme="minorEastAsia" w:cstheme="minorEastAsia"/>
                <w:color w:val="auto"/>
                <w:szCs w:val="21"/>
              </w:rPr>
            </w:pPr>
          </w:p>
        </w:tc>
      </w:tr>
      <w:tr w14:paraId="5ACD6C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749" w:type="dxa"/>
            <w:vAlign w:val="center"/>
          </w:tcPr>
          <w:p w14:paraId="6DD33310">
            <w:pPr>
              <w:adjustRightInd w:val="0"/>
              <w:snapToGrid w:val="0"/>
              <w:ind w:left="0" w:leftChars="0" w:firstLine="0" w:firstLineChars="0"/>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rPr>
              <w:t>第二节第1</w:t>
            </w:r>
            <w:r>
              <w:rPr>
                <w:rFonts w:hint="eastAsia" w:asciiTheme="minorEastAsia" w:hAnsiTheme="minorEastAsia" w:eastAsiaTheme="minorEastAsia" w:cstheme="minorEastAsia"/>
                <w:color w:val="auto"/>
                <w:szCs w:val="21"/>
                <w:lang w:val="en-US" w:eastAsia="zh-CN"/>
              </w:rPr>
              <w:t>5</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szCs w:val="21"/>
                <w:lang w:val="en-US" w:eastAsia="zh-CN"/>
              </w:rPr>
              <w:t>1款</w:t>
            </w:r>
          </w:p>
        </w:tc>
        <w:tc>
          <w:tcPr>
            <w:tcW w:w="1756" w:type="dxa"/>
            <w:vAlign w:val="center"/>
          </w:tcPr>
          <w:p w14:paraId="71A281BD">
            <w:pPr>
              <w:adjustRightInd w:val="0"/>
              <w:snapToGrid w:val="0"/>
              <w:spacing w:line="240" w:lineRule="auto"/>
              <w:ind w:left="0" w:leftChars="0" w:firstLine="0" w:firstLine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eastAsia="zh-CN"/>
              </w:rPr>
              <w:t>修理、重作、更换相关具体规定</w:t>
            </w:r>
          </w:p>
        </w:tc>
        <w:tc>
          <w:tcPr>
            <w:tcW w:w="5178" w:type="dxa"/>
            <w:vAlign w:val="center"/>
          </w:tcPr>
          <w:p w14:paraId="34C790DE">
            <w:pPr>
              <w:adjustRightInd w:val="0"/>
              <w:snapToGrid w:val="0"/>
              <w:jc w:val="left"/>
              <w:rPr>
                <w:rFonts w:hint="eastAsia" w:asciiTheme="minorEastAsia" w:hAnsiTheme="minorEastAsia" w:eastAsiaTheme="minorEastAsia" w:cstheme="minorEastAsia"/>
                <w:color w:val="auto"/>
                <w:szCs w:val="21"/>
              </w:rPr>
            </w:pPr>
          </w:p>
        </w:tc>
      </w:tr>
      <w:tr w14:paraId="49A72D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749" w:type="dxa"/>
            <w:vAlign w:val="center"/>
          </w:tcPr>
          <w:p w14:paraId="350A61E1">
            <w:pPr>
              <w:adjustRightInd w:val="0"/>
              <w:snapToGrid w:val="0"/>
              <w:ind w:left="0" w:leftChars="0" w:firstLine="0" w:firstLine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第二节第1</w:t>
            </w:r>
            <w:r>
              <w:rPr>
                <w:rFonts w:hint="eastAsia" w:asciiTheme="minorEastAsia" w:hAnsiTheme="minorEastAsia" w:eastAsiaTheme="minorEastAsia" w:cstheme="minorEastAsia"/>
                <w:color w:val="auto"/>
                <w:szCs w:val="21"/>
                <w:lang w:val="en-US" w:eastAsia="zh-CN"/>
              </w:rPr>
              <w:t>5</w:t>
            </w:r>
            <w:r>
              <w:rPr>
                <w:rFonts w:hint="eastAsia" w:asciiTheme="minorEastAsia" w:hAnsiTheme="minorEastAsia" w:eastAsiaTheme="minorEastAsia" w:cstheme="minorEastAsia"/>
                <w:color w:val="auto"/>
                <w:szCs w:val="21"/>
              </w:rPr>
              <w:t>.2（2）项</w:t>
            </w:r>
          </w:p>
        </w:tc>
        <w:tc>
          <w:tcPr>
            <w:tcW w:w="1756" w:type="dxa"/>
            <w:vAlign w:val="center"/>
          </w:tcPr>
          <w:p w14:paraId="74CD64C7">
            <w:pPr>
              <w:adjustRightInd w:val="0"/>
              <w:snapToGrid w:val="0"/>
              <w:spacing w:line="240" w:lineRule="auto"/>
              <w:ind w:left="0" w:leftChars="0" w:firstLine="0" w:firstLine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迟延交货赔偿费</w:t>
            </w:r>
          </w:p>
        </w:tc>
        <w:tc>
          <w:tcPr>
            <w:tcW w:w="5178" w:type="dxa"/>
            <w:vAlign w:val="center"/>
          </w:tcPr>
          <w:p w14:paraId="2935EB64">
            <w:pPr>
              <w:adjustRightInd w:val="0"/>
              <w:snapToGrid w:val="0"/>
              <w:jc w:val="left"/>
              <w:rPr>
                <w:rFonts w:hint="eastAsia" w:asciiTheme="minorEastAsia" w:hAnsiTheme="minorEastAsia" w:eastAsiaTheme="minorEastAsia" w:cstheme="minorEastAsia"/>
                <w:color w:val="auto"/>
                <w:szCs w:val="21"/>
                <w:u w:val="single"/>
              </w:rPr>
            </w:pPr>
          </w:p>
        </w:tc>
      </w:tr>
      <w:tr w14:paraId="54F2DF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749" w:type="dxa"/>
            <w:vAlign w:val="center"/>
          </w:tcPr>
          <w:p w14:paraId="33D47C7D">
            <w:pPr>
              <w:adjustRightInd w:val="0"/>
              <w:snapToGrid w:val="0"/>
              <w:ind w:left="0" w:leftChars="0" w:firstLine="0" w:firstLine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第二节第1</w:t>
            </w:r>
            <w:r>
              <w:rPr>
                <w:rFonts w:hint="eastAsia" w:asciiTheme="minorEastAsia" w:hAnsiTheme="minorEastAsia" w:eastAsiaTheme="minorEastAsia" w:cstheme="minorEastAsia"/>
                <w:color w:val="auto"/>
                <w:szCs w:val="21"/>
                <w:lang w:val="en-US" w:eastAsia="zh-CN"/>
              </w:rPr>
              <w:t>5</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szCs w:val="21"/>
                <w:lang w:val="en-US" w:eastAsia="zh-CN"/>
              </w:rPr>
              <w:t>3款</w:t>
            </w:r>
          </w:p>
        </w:tc>
        <w:tc>
          <w:tcPr>
            <w:tcW w:w="1756" w:type="dxa"/>
            <w:vAlign w:val="center"/>
          </w:tcPr>
          <w:p w14:paraId="394A7AC5">
            <w:pPr>
              <w:adjustRightInd w:val="0"/>
              <w:snapToGrid w:val="0"/>
              <w:spacing w:line="240" w:lineRule="auto"/>
              <w:ind w:left="0" w:leftChars="0" w:firstLine="0" w:firstLine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逾期付款利息</w:t>
            </w:r>
          </w:p>
        </w:tc>
        <w:tc>
          <w:tcPr>
            <w:tcW w:w="5178" w:type="dxa"/>
            <w:vAlign w:val="center"/>
          </w:tcPr>
          <w:p w14:paraId="5856DC3A">
            <w:pPr>
              <w:adjustRightInd w:val="0"/>
              <w:snapToGrid w:val="0"/>
              <w:jc w:val="left"/>
              <w:rPr>
                <w:rFonts w:hint="eastAsia" w:asciiTheme="minorEastAsia" w:hAnsiTheme="minorEastAsia" w:eastAsiaTheme="minorEastAsia" w:cstheme="minorEastAsia"/>
                <w:color w:val="auto"/>
                <w:szCs w:val="21"/>
                <w:u w:val="single"/>
              </w:rPr>
            </w:pPr>
          </w:p>
        </w:tc>
      </w:tr>
      <w:tr w14:paraId="6D0CEC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2749" w:type="dxa"/>
            <w:tcBorders>
              <w:bottom w:val="single" w:color="auto" w:sz="2" w:space="0"/>
              <w:right w:val="single" w:color="auto" w:sz="2" w:space="0"/>
            </w:tcBorders>
            <w:vAlign w:val="center"/>
          </w:tcPr>
          <w:p w14:paraId="45D622E7">
            <w:pPr>
              <w:adjustRightInd w:val="0"/>
              <w:snapToGrid w:val="0"/>
              <w:ind w:left="0" w:leftChars="0" w:firstLine="0" w:firstLine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第二节第1</w:t>
            </w:r>
            <w:r>
              <w:rPr>
                <w:rFonts w:hint="eastAsia" w:asciiTheme="minorEastAsia" w:hAnsiTheme="minorEastAsia" w:eastAsiaTheme="minorEastAsia" w:cstheme="minorEastAsia"/>
                <w:color w:val="auto"/>
                <w:szCs w:val="21"/>
                <w:lang w:val="en-US" w:eastAsia="zh-CN"/>
              </w:rPr>
              <w:t>5</w:t>
            </w:r>
            <w:r>
              <w:rPr>
                <w:rFonts w:hint="eastAsia" w:asciiTheme="minorEastAsia" w:hAnsiTheme="minorEastAsia" w:eastAsiaTheme="minorEastAsia" w:cstheme="minorEastAsia"/>
                <w:color w:val="auto"/>
                <w:szCs w:val="21"/>
              </w:rPr>
              <w:t>.4</w:t>
            </w:r>
            <w:r>
              <w:rPr>
                <w:rFonts w:hint="eastAsia" w:asciiTheme="minorEastAsia" w:hAnsiTheme="minorEastAsia" w:eastAsiaTheme="minorEastAsia" w:cstheme="minorEastAsia"/>
                <w:color w:val="auto"/>
                <w:szCs w:val="21"/>
                <w:lang w:val="en-US" w:eastAsia="zh-CN"/>
              </w:rPr>
              <w:t>款</w:t>
            </w:r>
          </w:p>
        </w:tc>
        <w:tc>
          <w:tcPr>
            <w:tcW w:w="1756" w:type="dxa"/>
            <w:tcBorders>
              <w:left w:val="single" w:color="auto" w:sz="2" w:space="0"/>
              <w:bottom w:val="single" w:color="auto" w:sz="2" w:space="0"/>
              <w:right w:val="single" w:color="auto" w:sz="2" w:space="0"/>
            </w:tcBorders>
            <w:vAlign w:val="center"/>
          </w:tcPr>
          <w:p w14:paraId="13C358B6">
            <w:pPr>
              <w:adjustRightInd w:val="0"/>
              <w:snapToGrid w:val="0"/>
              <w:spacing w:line="240" w:lineRule="auto"/>
              <w:ind w:left="0" w:leftChars="0" w:firstLine="0" w:firstLine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其他违约责任</w:t>
            </w:r>
          </w:p>
        </w:tc>
        <w:tc>
          <w:tcPr>
            <w:tcW w:w="5178" w:type="dxa"/>
            <w:tcBorders>
              <w:left w:val="single" w:color="auto" w:sz="2" w:space="0"/>
              <w:bottom w:val="single" w:color="auto" w:sz="2" w:space="0"/>
            </w:tcBorders>
            <w:vAlign w:val="center"/>
          </w:tcPr>
          <w:p w14:paraId="05CCBE85">
            <w:pPr>
              <w:adjustRightInd w:val="0"/>
              <w:snapToGrid w:val="0"/>
              <w:jc w:val="left"/>
              <w:rPr>
                <w:rFonts w:hint="eastAsia" w:asciiTheme="minorEastAsia" w:hAnsiTheme="minorEastAsia" w:eastAsiaTheme="minorEastAsia" w:cstheme="minorEastAsia"/>
                <w:color w:val="auto"/>
                <w:szCs w:val="21"/>
                <w:u w:val="single"/>
              </w:rPr>
            </w:pPr>
          </w:p>
        </w:tc>
      </w:tr>
      <w:tr w14:paraId="1AE7F4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2749" w:type="dxa"/>
            <w:tcBorders>
              <w:top w:val="single" w:color="auto" w:sz="2" w:space="0"/>
              <w:right w:val="single" w:color="auto" w:sz="2" w:space="0"/>
            </w:tcBorders>
            <w:vAlign w:val="center"/>
          </w:tcPr>
          <w:p w14:paraId="7E2A5039">
            <w:pPr>
              <w:adjustRightInd w:val="0"/>
              <w:snapToGrid w:val="0"/>
              <w:ind w:left="0" w:leftChars="0" w:firstLine="0" w:firstLine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第二节第</w:t>
            </w:r>
            <w:r>
              <w:rPr>
                <w:rFonts w:hint="eastAsia" w:asciiTheme="minorEastAsia" w:hAnsiTheme="minorEastAsia" w:eastAsiaTheme="minorEastAsia" w:cstheme="minorEastAsia"/>
                <w:color w:val="auto"/>
                <w:szCs w:val="21"/>
                <w:lang w:val="en-US" w:eastAsia="zh-CN"/>
              </w:rPr>
              <w:t>19</w:t>
            </w:r>
            <w:r>
              <w:rPr>
                <w:rFonts w:hint="eastAsia" w:asciiTheme="minorEastAsia" w:hAnsiTheme="minorEastAsia" w:eastAsiaTheme="minorEastAsia" w:cstheme="minorEastAsia"/>
                <w:color w:val="auto"/>
                <w:szCs w:val="21"/>
              </w:rPr>
              <w:t>.2</w:t>
            </w:r>
            <w:r>
              <w:rPr>
                <w:rFonts w:hint="eastAsia" w:asciiTheme="minorEastAsia" w:hAnsiTheme="minorEastAsia" w:eastAsiaTheme="minorEastAsia" w:cstheme="minorEastAsia"/>
                <w:color w:val="auto"/>
                <w:szCs w:val="21"/>
                <w:lang w:val="en-US" w:eastAsia="zh-CN"/>
              </w:rPr>
              <w:t>款</w:t>
            </w:r>
          </w:p>
        </w:tc>
        <w:tc>
          <w:tcPr>
            <w:tcW w:w="1756" w:type="dxa"/>
            <w:tcBorders>
              <w:top w:val="single" w:color="auto" w:sz="2" w:space="0"/>
              <w:left w:val="single" w:color="auto" w:sz="2" w:space="0"/>
              <w:right w:val="single" w:color="auto" w:sz="2" w:space="0"/>
            </w:tcBorders>
            <w:vAlign w:val="center"/>
          </w:tcPr>
          <w:p w14:paraId="213CBC05">
            <w:pPr>
              <w:adjustRightInd w:val="0"/>
              <w:snapToGrid w:val="0"/>
              <w:spacing w:line="240" w:lineRule="auto"/>
              <w:ind w:left="0" w:leftChars="0" w:firstLine="0" w:firstLine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US" w:eastAsia="zh-CN"/>
              </w:rPr>
              <w:t>解决争议的方法</w:t>
            </w:r>
          </w:p>
        </w:tc>
        <w:tc>
          <w:tcPr>
            <w:tcW w:w="5178" w:type="dxa"/>
            <w:tcBorders>
              <w:top w:val="single" w:color="auto" w:sz="2" w:space="0"/>
              <w:left w:val="single" w:color="auto" w:sz="2" w:space="0"/>
            </w:tcBorders>
            <w:vAlign w:val="center"/>
          </w:tcPr>
          <w:p w14:paraId="6B88B215">
            <w:pPr>
              <w:autoSpaceDE w:val="0"/>
              <w:autoSpaceDN w:val="0"/>
              <w:adjustRightInd w:val="0"/>
              <w:snapToGrid w:val="0"/>
              <w:spacing w:line="400" w:lineRule="exact"/>
              <w:jc w:val="left"/>
              <w:rPr>
                <w:rFonts w:hint="eastAsia" w:asciiTheme="minorEastAsia" w:hAnsiTheme="minorEastAsia" w:eastAsiaTheme="minorEastAsia" w:cstheme="minorEastAsia"/>
                <w:b w:val="0"/>
                <w:bCs w:val="0"/>
                <w:iCs/>
                <w:color w:val="auto"/>
                <w:szCs w:val="21"/>
              </w:rPr>
            </w:pPr>
            <w:r>
              <w:rPr>
                <w:rFonts w:hint="eastAsia" w:asciiTheme="minorEastAsia" w:hAnsiTheme="minorEastAsia" w:eastAsiaTheme="minorEastAsia" w:cstheme="minorEastAsia"/>
                <w:b w:val="0"/>
                <w:bCs w:val="0"/>
                <w:iCs/>
                <w:color w:val="auto"/>
                <w:szCs w:val="21"/>
              </w:rPr>
              <w:t>因本合同及合同有关事项发生的争议，按下列第</w:t>
            </w:r>
            <w:r>
              <w:rPr>
                <w:rFonts w:hint="eastAsia" w:asciiTheme="minorEastAsia" w:hAnsiTheme="minorEastAsia" w:eastAsiaTheme="minorEastAsia" w:cstheme="minorEastAsia"/>
                <w:b w:val="0"/>
                <w:bCs w:val="0"/>
                <w:iCs/>
                <w:color w:val="auto"/>
                <w:szCs w:val="21"/>
                <w:u w:val="single"/>
              </w:rPr>
              <w:t xml:space="preserve">   </w:t>
            </w:r>
            <w:r>
              <w:rPr>
                <w:rFonts w:hint="eastAsia" w:asciiTheme="minorEastAsia" w:hAnsiTheme="minorEastAsia" w:eastAsiaTheme="minorEastAsia" w:cstheme="minorEastAsia"/>
                <w:b w:val="0"/>
                <w:bCs w:val="0"/>
                <w:iCs/>
                <w:color w:val="auto"/>
                <w:szCs w:val="21"/>
              </w:rPr>
              <w:t>种方式解决：</w:t>
            </w:r>
          </w:p>
          <w:p w14:paraId="077242BC">
            <w:pPr>
              <w:autoSpaceDE w:val="0"/>
              <w:autoSpaceDN w:val="0"/>
              <w:adjustRightInd w:val="0"/>
              <w:snapToGrid w:val="0"/>
              <w:spacing w:line="400" w:lineRule="exact"/>
              <w:jc w:val="left"/>
              <w:rPr>
                <w:rFonts w:hint="eastAsia" w:asciiTheme="minorEastAsia" w:hAnsiTheme="minorEastAsia" w:eastAsiaTheme="minorEastAsia" w:cstheme="minorEastAsia"/>
                <w:b w:val="0"/>
                <w:bCs w:val="0"/>
                <w:iCs/>
                <w:color w:val="auto"/>
                <w:szCs w:val="21"/>
              </w:rPr>
            </w:pPr>
            <w:r>
              <w:rPr>
                <w:rFonts w:hint="eastAsia" w:asciiTheme="minorEastAsia" w:hAnsiTheme="minorEastAsia" w:eastAsiaTheme="minorEastAsia" w:cstheme="minorEastAsia"/>
                <w:b w:val="0"/>
                <w:bCs w:val="0"/>
                <w:iCs/>
                <w:color w:val="auto"/>
                <w:szCs w:val="21"/>
              </w:rPr>
              <w:t>（1）向</w:t>
            </w:r>
            <w:r>
              <w:rPr>
                <w:rFonts w:hint="eastAsia" w:asciiTheme="minorEastAsia" w:hAnsiTheme="minorEastAsia" w:eastAsiaTheme="minorEastAsia" w:cstheme="minorEastAsia"/>
                <w:b w:val="0"/>
                <w:bCs w:val="0"/>
                <w:iCs/>
                <w:color w:val="auto"/>
                <w:szCs w:val="21"/>
                <w:u w:val="single"/>
              </w:rPr>
              <w:t xml:space="preserve">                    </w:t>
            </w:r>
            <w:r>
              <w:rPr>
                <w:rFonts w:hint="eastAsia" w:asciiTheme="minorEastAsia" w:hAnsiTheme="minorEastAsia" w:eastAsiaTheme="minorEastAsia" w:cstheme="minorEastAsia"/>
                <w:b w:val="0"/>
                <w:bCs w:val="0"/>
                <w:iCs/>
                <w:color w:val="auto"/>
                <w:szCs w:val="21"/>
              </w:rPr>
              <w:t>仲裁委员会申请仲裁，仲裁地点为</w:t>
            </w:r>
            <w:r>
              <w:rPr>
                <w:rFonts w:hint="eastAsia" w:asciiTheme="minorEastAsia" w:hAnsiTheme="minorEastAsia" w:eastAsiaTheme="minorEastAsia" w:cstheme="minorEastAsia"/>
                <w:b w:val="0"/>
                <w:bCs w:val="0"/>
                <w:iCs/>
                <w:color w:val="auto"/>
                <w:szCs w:val="21"/>
                <w:u w:val="single"/>
              </w:rPr>
              <w:t xml:space="preserve">           </w:t>
            </w:r>
            <w:r>
              <w:rPr>
                <w:rFonts w:hint="eastAsia" w:asciiTheme="minorEastAsia" w:hAnsiTheme="minorEastAsia" w:eastAsiaTheme="minorEastAsia" w:cstheme="minorEastAsia"/>
                <w:b w:val="0"/>
                <w:bCs w:val="0"/>
                <w:iCs/>
                <w:color w:val="auto"/>
                <w:szCs w:val="21"/>
              </w:rPr>
              <w:t>；</w:t>
            </w:r>
          </w:p>
          <w:p w14:paraId="104A3831">
            <w:pPr>
              <w:adjustRightInd w:val="0"/>
              <w:snapToGrid w:val="0"/>
              <w:ind w:firstLine="0" w:firstLineChars="0"/>
              <w:jc w:val="left"/>
              <w:rPr>
                <w:rFonts w:hint="eastAsia" w:asciiTheme="minorEastAsia" w:hAnsiTheme="minorEastAsia" w:eastAsiaTheme="minorEastAsia" w:cstheme="minorEastAsia"/>
                <w:color w:val="auto"/>
                <w:szCs w:val="21"/>
                <w:u w:val="single"/>
              </w:rPr>
            </w:pPr>
            <w:r>
              <w:rPr>
                <w:rFonts w:hint="eastAsia" w:asciiTheme="minorEastAsia" w:hAnsiTheme="minorEastAsia" w:eastAsiaTheme="minorEastAsia" w:cstheme="minorEastAsia"/>
                <w:b w:val="0"/>
                <w:bCs w:val="0"/>
                <w:iCs/>
                <w:color w:val="auto"/>
                <w:szCs w:val="21"/>
              </w:rPr>
              <w:t>（2）向</w:t>
            </w:r>
            <w:r>
              <w:rPr>
                <w:rFonts w:hint="eastAsia" w:asciiTheme="minorEastAsia" w:hAnsiTheme="minorEastAsia" w:eastAsiaTheme="minorEastAsia" w:cstheme="minorEastAsia"/>
                <w:b w:val="0"/>
                <w:bCs w:val="0"/>
                <w:iCs/>
                <w:color w:val="auto"/>
                <w:szCs w:val="21"/>
                <w:u w:val="single"/>
              </w:rPr>
              <w:t xml:space="preserve">                    </w:t>
            </w:r>
            <w:r>
              <w:rPr>
                <w:rFonts w:hint="eastAsia" w:asciiTheme="minorEastAsia" w:hAnsiTheme="minorEastAsia" w:eastAsiaTheme="minorEastAsia" w:cstheme="minorEastAsia"/>
                <w:b w:val="0"/>
                <w:bCs w:val="0"/>
                <w:iCs/>
                <w:color w:val="auto"/>
                <w:szCs w:val="21"/>
              </w:rPr>
              <w:t>人民法院起诉。</w:t>
            </w:r>
          </w:p>
        </w:tc>
      </w:tr>
      <w:tr w14:paraId="11514D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2749" w:type="dxa"/>
            <w:vAlign w:val="center"/>
          </w:tcPr>
          <w:p w14:paraId="6FF04025">
            <w:pPr>
              <w:adjustRightInd w:val="0"/>
              <w:snapToGrid w:val="0"/>
              <w:ind w:left="0" w:leftChars="0" w:firstLine="0" w:firstLine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第二节第2</w:t>
            </w:r>
            <w:r>
              <w:rPr>
                <w:rFonts w:hint="eastAsia" w:asciiTheme="minorEastAsia" w:hAnsiTheme="minorEastAsia" w:eastAsiaTheme="minorEastAsia" w:cstheme="minorEastAsia"/>
                <w:color w:val="auto"/>
                <w:szCs w:val="21"/>
                <w:lang w:val="en-US" w:eastAsia="zh-CN"/>
              </w:rPr>
              <w:t>3.1</w:t>
            </w:r>
            <w:r>
              <w:rPr>
                <w:rFonts w:hint="eastAsia" w:asciiTheme="minorEastAsia" w:hAnsiTheme="minorEastAsia" w:eastAsiaTheme="minorEastAsia" w:cstheme="minorEastAsia"/>
                <w:color w:val="auto"/>
                <w:szCs w:val="21"/>
                <w:lang w:eastAsia="zh-CN"/>
              </w:rPr>
              <w:t>款</w:t>
            </w:r>
          </w:p>
        </w:tc>
        <w:tc>
          <w:tcPr>
            <w:tcW w:w="1756" w:type="dxa"/>
            <w:vAlign w:val="center"/>
          </w:tcPr>
          <w:p w14:paraId="39EA4095">
            <w:pPr>
              <w:adjustRightInd w:val="0"/>
              <w:snapToGrid w:val="0"/>
              <w:spacing w:line="240" w:lineRule="auto"/>
              <w:ind w:left="0" w:leftChars="0" w:firstLine="0" w:firstLine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eastAsia="zh-CN"/>
              </w:rPr>
              <w:t>其他专用条款</w:t>
            </w:r>
          </w:p>
        </w:tc>
        <w:tc>
          <w:tcPr>
            <w:tcW w:w="5178" w:type="dxa"/>
            <w:vAlign w:val="center"/>
          </w:tcPr>
          <w:p w14:paraId="010FDA7D">
            <w:pPr>
              <w:adjustRightInd w:val="0"/>
              <w:snapToGrid w:val="0"/>
              <w:jc w:val="left"/>
              <w:rPr>
                <w:rFonts w:hint="eastAsia" w:asciiTheme="minorEastAsia" w:hAnsiTheme="minorEastAsia" w:eastAsiaTheme="minorEastAsia" w:cstheme="minorEastAsia"/>
                <w:color w:val="auto"/>
                <w:szCs w:val="21"/>
                <w:lang w:val="en-US" w:eastAsia="zh-CN"/>
              </w:rPr>
            </w:pPr>
          </w:p>
        </w:tc>
      </w:tr>
    </w:tbl>
    <w:p w14:paraId="4A483011">
      <w:pPr>
        <w:pStyle w:val="30"/>
        <w:numPr>
          <w:ilvl w:val="0"/>
          <w:numId w:val="0"/>
        </w:numPr>
        <w:ind w:firstLine="632" w:firstLineChars="300"/>
        <w:jc w:val="left"/>
        <w:rPr>
          <w:rFonts w:hint="eastAsia" w:asciiTheme="minorEastAsia" w:hAnsiTheme="minorEastAsia" w:eastAsiaTheme="minorEastAsia" w:cstheme="minorEastAsia"/>
          <w:b/>
          <w:bCs/>
          <w:color w:val="auto"/>
          <w:sz w:val="21"/>
          <w:szCs w:val="21"/>
          <w:highlight w:val="none"/>
        </w:rPr>
      </w:pPr>
    </w:p>
    <w:p w14:paraId="7ACA6FF3">
      <w:pPr>
        <w:pStyle w:val="30"/>
        <w:numPr>
          <w:ilvl w:val="0"/>
          <w:numId w:val="0"/>
        </w:numPr>
        <w:ind w:firstLine="632" w:firstLineChars="300"/>
        <w:jc w:val="left"/>
        <w:rPr>
          <w:rFonts w:hint="eastAsia" w:asciiTheme="minorEastAsia" w:hAnsiTheme="minorEastAsia" w:eastAsiaTheme="minorEastAsia" w:cstheme="minorEastAsia"/>
          <w:b/>
          <w:bCs/>
          <w:color w:val="auto"/>
          <w:sz w:val="21"/>
          <w:szCs w:val="21"/>
          <w:highlight w:val="none"/>
          <w:lang w:val="en-US" w:eastAsia="zh-CN"/>
        </w:rPr>
      </w:pPr>
    </w:p>
    <w:p w14:paraId="131EA9F5">
      <w:pPr>
        <w:rPr>
          <w:rFonts w:hint="eastAsia" w:asciiTheme="minorEastAsia" w:hAnsiTheme="minorEastAsia" w:eastAsiaTheme="minorEastAsia" w:cstheme="minorEastAsia"/>
          <w:b/>
          <w:bCs/>
          <w:color w:val="auto"/>
          <w:kern w:val="2"/>
          <w:sz w:val="36"/>
          <w:szCs w:val="36"/>
          <w:highlight w:val="none"/>
          <w:lang w:val="en-US" w:eastAsia="zh-CN" w:bidi="ar-SA"/>
        </w:rPr>
      </w:pPr>
    </w:p>
    <w:p w14:paraId="085E9D3F">
      <w:pPr>
        <w:pStyle w:val="28"/>
        <w:numPr>
          <w:ilvl w:val="0"/>
          <w:numId w:val="12"/>
        </w:numPr>
        <w:bidi w:val="0"/>
        <w:spacing w:line="400" w:lineRule="exact"/>
        <w:ind w:left="0" w:leftChars="0" w:firstLine="0" w:firstLineChars="0"/>
        <w:jc w:val="center"/>
        <w:rPr>
          <w:rFonts w:hint="eastAsia" w:asciiTheme="minorEastAsia" w:hAnsiTheme="minorEastAsia" w:eastAsiaTheme="minorEastAsia" w:cstheme="minorEastAsia"/>
          <w:b/>
          <w:bCs/>
          <w:color w:val="auto"/>
          <w:kern w:val="2"/>
          <w:sz w:val="36"/>
          <w:szCs w:val="36"/>
          <w:highlight w:val="none"/>
          <w:lang w:val="en-US" w:eastAsia="zh-CN" w:bidi="ar-SA"/>
        </w:rPr>
        <w:sectPr>
          <w:pgSz w:w="11905" w:h="16838"/>
          <w:pgMar w:top="1440" w:right="1282" w:bottom="1440" w:left="1270"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14:paraId="5FC14F65">
      <w:pPr>
        <w:pStyle w:val="28"/>
        <w:numPr>
          <w:ilvl w:val="0"/>
          <w:numId w:val="0"/>
        </w:numPr>
        <w:bidi w:val="0"/>
        <w:spacing w:line="360" w:lineRule="auto"/>
        <w:ind w:left="0" w:leftChars="0" w:firstLine="723" w:firstLineChars="200"/>
        <w:jc w:val="center"/>
        <w:rPr>
          <w:rFonts w:hint="eastAsia" w:asciiTheme="minorEastAsia" w:hAnsiTheme="minorEastAsia" w:eastAsiaTheme="minorEastAsia" w:cstheme="minorEastAsia"/>
          <w:b/>
          <w:bCs/>
          <w:color w:val="auto"/>
          <w:kern w:val="2"/>
          <w:sz w:val="36"/>
          <w:szCs w:val="36"/>
          <w:highlight w:val="none"/>
          <w:lang w:val="en-US" w:eastAsia="zh-CN" w:bidi="ar-SA"/>
        </w:rPr>
      </w:pPr>
      <w:bookmarkStart w:id="136" w:name="_Toc29828"/>
      <w:bookmarkStart w:id="137" w:name="_Toc21473"/>
      <w:r>
        <w:rPr>
          <w:rFonts w:hint="eastAsia" w:asciiTheme="minorEastAsia" w:hAnsiTheme="minorEastAsia" w:eastAsiaTheme="minorEastAsia" w:cstheme="minorEastAsia"/>
          <w:b/>
          <w:bCs/>
          <w:color w:val="auto"/>
          <w:kern w:val="2"/>
          <w:sz w:val="36"/>
          <w:szCs w:val="36"/>
          <w:lang w:val="en-US" w:eastAsia="zh-CN" w:bidi="ar-SA"/>
        </w:rPr>
        <w:t>第五章</w:t>
      </w:r>
      <w:r>
        <w:rPr>
          <w:rFonts w:hint="eastAsia" w:asciiTheme="minorEastAsia" w:hAnsiTheme="minorEastAsia" w:cstheme="minorEastAsia"/>
          <w:b/>
          <w:bCs/>
          <w:color w:val="auto"/>
          <w:kern w:val="2"/>
          <w:sz w:val="36"/>
          <w:szCs w:val="36"/>
          <w:lang w:val="en-US" w:eastAsia="zh-CN" w:bidi="ar-SA"/>
        </w:rPr>
        <w:t xml:space="preserve"> </w:t>
      </w:r>
      <w:r>
        <w:rPr>
          <w:rFonts w:hint="eastAsia" w:asciiTheme="minorEastAsia" w:hAnsiTheme="minorEastAsia" w:eastAsiaTheme="minorEastAsia" w:cstheme="minorEastAsia"/>
          <w:b/>
          <w:bCs/>
          <w:color w:val="auto"/>
          <w:kern w:val="2"/>
          <w:sz w:val="36"/>
          <w:szCs w:val="36"/>
          <w:highlight w:val="none"/>
          <w:lang w:val="en-US" w:eastAsia="zh-CN" w:bidi="ar-SA"/>
        </w:rPr>
        <w:t>采购项目产品技术标准与要求</w:t>
      </w:r>
      <w:bookmarkEnd w:id="136"/>
      <w:bookmarkEnd w:id="137"/>
      <w:bookmarkStart w:id="138" w:name="_Toc9991"/>
    </w:p>
    <w:p w14:paraId="0856F5BD">
      <w:pPr>
        <w:spacing w:line="460" w:lineRule="exact"/>
        <w:ind w:firstLine="482" w:firstLineChars="200"/>
        <w:jc w:val="both"/>
        <w:rPr>
          <w:rFonts w:hint="default" w:ascii="宋体" w:hAnsi="宋体" w:cs="宋体" w:eastAsiaTheme="minorEastAsia"/>
          <w:b/>
          <w:bCs/>
          <w:color w:val="auto"/>
          <w:sz w:val="24"/>
          <w:lang w:val="en-US" w:eastAsia="zh-CN"/>
        </w:rPr>
      </w:pPr>
      <w:r>
        <w:rPr>
          <w:rFonts w:hint="eastAsia" w:ascii="宋体" w:hAnsi="宋体" w:cs="宋体"/>
          <w:b/>
          <w:bCs/>
          <w:color w:val="auto"/>
          <w:sz w:val="24"/>
        </w:rPr>
        <w:t>一、</w:t>
      </w:r>
      <w:r>
        <w:rPr>
          <w:rFonts w:hint="eastAsia" w:ascii="宋体" w:hAnsi="宋体" w:cs="宋体"/>
          <w:b/>
          <w:bCs/>
          <w:color w:val="auto"/>
          <w:sz w:val="24"/>
          <w:lang w:val="en-US" w:eastAsia="zh-CN"/>
        </w:rPr>
        <w:t>项目概况</w:t>
      </w:r>
    </w:p>
    <w:p w14:paraId="70DB5A17">
      <w:pPr>
        <w:spacing w:line="460" w:lineRule="exact"/>
        <w:ind w:firstLine="480" w:firstLineChars="200"/>
        <w:rPr>
          <w:rFonts w:hint="eastAsia" w:ascii="宋体" w:hAnsi="宋体" w:cs="宋体"/>
          <w:color w:val="auto"/>
          <w:sz w:val="24"/>
        </w:rPr>
      </w:pPr>
      <w:r>
        <w:rPr>
          <w:rFonts w:hint="eastAsia" w:ascii="宋体" w:hAnsi="宋体" w:cs="宋体"/>
          <w:color w:val="auto"/>
          <w:sz w:val="24"/>
        </w:rPr>
        <w:t>1. 本项目采购围绕</w:t>
      </w:r>
      <w:r>
        <w:rPr>
          <w:rFonts w:hint="eastAsia" w:ascii="宋体" w:hAnsi="宋体" w:cs="宋体"/>
          <w:color w:val="auto"/>
          <w:sz w:val="24"/>
          <w:lang w:val="en-US" w:eastAsia="zh-CN"/>
        </w:rPr>
        <w:t>信阳市羊山新区文化广电和旅游局羊山新区应急广播体系建设项目</w:t>
      </w:r>
      <w:r>
        <w:rPr>
          <w:rFonts w:hint="eastAsia" w:ascii="宋体" w:hAnsi="宋体" w:cs="宋体"/>
          <w:color w:val="auto"/>
          <w:sz w:val="24"/>
        </w:rPr>
        <w:t>需求开展，旨在规范采购流程，保障项目建设质量。本章聚焦采购核心内容，涵盖技术规格、服务标准、验收要求等关键要点，是投标人编制投标文件的重要依据 。其中，标注“</w:t>
      </w:r>
      <w:r>
        <w:rPr>
          <w:rFonts w:hint="eastAsia" w:ascii="宋体" w:hAnsi="宋体" w:eastAsia="宋体" w:cs="宋体"/>
          <w:color w:val="auto"/>
          <w:sz w:val="21"/>
          <w:szCs w:val="21"/>
          <w:lang w:val="en-US" w:eastAsia="zh-CN"/>
        </w:rPr>
        <w:t>★</w:t>
      </w:r>
      <w:r>
        <w:rPr>
          <w:rFonts w:hint="eastAsia" w:ascii="宋体" w:hAnsi="宋体" w:cs="宋体"/>
          <w:color w:val="auto"/>
          <w:sz w:val="24"/>
        </w:rPr>
        <w:t>”的为重要评分项，具体评审规则详见本招标文件评标办法。</w:t>
      </w:r>
    </w:p>
    <w:p w14:paraId="40242C1D">
      <w:pPr>
        <w:spacing w:line="460" w:lineRule="exact"/>
        <w:ind w:firstLine="480" w:firstLineChars="200"/>
        <w:rPr>
          <w:rFonts w:hint="eastAsia" w:ascii="宋体" w:hAnsi="宋体" w:cs="宋体"/>
          <w:color w:val="auto"/>
          <w:sz w:val="24"/>
        </w:rPr>
      </w:pPr>
      <w:r>
        <w:rPr>
          <w:rFonts w:hint="eastAsia" w:ascii="宋体" w:hAnsi="宋体" w:cs="宋体"/>
          <w:color w:val="auto"/>
          <w:sz w:val="24"/>
        </w:rPr>
        <w:t>2.本项目采购范围包含设备供应（含项目相关设备）、安装调试、技术培训、售后服务及配套服务等全流程内容。投标人应针对整体采购范围完整响应，严禁拆分采购内容或选择性应答，须确保对各项需求均予以覆盖。</w:t>
      </w:r>
    </w:p>
    <w:p w14:paraId="25CE0E35">
      <w:pPr>
        <w:numPr>
          <w:ilvl w:val="0"/>
          <w:numId w:val="0"/>
        </w:numPr>
        <w:ind w:firstLine="241" w:firstLineChars="100"/>
        <w:rPr>
          <w:rFonts w:hint="eastAsia" w:ascii="宋体" w:hAnsi="宋体" w:cs="宋体" w:eastAsiaTheme="minorEastAsia"/>
          <w:color w:val="auto"/>
          <w:sz w:val="24"/>
          <w:lang w:val="en-US" w:eastAsia="zh-CN"/>
        </w:rPr>
      </w:pPr>
      <w:r>
        <w:rPr>
          <w:rFonts w:hint="eastAsia" w:ascii="宋体" w:hAnsi="宋体" w:cs="宋体"/>
          <w:b/>
          <w:bCs/>
          <w:color w:val="auto"/>
          <w:sz w:val="24"/>
          <w:lang w:val="en-US" w:eastAsia="zh-CN"/>
        </w:rPr>
        <w:t>二、</w:t>
      </w:r>
      <w:r>
        <w:rPr>
          <w:rFonts w:hint="eastAsia" w:ascii="宋体" w:hAnsi="宋体" w:cs="宋体"/>
          <w:b/>
          <w:bCs/>
          <w:color w:val="auto"/>
          <w:sz w:val="24"/>
        </w:rPr>
        <w:t>采购清单及技术要求</w:t>
      </w:r>
    </w:p>
    <w:tbl>
      <w:tblPr>
        <w:tblStyle w:val="31"/>
        <w:tblW w:w="51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142"/>
        <w:gridCol w:w="938"/>
        <w:gridCol w:w="887"/>
        <w:gridCol w:w="6058"/>
      </w:tblGrid>
      <w:tr w14:paraId="546AB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3" w:type="pct"/>
            <w:noWrap/>
            <w:vAlign w:val="center"/>
          </w:tcPr>
          <w:p w14:paraId="6672D027">
            <w:pPr>
              <w:widowControl/>
              <w:ind w:left="0" w:leftChars="0" w:firstLine="0" w:firstLineChars="0"/>
              <w:jc w:val="center"/>
              <w:rPr>
                <w:rFonts w:hint="eastAsia" w:asciiTheme="minorEastAsia" w:hAnsiTheme="minorEastAsia" w:eastAsiaTheme="minorEastAsia" w:cstheme="minorEastAsia"/>
                <w:b/>
                <w:bCs/>
                <w:color w:val="auto"/>
                <w:kern w:val="0"/>
                <w:sz w:val="22"/>
              </w:rPr>
            </w:pPr>
            <w:r>
              <w:rPr>
                <w:rFonts w:hint="eastAsia" w:asciiTheme="minorEastAsia" w:hAnsiTheme="minorEastAsia" w:eastAsiaTheme="minorEastAsia" w:cstheme="minorEastAsia"/>
                <w:b/>
                <w:bCs/>
                <w:color w:val="auto"/>
                <w:kern w:val="0"/>
                <w:sz w:val="22"/>
              </w:rPr>
              <w:t>序号</w:t>
            </w:r>
          </w:p>
        </w:tc>
        <w:tc>
          <w:tcPr>
            <w:tcW w:w="577" w:type="pct"/>
            <w:noWrap/>
            <w:vAlign w:val="center"/>
          </w:tcPr>
          <w:p w14:paraId="5DA867EB">
            <w:pPr>
              <w:widowControl/>
              <w:ind w:left="0" w:leftChars="0" w:firstLine="0" w:firstLineChars="0"/>
              <w:jc w:val="center"/>
              <w:rPr>
                <w:rFonts w:hint="eastAsia" w:asciiTheme="minorEastAsia" w:hAnsiTheme="minorEastAsia" w:eastAsiaTheme="minorEastAsia" w:cstheme="minorEastAsia"/>
                <w:b/>
                <w:bCs/>
                <w:color w:val="auto"/>
                <w:kern w:val="0"/>
                <w:sz w:val="22"/>
              </w:rPr>
            </w:pPr>
            <w:r>
              <w:rPr>
                <w:rFonts w:hint="eastAsia" w:asciiTheme="minorEastAsia" w:hAnsiTheme="minorEastAsia" w:eastAsiaTheme="minorEastAsia" w:cstheme="minorEastAsia"/>
                <w:b/>
                <w:bCs/>
                <w:color w:val="auto"/>
                <w:kern w:val="0"/>
                <w:sz w:val="22"/>
              </w:rPr>
              <w:t>名称</w:t>
            </w:r>
          </w:p>
        </w:tc>
        <w:tc>
          <w:tcPr>
            <w:tcW w:w="474" w:type="pct"/>
            <w:noWrap/>
            <w:vAlign w:val="center"/>
          </w:tcPr>
          <w:p w14:paraId="20A796F6">
            <w:pPr>
              <w:widowControl/>
              <w:ind w:left="0" w:leftChars="0" w:firstLine="0" w:firstLineChars="0"/>
              <w:jc w:val="center"/>
              <w:rPr>
                <w:rFonts w:hint="eastAsia" w:asciiTheme="minorEastAsia" w:hAnsiTheme="minorEastAsia" w:eastAsiaTheme="minorEastAsia" w:cstheme="minorEastAsia"/>
                <w:b/>
                <w:bCs/>
                <w:color w:val="auto"/>
                <w:kern w:val="0"/>
                <w:sz w:val="22"/>
              </w:rPr>
            </w:pPr>
            <w:r>
              <w:rPr>
                <w:rFonts w:hint="eastAsia" w:asciiTheme="minorEastAsia" w:hAnsiTheme="minorEastAsia" w:eastAsiaTheme="minorEastAsia" w:cstheme="minorEastAsia"/>
                <w:b/>
                <w:bCs/>
                <w:color w:val="auto"/>
                <w:kern w:val="0"/>
                <w:sz w:val="22"/>
              </w:rPr>
              <w:t>单位</w:t>
            </w:r>
          </w:p>
        </w:tc>
        <w:tc>
          <w:tcPr>
            <w:tcW w:w="448" w:type="pct"/>
            <w:noWrap/>
            <w:vAlign w:val="center"/>
          </w:tcPr>
          <w:p w14:paraId="5857271E">
            <w:pPr>
              <w:widowControl/>
              <w:ind w:left="0" w:leftChars="0" w:firstLine="0" w:firstLineChars="0"/>
              <w:jc w:val="center"/>
              <w:rPr>
                <w:rFonts w:hint="eastAsia" w:asciiTheme="minorEastAsia" w:hAnsiTheme="minorEastAsia" w:eastAsiaTheme="minorEastAsia" w:cstheme="minorEastAsia"/>
                <w:b/>
                <w:bCs/>
                <w:color w:val="auto"/>
                <w:kern w:val="0"/>
                <w:sz w:val="22"/>
              </w:rPr>
            </w:pPr>
            <w:r>
              <w:rPr>
                <w:rFonts w:hint="eastAsia" w:asciiTheme="minorEastAsia" w:hAnsiTheme="minorEastAsia" w:eastAsiaTheme="minorEastAsia" w:cstheme="minorEastAsia"/>
                <w:b/>
                <w:bCs/>
                <w:color w:val="auto"/>
                <w:kern w:val="0"/>
                <w:sz w:val="22"/>
              </w:rPr>
              <w:t>数量</w:t>
            </w:r>
          </w:p>
        </w:tc>
        <w:tc>
          <w:tcPr>
            <w:tcW w:w="3065" w:type="pct"/>
            <w:vAlign w:val="center"/>
          </w:tcPr>
          <w:p w14:paraId="22849C3E">
            <w:pPr>
              <w:widowControl/>
              <w:spacing w:line="240" w:lineRule="auto"/>
              <w:ind w:left="0" w:leftChars="0" w:firstLine="0" w:firstLineChars="0"/>
              <w:jc w:val="center"/>
              <w:rPr>
                <w:rFonts w:hint="eastAsia" w:asciiTheme="minorEastAsia" w:hAnsiTheme="minorEastAsia" w:eastAsiaTheme="minorEastAsia" w:cstheme="minorEastAsia"/>
                <w:b/>
                <w:bCs/>
                <w:color w:val="auto"/>
                <w:kern w:val="0"/>
                <w:sz w:val="22"/>
              </w:rPr>
            </w:pPr>
            <w:r>
              <w:rPr>
                <w:rFonts w:hint="eastAsia" w:asciiTheme="minorEastAsia" w:hAnsiTheme="minorEastAsia" w:eastAsiaTheme="minorEastAsia" w:cstheme="minorEastAsia"/>
                <w:b/>
                <w:bCs/>
                <w:color w:val="auto"/>
                <w:kern w:val="0"/>
                <w:sz w:val="22"/>
              </w:rPr>
              <w:t>技术参数</w:t>
            </w:r>
          </w:p>
        </w:tc>
      </w:tr>
      <w:tr w14:paraId="4659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3" w:type="pct"/>
            <w:noWrap/>
            <w:vAlign w:val="center"/>
          </w:tcPr>
          <w:p w14:paraId="1C16C785">
            <w:pPr>
              <w:widowControl/>
              <w:ind w:left="0" w:leftChars="0" w:firstLine="0" w:firstLineChars="0"/>
              <w:jc w:val="center"/>
              <w:rPr>
                <w:rFonts w:hint="eastAsia" w:asciiTheme="minorEastAsia" w:hAnsiTheme="minorEastAsia" w:eastAsiaTheme="minorEastAsia" w:cstheme="minorEastAsia"/>
                <w:b/>
                <w:bCs/>
                <w:color w:val="auto"/>
                <w:kern w:val="0"/>
                <w:sz w:val="22"/>
              </w:rPr>
            </w:pPr>
            <w:r>
              <w:rPr>
                <w:rFonts w:hint="eastAsia" w:asciiTheme="minorEastAsia" w:hAnsiTheme="minorEastAsia" w:eastAsiaTheme="minorEastAsia" w:cstheme="minorEastAsia"/>
                <w:b/>
                <w:bCs/>
                <w:color w:val="auto"/>
                <w:kern w:val="0"/>
                <w:sz w:val="22"/>
              </w:rPr>
              <w:t>一</w:t>
            </w:r>
          </w:p>
        </w:tc>
        <w:tc>
          <w:tcPr>
            <w:tcW w:w="4566" w:type="pct"/>
            <w:gridSpan w:val="4"/>
            <w:noWrap/>
            <w:vAlign w:val="center"/>
          </w:tcPr>
          <w:p w14:paraId="713F94A9">
            <w:pPr>
              <w:widowControl/>
              <w:spacing w:line="240" w:lineRule="auto"/>
              <w:jc w:val="both"/>
              <w:rPr>
                <w:rFonts w:hint="eastAsia" w:asciiTheme="minorEastAsia" w:hAnsiTheme="minorEastAsia" w:eastAsiaTheme="minorEastAsia" w:cstheme="minorEastAsia"/>
                <w:b/>
                <w:bCs/>
                <w:color w:val="auto"/>
                <w:kern w:val="0"/>
                <w:sz w:val="22"/>
              </w:rPr>
            </w:pPr>
            <w:r>
              <w:rPr>
                <w:rFonts w:hint="eastAsia" w:asciiTheme="minorEastAsia" w:hAnsiTheme="minorEastAsia" w:eastAsiaTheme="minorEastAsia" w:cstheme="minorEastAsia"/>
                <w:b/>
                <w:bCs/>
                <w:color w:val="auto"/>
                <w:kern w:val="0"/>
                <w:sz w:val="22"/>
              </w:rPr>
              <w:t>区级应急广播平台建设</w:t>
            </w:r>
          </w:p>
        </w:tc>
      </w:tr>
      <w:tr w14:paraId="0AEB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3" w:type="pct"/>
            <w:noWrap/>
            <w:vAlign w:val="center"/>
          </w:tcPr>
          <w:p w14:paraId="40E79E41">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w:t>
            </w:r>
          </w:p>
        </w:tc>
        <w:tc>
          <w:tcPr>
            <w:tcW w:w="577" w:type="pct"/>
            <w:noWrap/>
            <w:vAlign w:val="center"/>
          </w:tcPr>
          <w:p w14:paraId="10AEEF4B">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lang w:val="en-US" w:eastAsia="zh-CN"/>
              </w:rPr>
            </w:pPr>
            <w:r>
              <w:rPr>
                <w:rFonts w:hint="eastAsia" w:asciiTheme="minorEastAsia" w:hAnsiTheme="minorEastAsia" w:eastAsiaTheme="minorEastAsia" w:cstheme="minorEastAsia"/>
                <w:color w:val="auto"/>
                <w:kern w:val="0"/>
                <w:sz w:val="22"/>
              </w:rPr>
              <w:t>接入处理系统</w:t>
            </w:r>
            <w:r>
              <w:rPr>
                <w:rFonts w:hint="eastAsia" w:asciiTheme="minorEastAsia" w:hAnsiTheme="minorEastAsia" w:eastAsiaTheme="minorEastAsia" w:cstheme="minorEastAsia"/>
                <w:b/>
                <w:bCs/>
                <w:color w:val="auto"/>
                <w:kern w:val="0"/>
                <w:sz w:val="22"/>
                <w:lang w:eastAsia="zh-CN"/>
              </w:rPr>
              <w:t>（</w:t>
            </w:r>
            <w:r>
              <w:rPr>
                <w:rFonts w:hint="eastAsia" w:asciiTheme="minorEastAsia" w:hAnsiTheme="minorEastAsia" w:eastAsiaTheme="minorEastAsia" w:cstheme="minorEastAsia"/>
                <w:b/>
                <w:bCs/>
                <w:color w:val="auto"/>
                <w:kern w:val="0"/>
                <w:sz w:val="22"/>
                <w:lang w:val="en-US" w:eastAsia="zh-CN"/>
              </w:rPr>
              <w:t>核心产品）</w:t>
            </w:r>
          </w:p>
        </w:tc>
        <w:tc>
          <w:tcPr>
            <w:tcW w:w="474" w:type="pct"/>
            <w:noWrap/>
            <w:vAlign w:val="center"/>
          </w:tcPr>
          <w:p w14:paraId="221ED542">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套</w:t>
            </w:r>
          </w:p>
        </w:tc>
        <w:tc>
          <w:tcPr>
            <w:tcW w:w="448" w:type="pct"/>
            <w:noWrap/>
            <w:vAlign w:val="center"/>
          </w:tcPr>
          <w:p w14:paraId="13E8039F">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w:t>
            </w:r>
          </w:p>
        </w:tc>
        <w:tc>
          <w:tcPr>
            <w:tcW w:w="3065" w:type="pct"/>
            <w:vAlign w:val="center"/>
          </w:tcPr>
          <w:p w14:paraId="46DF988B">
            <w:pPr>
              <w:widowControl/>
              <w:spacing w:line="240" w:lineRule="auto"/>
              <w:ind w:left="0" w:leftChars="0" w:firstLine="0" w:firstLineChars="0"/>
              <w:jc w:val="left"/>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（1）信息接入子系统</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具备应急信息和应急广播消息的接入、验证和反馈功能。</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1）具备接入节点的参数配置和管理功能，包括对接入节点的增加、删除、修改操作，以及对接入节点IP地址、端口、数字证书信息的配置和管理。</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2）具备接入节点的开通和关闭功能，系统接收到被关闭节点的信息不予处理。</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3）★具备身份鉴别功能：通过接口的IP地址、端口、主机名等身份信息对访问者进行认证。</w:t>
            </w:r>
            <w:r>
              <w:rPr>
                <w:rFonts w:hint="eastAsia" w:asciiTheme="minorEastAsia" w:hAnsiTheme="minorEastAsia" w:eastAsiaTheme="minorEastAsia" w:cstheme="minorEastAsia"/>
                <w:b/>
                <w:bCs/>
                <w:color w:val="auto"/>
                <w:kern w:val="0"/>
                <w:sz w:val="22"/>
              </w:rPr>
              <w:t>（需提供由国家广播电视总局认证权威检测机构提供的检测报告进行证明）</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4）具备对接入的应急广播消息按照GY/T384进行解析和验证的功能。</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5）支持和响应上级应急广播平台发送的应急广播消息播发请求，能正确处理未到时、已到时未过期、已过期三种时间指令，并反馈正确的播发状态、应急广播适配器状态及终端状态。</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6）具备播发应急广播播发请求的功能，支持向下级应急广播平台发送应急广播播发请求，并接收下级的播发结果反馈信息。</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7）支持和响应上级应急广播平台发送的播发状态查询请求，并反馈查询请求结果。</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8）★支持和响应上级应急广播平台发送的某时间段的播发记录查询指令，并反馈查询结果。</w:t>
            </w:r>
            <w:r>
              <w:rPr>
                <w:rFonts w:hint="eastAsia" w:asciiTheme="minorEastAsia" w:hAnsiTheme="minorEastAsia" w:eastAsiaTheme="minorEastAsia" w:cstheme="minorEastAsia"/>
                <w:b/>
                <w:bCs/>
                <w:color w:val="auto"/>
                <w:kern w:val="0"/>
                <w:sz w:val="22"/>
              </w:rPr>
              <w:t>（需提供由国家广播电视总局认证权威检测机构提供的检测报告进行证明）</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（2）信息处理子系统</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1）具备通过系统界面进行信息提示和告警功能；</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2）具备应急信息/应急广播消息的解析、存储功能：可以解析、存储应急信息/应急广播消息的来源单位、信息/消息ID、事件类型、事件级别、播发起止时间、播发内容；</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3）具备应急信息/应急广播消息查询功能：可以查询查看应急信息/应急广播消息的事件来源、事件类型、事件级别、创建时间；</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4）★具备应急信息/应急广播消息处理状态的展示功能，包括未处理、处理中、已处理；</w:t>
            </w:r>
            <w:r>
              <w:rPr>
                <w:rFonts w:hint="eastAsia" w:asciiTheme="minorEastAsia" w:hAnsiTheme="minorEastAsia" w:eastAsiaTheme="minorEastAsia" w:cstheme="minorEastAsia"/>
                <w:b/>
                <w:bCs/>
                <w:color w:val="auto"/>
                <w:kern w:val="0"/>
                <w:sz w:val="22"/>
              </w:rPr>
              <w:t>（需提供由国家广播电视总局认证权威检测机构提供的检测报告进行证明）</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5）★</w:t>
            </w:r>
            <w:bookmarkStart w:id="139" w:name="_Hlk218845018"/>
            <w:r>
              <w:rPr>
                <w:rFonts w:hint="eastAsia" w:asciiTheme="minorEastAsia" w:hAnsiTheme="minorEastAsia" w:eastAsiaTheme="minorEastAsia" w:cstheme="minorEastAsia"/>
                <w:color w:val="auto"/>
                <w:kern w:val="0"/>
                <w:sz w:val="22"/>
              </w:rPr>
              <w:t>具备应急信息/应急广播消息处理日志的记录和查询功能</w:t>
            </w:r>
            <w:bookmarkEnd w:id="139"/>
            <w:r>
              <w:rPr>
                <w:rFonts w:hint="eastAsia" w:asciiTheme="minorEastAsia" w:hAnsiTheme="minorEastAsia" w:eastAsiaTheme="minorEastAsia" w:cstheme="minorEastAsia"/>
                <w:color w:val="auto"/>
                <w:kern w:val="0"/>
                <w:sz w:val="22"/>
              </w:rPr>
              <w:t>。</w:t>
            </w:r>
            <w:r>
              <w:rPr>
                <w:rFonts w:hint="eastAsia" w:asciiTheme="minorEastAsia" w:hAnsiTheme="minorEastAsia" w:eastAsiaTheme="minorEastAsia" w:cstheme="minorEastAsia"/>
                <w:b/>
                <w:bCs/>
                <w:color w:val="auto"/>
                <w:kern w:val="0"/>
                <w:sz w:val="22"/>
              </w:rPr>
              <w:t>（需提供由国家广播电视总局认证权威检测机构提供的检测报告进行证明）</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（3）消息制作子系统</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1）具备文本、语音、图像文件的导入功能。</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2）★支持自动检测应急信息中是否带有语音文件，当发现未上传语音文件时,将接收到的应急广播文本内容（至少包含汉语）自动转换成语音文件。支持800字以上的文字转语音功能，支持敏感词过滤</w:t>
            </w:r>
            <w:r>
              <w:rPr>
                <w:rFonts w:hint="eastAsia" w:asciiTheme="minorEastAsia" w:hAnsiTheme="minorEastAsia" w:eastAsiaTheme="minorEastAsia" w:cstheme="minorEastAsia"/>
                <w:b/>
                <w:bCs/>
                <w:color w:val="auto"/>
                <w:kern w:val="0"/>
                <w:sz w:val="22"/>
              </w:rPr>
              <w:t>（需提供由国家广播电视总局认证权威检测机构提供的检测报告进行证明）</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3）支持接收实时音频流（rtsp和rtmp）并存储成mp3文件。</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4）具备音频文件流化功能：支持将接收到的音频文件转化成音频流，支持RTP、UDP-TS、HTTP，音频流支持32Kbps、64Kbps、128Kbps、320Kbps码率的音频流。平台可设置音频文件的播出码率，以减少通道占用带宽。</w:t>
            </w:r>
          </w:p>
        </w:tc>
      </w:tr>
      <w:tr w14:paraId="46F5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3" w:type="pct"/>
            <w:noWrap/>
            <w:vAlign w:val="center"/>
          </w:tcPr>
          <w:p w14:paraId="16D66415">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2</w:t>
            </w:r>
          </w:p>
        </w:tc>
        <w:tc>
          <w:tcPr>
            <w:tcW w:w="577" w:type="pct"/>
            <w:noWrap/>
            <w:vAlign w:val="center"/>
          </w:tcPr>
          <w:p w14:paraId="39CA2B62">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调度控制系统</w:t>
            </w:r>
            <w:r>
              <w:rPr>
                <w:rFonts w:hint="eastAsia" w:asciiTheme="minorEastAsia" w:hAnsiTheme="minorEastAsia" w:eastAsiaTheme="minorEastAsia" w:cstheme="minorEastAsia"/>
                <w:b/>
                <w:bCs/>
                <w:color w:val="auto"/>
                <w:kern w:val="0"/>
                <w:sz w:val="22"/>
                <w:lang w:eastAsia="zh-CN"/>
              </w:rPr>
              <w:t>（</w:t>
            </w:r>
            <w:r>
              <w:rPr>
                <w:rFonts w:hint="eastAsia" w:asciiTheme="minorEastAsia" w:hAnsiTheme="minorEastAsia" w:eastAsiaTheme="minorEastAsia" w:cstheme="minorEastAsia"/>
                <w:b/>
                <w:bCs/>
                <w:color w:val="auto"/>
                <w:kern w:val="0"/>
                <w:sz w:val="22"/>
                <w:lang w:val="en-US" w:eastAsia="zh-CN"/>
              </w:rPr>
              <w:t>核心产品）</w:t>
            </w:r>
          </w:p>
        </w:tc>
        <w:tc>
          <w:tcPr>
            <w:tcW w:w="474" w:type="pct"/>
            <w:noWrap/>
            <w:vAlign w:val="center"/>
          </w:tcPr>
          <w:p w14:paraId="1BEF1975">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套</w:t>
            </w:r>
          </w:p>
        </w:tc>
        <w:tc>
          <w:tcPr>
            <w:tcW w:w="448" w:type="pct"/>
            <w:noWrap/>
            <w:vAlign w:val="center"/>
          </w:tcPr>
          <w:p w14:paraId="3EB06297">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w:t>
            </w:r>
          </w:p>
        </w:tc>
        <w:tc>
          <w:tcPr>
            <w:tcW w:w="3065" w:type="pct"/>
            <w:vAlign w:val="center"/>
          </w:tcPr>
          <w:p w14:paraId="0FC30078">
            <w:pPr>
              <w:widowControl/>
              <w:spacing w:line="240" w:lineRule="auto"/>
              <w:ind w:left="0" w:leftChars="0" w:firstLine="0" w:firstLineChars="0"/>
              <w:jc w:val="left"/>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（1）资源管理子系统</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1）具备管理辖区内应急广播系统资源的信息管理和维护功能，包括资源的增加、删除、修改，以及对资源编码、属性、参数配置的管理，资源编码应符合GY/T386-2023。</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2）具备应急广播系统资源状态获取及显示功能：支持获取并展示应急广播系统资源的状态。</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3）具备应急广播系统资源信息的查询和统计功能。</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4）具备应急广播系统资源导入导出功能：支持excel文件格式的应急广播系统资源数据导入导出功能。</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（2）播发控制子系统</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1）★具备应急广播消息文件的封装功能：能够对应急广播信息主体文件、应急广播节目资源文件、应急广播消息指令文件进行签名保护并封装，签名格式符合GY/T389-2023，封装格式符合GY/T385-2023。</w:t>
            </w:r>
            <w:r>
              <w:rPr>
                <w:rFonts w:hint="eastAsia" w:asciiTheme="minorEastAsia" w:hAnsiTheme="minorEastAsia" w:eastAsiaTheme="minorEastAsia" w:cstheme="minorEastAsia"/>
                <w:b/>
                <w:bCs/>
                <w:color w:val="auto"/>
                <w:kern w:val="0"/>
                <w:sz w:val="22"/>
              </w:rPr>
              <w:t>（需提供由国家广播电视总局认证权威检测机构提供的检测报告进行证明）</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2）★通过网络将应急广播消息发送到对应的广播电视台频率频道播出系统、应急广播传输覆盖网，并接收应急广播适配器的接收处理反馈结果。</w:t>
            </w:r>
            <w:r>
              <w:rPr>
                <w:rFonts w:hint="eastAsia" w:asciiTheme="minorEastAsia" w:hAnsiTheme="minorEastAsia" w:eastAsiaTheme="minorEastAsia" w:cstheme="minorEastAsia"/>
                <w:b/>
                <w:bCs/>
                <w:color w:val="auto"/>
                <w:kern w:val="0"/>
                <w:sz w:val="22"/>
              </w:rPr>
              <w:t>（需提供由国家广播电视总局认证权威检测机构提供的检测报告进行证明）</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3）支持获取各通道播发状态，并展示播发进程，对异常情况进行记录与展示；当分发传输失败，可重新发送。</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（3）资源调度子系统</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1）★调度预案生成：根据应急广播消息的事件类型、事件级别、覆盖区域、语言相关参数从系统中获取相关的应急广播传输覆盖资源，生成相关的调度预案。</w:t>
            </w:r>
            <w:r>
              <w:rPr>
                <w:rFonts w:hint="eastAsia" w:asciiTheme="minorEastAsia" w:hAnsiTheme="minorEastAsia" w:eastAsiaTheme="minorEastAsia" w:cstheme="minorEastAsia"/>
                <w:b/>
                <w:bCs/>
                <w:color w:val="auto"/>
                <w:kern w:val="0"/>
                <w:sz w:val="22"/>
              </w:rPr>
              <w:t>（需提供由国家广播电视总局认证权威检测机构提供的检测报告进行证明）</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2）调度方案生成：根据应急广播消息播发的实际需求，结合调度预案，生成的本次资源调度的解决方案。</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3）预案及方案管理：支持调度预案及方案查询、编辑和维护。</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4）播发任务管理：能够对播发任务进行取消和重发操作。</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5）播发任务流程跟踪：根据调度方案生成的若干个播发进行播发状态监测和图形化展示。</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6）播发优先级处理：具备根据优先级进行应急广播播发任务调度的功能：当应急广播系统资源使用冲突时，优先播发高级别应急广播播发任务。</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终端管控系统</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具备通过直属应急广播适配器实现终端管控的功能，与应急广播适配器的接口协议符合GY/T394-2023附录A的要求。终端/适配器回传信息接收处理功能，协议符合GY/T394-2023附录B的要求。</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1）支持对应急广播适配器的参数配置功能，包括网络参数、应急广播系统资源编码、回传参数、白名单配置；</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2）支持对应急广播适配器的数据查询功能，包括输入输出通道、播发记录、故障详情查询功能；</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3）支持通过应急广播适配器发出指令控制应急广播终端功能；</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4）支持语音切播，具备对话筒、电话播发方式进行管理的功能；</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5）具备播发控制功能，支持通过控制终端系统前端设备，向所辖区域内应急广播终端进行广播的功能；</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6）支持分区域播发控制；</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7）与管控范围内的适配器和终端保持心跳维持功能：支持通过网络获取适配器/终端发送的心跳数据包；</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8）★具备终端/适配器工作状态获取能力：能够主动查询终端/适配器工作状态，或获取终端/适配器主动上报的工作状态；</w:t>
            </w:r>
            <w:r>
              <w:rPr>
                <w:rFonts w:hint="eastAsia" w:asciiTheme="minorEastAsia" w:hAnsiTheme="minorEastAsia" w:eastAsiaTheme="minorEastAsia" w:cstheme="minorEastAsia"/>
                <w:b/>
                <w:bCs/>
                <w:color w:val="auto"/>
                <w:kern w:val="0"/>
                <w:sz w:val="22"/>
              </w:rPr>
              <w:t>（需提供由国家广播电视总局认证权威检测机构提供的检测报告进行证明）</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9）具备终端/适配器工作参数获取能力：可以主动查询终端/适配器工作参数，或获取终端/适配器主动上报的工作参数，参数包括终端音量、本地地址、回传地址、终端资源编码、物理地址编码、故障代码、设备类型、硬件版本号、软件版本号、信号状态、有线频率、FM频点扫描列表、FM当前频点、FM维持指令模式；</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10）具备终端/适配器故障与恢复参数获取能力；</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11）具备终端/适配器任务切换、播发结果、播发记录的获取能力。</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效果评估系统</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1）★具备播发效果自评估功能：对本级应急广播系统的运行状态、播发状态、播发内容、响应情况进行采集，并计算展示播发覆盖率，评估播发效果。</w:t>
            </w:r>
            <w:r>
              <w:rPr>
                <w:rFonts w:hint="eastAsia" w:asciiTheme="minorEastAsia" w:hAnsiTheme="minorEastAsia" w:eastAsiaTheme="minorEastAsia" w:cstheme="minorEastAsia"/>
                <w:b/>
                <w:bCs/>
                <w:color w:val="auto"/>
                <w:kern w:val="0"/>
                <w:sz w:val="22"/>
              </w:rPr>
              <w:t>（需提供由国家广播电视总局认证权威检测机构提供的检测报告进行证明）</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2）具备查询统计功能，支持对应急信息、应急广播消息、播发效果的检索与查询。</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3）具备任务内容展示功能：支持对所有任务进程列表查看，支持显示本次广播的任务状态、事件类型、事件级别、持续时间、下发路径、节点广播覆盖率</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4）具备任务监听功能：支持监听正在播放的广播内容。</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5）具备播发效果展示功能：展示应急广播消息目标覆盖区域、调度方案覆盖区域、实际覆盖区域，显示调用资源、覆盖范围、覆盖人口的信息。</w:t>
            </w:r>
          </w:p>
        </w:tc>
      </w:tr>
      <w:tr w14:paraId="7711D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3" w:type="pct"/>
            <w:noWrap/>
            <w:vAlign w:val="center"/>
          </w:tcPr>
          <w:p w14:paraId="58D18827">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3</w:t>
            </w:r>
          </w:p>
        </w:tc>
        <w:tc>
          <w:tcPr>
            <w:tcW w:w="577" w:type="pct"/>
            <w:noWrap/>
            <w:vAlign w:val="center"/>
          </w:tcPr>
          <w:p w14:paraId="79611C54">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基础服务系统</w:t>
            </w:r>
          </w:p>
        </w:tc>
        <w:tc>
          <w:tcPr>
            <w:tcW w:w="474" w:type="pct"/>
            <w:noWrap/>
            <w:vAlign w:val="center"/>
          </w:tcPr>
          <w:p w14:paraId="1D88AC64">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套</w:t>
            </w:r>
          </w:p>
        </w:tc>
        <w:tc>
          <w:tcPr>
            <w:tcW w:w="448" w:type="pct"/>
            <w:noWrap/>
            <w:vAlign w:val="center"/>
          </w:tcPr>
          <w:p w14:paraId="1F4A4522">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w:t>
            </w:r>
          </w:p>
        </w:tc>
        <w:tc>
          <w:tcPr>
            <w:tcW w:w="3065" w:type="pct"/>
            <w:vAlign w:val="center"/>
          </w:tcPr>
          <w:p w14:paraId="7F4AE3CB">
            <w:pPr>
              <w:widowControl/>
              <w:spacing w:line="240" w:lineRule="auto"/>
              <w:ind w:left="0" w:leftChars="0" w:firstLine="0" w:firstLineChars="0"/>
              <w:jc w:val="left"/>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安全服务系统</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1.安全服务子系统包括证书安全代理、签名验签服务等；</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2.具有数字签名功能，采用国密算法，按照国家标准规范执行；</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3.对平台接收到的应急广播消息进行签名验证，以及对发送的应急广播消息进行签名；</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4.具备用户鉴权认证机制，市平台与上级应急广播平台之间、调频台站/有线前端之间的数据交互，以及传输覆盖网下发的控制及唤醒指令，均应进行签名保护，具备防攻击、防篡改机制。</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运维管理系统</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1.资源状态监控：支持资源状态监控功能：支持通过心跳的方式检测区域内资源状态，并解析资源状态上报数据从而更新资源状态，支持资源状态的展示；</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2.应急演练：支持应急演练功能：支持演练计划制定及管理功能，并根据计划执行应急演练功能；</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3.资源故障报警：支持资源故障报警功能：对辖区内应急广播系统资源的运行状态进行监控，发生故障后，进行自动报警；</w:t>
            </w:r>
            <w:r>
              <w:rPr>
                <w:rFonts w:hint="eastAsia" w:asciiTheme="minorEastAsia" w:hAnsiTheme="minorEastAsia" w:eastAsiaTheme="minorEastAsia" w:cstheme="minorEastAsia"/>
                <w:b/>
                <w:bCs/>
                <w:color w:val="auto"/>
                <w:kern w:val="0"/>
                <w:sz w:val="22"/>
              </w:rPr>
              <w:t>（需提供由国家广播电视总局认证权威检测机构提供的检测报告进行证明）</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4.系统故障报警：支持系统故障报警功能：对系统的关键进程、设备和网络的运行状态进行实时监控，系统发生故障后，进行自动报警；</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5.接收资源信息同步数据：支持接收应急广播系统资源信息同步数据的功能：接收下级应急广播平台主动上报的资源信息运维数据和主动发出资源信息数据运维请求后收到下级应急广播平台上报的资源信息同步数据，接口协议符合GY/T384-2023《应急广播平台接口规范》；</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6.</w:t>
            </w:r>
            <w:bookmarkStart w:id="140" w:name="_Hlk218846916"/>
            <w:r>
              <w:rPr>
                <w:rFonts w:hint="eastAsia" w:asciiTheme="minorEastAsia" w:hAnsiTheme="minorEastAsia" w:eastAsiaTheme="minorEastAsia" w:cstheme="minorEastAsia"/>
                <w:color w:val="auto"/>
                <w:kern w:val="0"/>
                <w:sz w:val="22"/>
              </w:rPr>
              <w:t>上报资源信息同步数据：支持上报应急广播系统资源信息和同步数据的功能：系统接收到上级应急广播平台运维数据请求后根据请求的条件将符合要求的应急广播系统资源信息上报给上级应急广播平台，系统自动提取在应急广播系统资源信息修改后未上报的数据并打包将这些数据主动上报到上级应急广播平台，接口协议符合GY/T384-2023《应急广播平台接口规范》的内容；</w:t>
            </w:r>
            <w:bookmarkEnd w:id="140"/>
            <w:r>
              <w:rPr>
                <w:rFonts w:hint="eastAsia" w:asciiTheme="minorEastAsia" w:hAnsiTheme="minorEastAsia" w:eastAsiaTheme="minorEastAsia" w:cstheme="minorEastAsia"/>
                <w:b/>
                <w:bCs/>
                <w:color w:val="auto"/>
                <w:kern w:val="0"/>
                <w:sz w:val="22"/>
              </w:rPr>
              <w:t>（需提供由国家广播电视总局认证权威检测机构提供的检测报告进行证明）</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7.接收资源状态同步数据：支持接收应急广播系统资源状态同步数据的功能：接收下级应急广播平台主动上报的应急广播系统资源状态变化数据和当前平台发出应急广播系统资源状态运维数据请求后接收到的下级应急广播平台的上报数据，接收到下级应急广播平台的资源状态变化数据后更新本平台相关资源的状态，接口协议符合GY/T384-2023《应急广播平台接口规范》的内容；</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8.上报行政区域信息：支持上报行政区域信息的功能，系统接收到上级应急广播平台运维行政区域信息的数据请求后根据请求的条件将符合要求的应急广播系统行政区域信息上报给上级应急广播平台，接口协议符合GY/T384-2023《应急广播平台接口规范》；</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9.自动巡检：支持地图自动巡检功能，平台支持基于离线GIS地图指定区域开启设备自动巡检功能；</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10.播发音量配置：支持对正在进行的广播任务动态控制下级平台开播音量；</w:t>
            </w:r>
          </w:p>
        </w:tc>
      </w:tr>
      <w:tr w14:paraId="03AA0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3" w:type="pct"/>
            <w:noWrap/>
            <w:vAlign w:val="center"/>
          </w:tcPr>
          <w:p w14:paraId="0264EB3D">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4</w:t>
            </w:r>
          </w:p>
        </w:tc>
        <w:tc>
          <w:tcPr>
            <w:tcW w:w="577" w:type="pct"/>
            <w:noWrap/>
            <w:vAlign w:val="center"/>
          </w:tcPr>
          <w:p w14:paraId="74A12E8A">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GIS地图应用</w:t>
            </w:r>
          </w:p>
        </w:tc>
        <w:tc>
          <w:tcPr>
            <w:tcW w:w="474" w:type="pct"/>
            <w:noWrap/>
            <w:vAlign w:val="center"/>
          </w:tcPr>
          <w:p w14:paraId="66836ADB">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套</w:t>
            </w:r>
          </w:p>
        </w:tc>
        <w:tc>
          <w:tcPr>
            <w:tcW w:w="448" w:type="pct"/>
            <w:noWrap/>
            <w:vAlign w:val="center"/>
          </w:tcPr>
          <w:p w14:paraId="5AA734BD">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w:t>
            </w:r>
          </w:p>
        </w:tc>
        <w:tc>
          <w:tcPr>
            <w:tcW w:w="3065" w:type="pct"/>
            <w:vAlign w:val="center"/>
          </w:tcPr>
          <w:p w14:paraId="5B9F270D">
            <w:pPr>
              <w:widowControl/>
              <w:spacing w:line="240" w:lineRule="auto"/>
              <w:ind w:left="0" w:leftChars="0" w:firstLine="0" w:firstLineChars="0"/>
              <w:jc w:val="left"/>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GIS应用提供地图服务、空间数据访问与管理服务，提供涵盖数据加载、数据转换、类型转换、数据浏览和编辑、地图制图、场景操作、布局排版和打印等在内的所有常规的GIS功能，可以满足应急广播平台使用需求。</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1.支持大多数主流计算机平台上，支持Windows、主流UNIX、Linux等运行环境；支持GB18030中文编码字符集。</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2.具有良好的开放性，遵循国际主流IT标准：网格协议TCP/IP、HTTP，WEB、XML，遵循ISO、FGDC、OGC规范，支持UML统一建模语言。</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3.具有良好的可伸缩性、通用性和兼容性，支持从上到下多个产品层次，支持无缝地扩展和升级。</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4.B/S构架，支持包括快速定位、图层管理，缩放等功能模块；支持基本的地图浏览、空间和属性查询、统计图表和报表生成、地图符号化。</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5.支持数据视图和地图视图的动态切换，提供比例尺，图例，对象，动态文本等地图整饰元素，比例尺1:5000.</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6.2D地图，通用的瓦片格式（png或jpg），支持电子矢量图和卫星影像图。</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7.提供元素选择、要素识别、查找、坐标定位、Html弹出框等地图浏览工具。</w:t>
            </w:r>
          </w:p>
        </w:tc>
      </w:tr>
      <w:tr w14:paraId="75825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3" w:type="pct"/>
            <w:noWrap/>
            <w:vAlign w:val="center"/>
          </w:tcPr>
          <w:p w14:paraId="2D318277">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5</w:t>
            </w:r>
          </w:p>
        </w:tc>
        <w:tc>
          <w:tcPr>
            <w:tcW w:w="577" w:type="pct"/>
            <w:noWrap/>
            <w:vAlign w:val="center"/>
          </w:tcPr>
          <w:p w14:paraId="5F66DB22">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数据库软件</w:t>
            </w:r>
          </w:p>
        </w:tc>
        <w:tc>
          <w:tcPr>
            <w:tcW w:w="474" w:type="pct"/>
            <w:noWrap/>
            <w:vAlign w:val="center"/>
          </w:tcPr>
          <w:p w14:paraId="07F18145">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套</w:t>
            </w:r>
          </w:p>
        </w:tc>
        <w:tc>
          <w:tcPr>
            <w:tcW w:w="448" w:type="pct"/>
            <w:noWrap/>
            <w:vAlign w:val="center"/>
          </w:tcPr>
          <w:p w14:paraId="56F8E658">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w:t>
            </w:r>
          </w:p>
        </w:tc>
        <w:tc>
          <w:tcPr>
            <w:tcW w:w="3065" w:type="pct"/>
            <w:vAlign w:val="center"/>
          </w:tcPr>
          <w:p w14:paraId="25A9933D">
            <w:pPr>
              <w:widowControl/>
              <w:spacing w:line="240" w:lineRule="auto"/>
              <w:ind w:left="0" w:leftChars="0" w:firstLine="0" w:firstLineChars="0"/>
              <w:jc w:val="left"/>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1.适用硬件环境:兼容32位及64位计算技术Intelx86，IA32，IA64，AMDOpteron，IBMPowerPC，ARM等；</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2.适用软件环境:Windows/Linux及主流国产Linux操作系统；</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3.提供多种编程语言API，包括C、C++、Python、Java、Perl、PHP、.NET等；</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4.提供TCP/IP、ODBC和JDBC等多种数据库连接途径；</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5.使用标准的SQL数据语言形式；</w:t>
            </w:r>
          </w:p>
        </w:tc>
      </w:tr>
      <w:tr w14:paraId="7276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3" w:type="pct"/>
            <w:noWrap/>
            <w:vAlign w:val="center"/>
          </w:tcPr>
          <w:p w14:paraId="24BA5613">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6</w:t>
            </w:r>
          </w:p>
        </w:tc>
        <w:tc>
          <w:tcPr>
            <w:tcW w:w="577" w:type="pct"/>
            <w:noWrap/>
            <w:vAlign w:val="center"/>
          </w:tcPr>
          <w:p w14:paraId="1B84CE47">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应用服务器</w:t>
            </w:r>
          </w:p>
        </w:tc>
        <w:tc>
          <w:tcPr>
            <w:tcW w:w="474" w:type="pct"/>
            <w:noWrap/>
            <w:vAlign w:val="center"/>
          </w:tcPr>
          <w:p w14:paraId="50EA362F">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台</w:t>
            </w:r>
          </w:p>
        </w:tc>
        <w:tc>
          <w:tcPr>
            <w:tcW w:w="448" w:type="pct"/>
            <w:noWrap/>
            <w:vAlign w:val="center"/>
          </w:tcPr>
          <w:p w14:paraId="442D9259">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w:t>
            </w:r>
          </w:p>
        </w:tc>
        <w:tc>
          <w:tcPr>
            <w:tcW w:w="3065" w:type="pct"/>
            <w:vAlign w:val="center"/>
          </w:tcPr>
          <w:p w14:paraId="2354420A">
            <w:pPr>
              <w:widowControl/>
              <w:spacing w:line="240" w:lineRule="auto"/>
              <w:ind w:left="0" w:leftChars="0" w:firstLine="0" w:firstLineChars="0"/>
              <w:jc w:val="left"/>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国产化服务器，配置不低于</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1.CPU：主频2.5G16核；</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2.DDR432G*2个；</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3.八口SAS卡；</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4.硬盘：2T，3.5吋，7.2KSAS*2块；</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5.双口1GRJ45网卡；</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6.电源模块*2个；</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7.含国产操作系统。</w:t>
            </w:r>
          </w:p>
        </w:tc>
      </w:tr>
      <w:tr w14:paraId="367C2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3" w:type="pct"/>
            <w:noWrap/>
            <w:vAlign w:val="center"/>
          </w:tcPr>
          <w:p w14:paraId="3F9E23F1">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7</w:t>
            </w:r>
          </w:p>
        </w:tc>
        <w:tc>
          <w:tcPr>
            <w:tcW w:w="577" w:type="pct"/>
            <w:noWrap/>
            <w:vAlign w:val="center"/>
          </w:tcPr>
          <w:p w14:paraId="30D5A3E7">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数据库服务器</w:t>
            </w:r>
          </w:p>
        </w:tc>
        <w:tc>
          <w:tcPr>
            <w:tcW w:w="474" w:type="pct"/>
            <w:noWrap/>
            <w:vAlign w:val="center"/>
          </w:tcPr>
          <w:p w14:paraId="0EFD961C">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台</w:t>
            </w:r>
          </w:p>
        </w:tc>
        <w:tc>
          <w:tcPr>
            <w:tcW w:w="448" w:type="pct"/>
            <w:noWrap/>
            <w:vAlign w:val="center"/>
          </w:tcPr>
          <w:p w14:paraId="317464B3">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w:t>
            </w:r>
          </w:p>
        </w:tc>
        <w:tc>
          <w:tcPr>
            <w:tcW w:w="3065" w:type="pct"/>
            <w:vAlign w:val="center"/>
          </w:tcPr>
          <w:p w14:paraId="5947E72A">
            <w:pPr>
              <w:widowControl/>
              <w:spacing w:line="240" w:lineRule="auto"/>
              <w:ind w:left="0" w:leftChars="0" w:firstLine="0" w:firstLineChars="0"/>
              <w:jc w:val="left"/>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国产化服务器，配置不低于</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1.CPU：主频2.5G16核；</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2.DDR432G*2个；</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3.八口SAS卡；</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4.硬盘：2T，3.5吋，7.2KSAS*2块；</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5.双口1GRJ45网卡；</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6.电源模块*2个；</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7.含国产操作系统。</w:t>
            </w:r>
          </w:p>
        </w:tc>
      </w:tr>
      <w:tr w14:paraId="501E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3" w:type="pct"/>
            <w:noWrap/>
            <w:vAlign w:val="center"/>
          </w:tcPr>
          <w:p w14:paraId="534B40AE">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8</w:t>
            </w:r>
          </w:p>
        </w:tc>
        <w:tc>
          <w:tcPr>
            <w:tcW w:w="577" w:type="pct"/>
            <w:noWrap/>
            <w:vAlign w:val="center"/>
          </w:tcPr>
          <w:p w14:paraId="08FD3A64">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核心交换机</w:t>
            </w:r>
          </w:p>
        </w:tc>
        <w:tc>
          <w:tcPr>
            <w:tcW w:w="474" w:type="pct"/>
            <w:noWrap/>
            <w:vAlign w:val="center"/>
          </w:tcPr>
          <w:p w14:paraId="75B5C65F">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台</w:t>
            </w:r>
          </w:p>
        </w:tc>
        <w:tc>
          <w:tcPr>
            <w:tcW w:w="448" w:type="pct"/>
            <w:noWrap/>
            <w:vAlign w:val="center"/>
          </w:tcPr>
          <w:p w14:paraId="5988259E">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w:t>
            </w:r>
          </w:p>
        </w:tc>
        <w:tc>
          <w:tcPr>
            <w:tcW w:w="3065" w:type="pct"/>
            <w:vAlign w:val="center"/>
          </w:tcPr>
          <w:p w14:paraId="57180905">
            <w:pPr>
              <w:widowControl/>
              <w:spacing w:line="240" w:lineRule="auto"/>
              <w:ind w:left="0" w:leftChars="0" w:firstLine="0" w:firstLineChars="0"/>
              <w:jc w:val="left"/>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1.48个千兆RJ45端口，6个万兆SFP+端口</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2.支持手机APP等多种远程管理方式</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3.支持Web、SNMP、CLI、SSH、Telnet等多种本地管理方式</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4.支持智能开局、拓扑图形化展示、日志告警、远程排障等网络运维功能</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5.支持静态路由，支持RIP动态路由</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6.支持DHCP服务器、DHCP中继、DHCPSnooping，提供灵活/安全的DHCP服务</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7.支持四元绑定、ARP/IP/DoS防护、802.1X认证等多种安全功能</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8.支持ERPS、QoS、ACL、STP/RSTP/MSTP协议簇，提升网络可靠性</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9.支持堆叠，支持≥8个堆叠单元</w:t>
            </w:r>
          </w:p>
        </w:tc>
      </w:tr>
      <w:tr w14:paraId="75B9A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3" w:type="pct"/>
            <w:noWrap/>
            <w:vAlign w:val="center"/>
          </w:tcPr>
          <w:p w14:paraId="4E0B2547">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9</w:t>
            </w:r>
          </w:p>
        </w:tc>
        <w:tc>
          <w:tcPr>
            <w:tcW w:w="577" w:type="pct"/>
            <w:noWrap/>
            <w:vAlign w:val="center"/>
          </w:tcPr>
          <w:p w14:paraId="1CA1EA37">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应急广播操控电脑</w:t>
            </w:r>
          </w:p>
        </w:tc>
        <w:tc>
          <w:tcPr>
            <w:tcW w:w="474" w:type="pct"/>
            <w:noWrap/>
            <w:vAlign w:val="center"/>
          </w:tcPr>
          <w:p w14:paraId="0AA2F628">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台</w:t>
            </w:r>
          </w:p>
        </w:tc>
        <w:tc>
          <w:tcPr>
            <w:tcW w:w="448" w:type="pct"/>
            <w:noWrap/>
            <w:vAlign w:val="center"/>
          </w:tcPr>
          <w:p w14:paraId="28CA1C86">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w:t>
            </w:r>
          </w:p>
        </w:tc>
        <w:tc>
          <w:tcPr>
            <w:tcW w:w="3065" w:type="pct"/>
            <w:vAlign w:val="center"/>
          </w:tcPr>
          <w:p w14:paraId="6CB4F8CC">
            <w:pPr>
              <w:widowControl/>
              <w:spacing w:line="240" w:lineRule="auto"/>
              <w:ind w:left="0" w:leftChars="0" w:firstLine="0" w:firstLineChars="0"/>
              <w:jc w:val="left"/>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1.国产CPU：不低于8核，主频2.5GHz</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2.DDR4320032G</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3.512GBSSD硬盘</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4.板载RJ45</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5.180W塔式电源</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6.配键盘/鼠标</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7.不低于23.8吋1080PSGA显示器</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8.国产操作系统</w:t>
            </w:r>
          </w:p>
        </w:tc>
      </w:tr>
      <w:tr w14:paraId="4FD9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3" w:type="pct"/>
            <w:noWrap/>
            <w:vAlign w:val="center"/>
          </w:tcPr>
          <w:p w14:paraId="6F0F6D80">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10</w:t>
            </w:r>
          </w:p>
        </w:tc>
        <w:tc>
          <w:tcPr>
            <w:tcW w:w="577" w:type="pct"/>
            <w:noWrap/>
            <w:vAlign w:val="center"/>
          </w:tcPr>
          <w:p w14:paraId="3DE8AD07">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监听音箱</w:t>
            </w:r>
          </w:p>
        </w:tc>
        <w:tc>
          <w:tcPr>
            <w:tcW w:w="474" w:type="pct"/>
            <w:noWrap/>
            <w:vAlign w:val="center"/>
          </w:tcPr>
          <w:p w14:paraId="2242C42E">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台</w:t>
            </w:r>
          </w:p>
        </w:tc>
        <w:tc>
          <w:tcPr>
            <w:tcW w:w="448" w:type="pct"/>
            <w:noWrap/>
            <w:vAlign w:val="center"/>
          </w:tcPr>
          <w:p w14:paraId="766CDBFE">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2</w:t>
            </w:r>
          </w:p>
        </w:tc>
        <w:tc>
          <w:tcPr>
            <w:tcW w:w="3065" w:type="pct"/>
            <w:vAlign w:val="center"/>
          </w:tcPr>
          <w:p w14:paraId="4940A3D2">
            <w:pPr>
              <w:widowControl/>
              <w:spacing w:line="240" w:lineRule="auto"/>
              <w:jc w:val="left"/>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1.声道：2.0</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2.额定功率不低于：高音：2x13W；低音：2x17W</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3.信噪比：≧80dBA</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4.频响范围：65Hz-20KHz</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5.低音调节：支持</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6.接口：PC、AUX</w:t>
            </w:r>
          </w:p>
        </w:tc>
      </w:tr>
      <w:tr w14:paraId="1115D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3" w:type="pct"/>
            <w:noWrap/>
            <w:vAlign w:val="center"/>
          </w:tcPr>
          <w:p w14:paraId="694BB331">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11</w:t>
            </w:r>
          </w:p>
        </w:tc>
        <w:tc>
          <w:tcPr>
            <w:tcW w:w="577" w:type="pct"/>
            <w:noWrap/>
            <w:vAlign w:val="center"/>
          </w:tcPr>
          <w:p w14:paraId="18263EA3">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IP话筒</w:t>
            </w:r>
          </w:p>
        </w:tc>
        <w:tc>
          <w:tcPr>
            <w:tcW w:w="474" w:type="pct"/>
            <w:noWrap/>
            <w:vAlign w:val="center"/>
          </w:tcPr>
          <w:p w14:paraId="0E3DB2E8">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台</w:t>
            </w:r>
          </w:p>
        </w:tc>
        <w:tc>
          <w:tcPr>
            <w:tcW w:w="448" w:type="pct"/>
            <w:noWrap/>
            <w:vAlign w:val="center"/>
          </w:tcPr>
          <w:p w14:paraId="700530E4">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2</w:t>
            </w:r>
          </w:p>
        </w:tc>
        <w:tc>
          <w:tcPr>
            <w:tcW w:w="3065" w:type="pct"/>
            <w:vAlign w:val="center"/>
          </w:tcPr>
          <w:p w14:paraId="12318707">
            <w:pPr>
              <w:widowControl/>
              <w:spacing w:line="240" w:lineRule="auto"/>
              <w:ind w:left="0" w:leftChars="0" w:firstLine="0" w:firstLineChars="0"/>
              <w:jc w:val="left"/>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1.桌面话筒式设计，外接鹅颈式话筒；</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2.实现对特定广播终端或区域的寻呼广播；</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3.支持U盘点播，可将U盘内的MP3文件点播给其他广播终端播放；</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4.支持实时广播；</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5.支持一路本地线路输入，具有转播功能,可转播音频节目到其他终端；</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6.支持一路本地线路音频输出，可外接功放扩音广播；</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7.支持免提通话，能利用6.5mm话筒接口接专业话筒，便于扩展非免提通话。</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8.支持网络搜索配置，无需知道终端IP地址可直接寻址；</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9.支持静态IP方式，可跨网段、跨路由工作；</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10.支持网络在线升级；</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11.要求具有U-KEY接口，插入U-KEY支持对用户的操作授权;</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12.要求通过大于或等于的7英寸电容式触控液晶显示屏，实现操作登录身份验证、广播功能操作。</w:t>
            </w:r>
          </w:p>
        </w:tc>
      </w:tr>
      <w:tr w14:paraId="29800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3" w:type="pct"/>
            <w:noWrap/>
            <w:vAlign w:val="center"/>
          </w:tcPr>
          <w:p w14:paraId="0DC3BD5A">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12</w:t>
            </w:r>
          </w:p>
        </w:tc>
        <w:tc>
          <w:tcPr>
            <w:tcW w:w="577" w:type="pct"/>
            <w:noWrap/>
            <w:vAlign w:val="center"/>
          </w:tcPr>
          <w:p w14:paraId="2943DC9F">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北斗校时器</w:t>
            </w:r>
          </w:p>
        </w:tc>
        <w:tc>
          <w:tcPr>
            <w:tcW w:w="474" w:type="pct"/>
            <w:noWrap/>
            <w:vAlign w:val="center"/>
          </w:tcPr>
          <w:p w14:paraId="2B7378B5">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台</w:t>
            </w:r>
          </w:p>
        </w:tc>
        <w:tc>
          <w:tcPr>
            <w:tcW w:w="448" w:type="pct"/>
            <w:noWrap/>
            <w:vAlign w:val="center"/>
          </w:tcPr>
          <w:p w14:paraId="07EA9365">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w:t>
            </w:r>
          </w:p>
        </w:tc>
        <w:tc>
          <w:tcPr>
            <w:tcW w:w="3065" w:type="pct"/>
            <w:vAlign w:val="center"/>
          </w:tcPr>
          <w:p w14:paraId="4D2542C9">
            <w:pPr>
              <w:widowControl/>
              <w:spacing w:line="240" w:lineRule="auto"/>
              <w:ind w:left="0" w:leftChars="0" w:firstLine="0" w:firstLineChars="0"/>
              <w:jc w:val="left"/>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1.能接收北斗系统信号，支持NTP网络校时功能，纯北斗授时模块、整机要求FPGA架构设计。</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2.免配置免维护功能</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具备免配置免维护功能，出现断电、重新安装均不需要任何配置，只需要正常加电和连接好天线，系统即可正常工作。</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3.守时功能</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高稳恒温晶振被北斗导航系统驯服锁定后，当北斗导航系统信号丢失时，同步时钟可以保持高精度的时间和频率输出，监控信号、1pps信号和10MHz频率均有输出。</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4.时间日期及状态显示功能</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北斗授时器应具备液晶和指示灯显示，可显示UTC时间和日期，卫星状态及锁定颗数、设备状态及频率准确度信息，指示灯能直观显示卫星及设备状态。</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5.可通过WEB用户界面对设备工作状态进行监测。</w:t>
            </w:r>
          </w:p>
        </w:tc>
      </w:tr>
      <w:tr w14:paraId="21F62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3" w:type="pct"/>
            <w:noWrap/>
            <w:vAlign w:val="center"/>
          </w:tcPr>
          <w:p w14:paraId="2EF05870">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13</w:t>
            </w:r>
          </w:p>
        </w:tc>
        <w:tc>
          <w:tcPr>
            <w:tcW w:w="577" w:type="pct"/>
            <w:noWrap/>
            <w:vAlign w:val="center"/>
          </w:tcPr>
          <w:p w14:paraId="557D84A5">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机柜</w:t>
            </w:r>
          </w:p>
        </w:tc>
        <w:tc>
          <w:tcPr>
            <w:tcW w:w="474" w:type="pct"/>
            <w:noWrap/>
            <w:vAlign w:val="center"/>
          </w:tcPr>
          <w:p w14:paraId="4B56A47A">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台</w:t>
            </w:r>
          </w:p>
        </w:tc>
        <w:tc>
          <w:tcPr>
            <w:tcW w:w="448" w:type="pct"/>
            <w:noWrap/>
            <w:vAlign w:val="center"/>
          </w:tcPr>
          <w:p w14:paraId="55F0C3CC">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w:t>
            </w:r>
          </w:p>
        </w:tc>
        <w:tc>
          <w:tcPr>
            <w:tcW w:w="3065" w:type="pct"/>
            <w:vAlign w:val="center"/>
          </w:tcPr>
          <w:p w14:paraId="10943D08">
            <w:pPr>
              <w:widowControl/>
              <w:spacing w:line="240" w:lineRule="auto"/>
              <w:ind w:left="0" w:leftChars="0" w:firstLine="0" w:firstLineChars="0"/>
              <w:jc w:val="left"/>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1.42U/尺寸600*1200*2000mm；</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2.至少支持1000KG的负载承重；</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3.配备足够PDU。</w:t>
            </w:r>
          </w:p>
        </w:tc>
      </w:tr>
      <w:tr w14:paraId="34B89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3" w:type="pct"/>
            <w:noWrap/>
            <w:vAlign w:val="center"/>
          </w:tcPr>
          <w:p w14:paraId="7A3CD74D">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14</w:t>
            </w:r>
          </w:p>
        </w:tc>
        <w:tc>
          <w:tcPr>
            <w:tcW w:w="577" w:type="pct"/>
            <w:noWrap/>
            <w:vAlign w:val="center"/>
          </w:tcPr>
          <w:p w14:paraId="0B1CA255">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UPS电源</w:t>
            </w:r>
          </w:p>
        </w:tc>
        <w:tc>
          <w:tcPr>
            <w:tcW w:w="474" w:type="pct"/>
            <w:noWrap/>
            <w:vAlign w:val="center"/>
          </w:tcPr>
          <w:p w14:paraId="648C4602">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台</w:t>
            </w:r>
          </w:p>
        </w:tc>
        <w:tc>
          <w:tcPr>
            <w:tcW w:w="448" w:type="pct"/>
            <w:noWrap/>
            <w:vAlign w:val="center"/>
          </w:tcPr>
          <w:p w14:paraId="74669E3A">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w:t>
            </w:r>
          </w:p>
        </w:tc>
        <w:tc>
          <w:tcPr>
            <w:tcW w:w="3065" w:type="pct"/>
            <w:vAlign w:val="center"/>
          </w:tcPr>
          <w:p w14:paraId="1FD11FAB">
            <w:pPr>
              <w:widowControl/>
              <w:spacing w:line="240" w:lineRule="auto"/>
              <w:ind w:left="0" w:leftChars="0" w:firstLine="0" w:firstLineChars="0"/>
              <w:jc w:val="left"/>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1.UPS电源要求采用高频UPS电源，功率为10KVA，后备满负荷工作时间不低于30分钟；</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2.输入电压范围：176VAC-264VAC</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3.输入功率因数≥0.99，效率≥95%</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4.输出电压可选：208/220/230/240VAC±1%</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5.谐波失真：≦3%THD(线性负载);≦6%THD(非线性负载)</w:t>
            </w:r>
          </w:p>
        </w:tc>
      </w:tr>
      <w:tr w14:paraId="27361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3" w:type="pct"/>
            <w:noWrap/>
            <w:vAlign w:val="center"/>
          </w:tcPr>
          <w:p w14:paraId="2939B476">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15</w:t>
            </w:r>
          </w:p>
        </w:tc>
        <w:tc>
          <w:tcPr>
            <w:tcW w:w="577" w:type="pct"/>
            <w:noWrap/>
            <w:vAlign w:val="center"/>
          </w:tcPr>
          <w:p w14:paraId="25CCE092">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98英寸会议一体机</w:t>
            </w:r>
          </w:p>
        </w:tc>
        <w:tc>
          <w:tcPr>
            <w:tcW w:w="474" w:type="pct"/>
            <w:noWrap/>
            <w:vAlign w:val="center"/>
          </w:tcPr>
          <w:p w14:paraId="3FD00260">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台</w:t>
            </w:r>
          </w:p>
        </w:tc>
        <w:tc>
          <w:tcPr>
            <w:tcW w:w="448" w:type="pct"/>
            <w:noWrap/>
            <w:vAlign w:val="center"/>
          </w:tcPr>
          <w:p w14:paraId="29F805B4">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w:t>
            </w:r>
          </w:p>
        </w:tc>
        <w:tc>
          <w:tcPr>
            <w:tcW w:w="3065" w:type="pct"/>
            <w:vAlign w:val="center"/>
          </w:tcPr>
          <w:p w14:paraId="2AFF824A">
            <w:pPr>
              <w:widowControl/>
              <w:spacing w:line="240" w:lineRule="auto"/>
              <w:ind w:left="0" w:leftChars="0" w:firstLine="0" w:firstLineChars="0"/>
              <w:jc w:val="left"/>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设备须采用一体化设计，具备内置摄像头、麦克风、扬声器、触摸屏等，外部无任何可见内部功能模块及连接线，整体美观、大方，可有效屏蔽内部电路器件辐射，支持固定支架和移动支架安装部署，附带1只触控笔，适应多种使用环境。</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2.液晶屏显示尺寸≥98英寸，采用A+规屏；显示比例16:9；分辨率≥3840*2160，可视角度≥178°。</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3.采用非接触式高精度红外感应技术，在双系统下均支持不少于20点触控；触摸精度≤±2mm；触摸高度≤2mm；最小识别直径≤2mm。</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4.设备内置电子白板、无线投屏、全通道批注、扫码带走、输入显示等实用功能。</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5.为充分满足用户实际使用需求，设备须具有以下无转接接口：≥1*USB3.0、≥1*USB2.0、≥1*HDMIIN、≥1*RJ45、≥2*AVIN、≥1*AVOUT。</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6.设备内带一体化摄像头，像素≥1300万，可拍摄不低于4K30fps的视频画面。</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7.设备具备不少于8阵列麦克风，支持立体声回音消除、支持人声增强、声源定位、噪声抑制等功能；</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8.支持RM、MPEG2、MPEG4、H.265、RMVB、MOV、MJPEG、VC1、FLV等视频协议，从而保证良好的互通性。</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9.内置OPS电脑，采用四核高性能CPU，主频显卡不小于1.9GHz，内存不小于4G，存储不小于32G；具备独立非外扩展5个USB（至少包含2路USB3.0）接口、HDMI*1、RJ45；</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10.配套提供移动推车和无线传屏设备；</w:t>
            </w:r>
          </w:p>
        </w:tc>
      </w:tr>
      <w:tr w14:paraId="0259D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6" w:hRule="atLeast"/>
        </w:trPr>
        <w:tc>
          <w:tcPr>
            <w:tcW w:w="433" w:type="pct"/>
            <w:noWrap/>
            <w:vAlign w:val="center"/>
          </w:tcPr>
          <w:p w14:paraId="6137ADBA">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16</w:t>
            </w:r>
          </w:p>
        </w:tc>
        <w:tc>
          <w:tcPr>
            <w:tcW w:w="577" w:type="pct"/>
            <w:noWrap/>
            <w:vAlign w:val="center"/>
          </w:tcPr>
          <w:p w14:paraId="30109CE7">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LED条屏</w:t>
            </w:r>
          </w:p>
        </w:tc>
        <w:tc>
          <w:tcPr>
            <w:tcW w:w="474" w:type="pct"/>
            <w:noWrap/>
            <w:vAlign w:val="center"/>
          </w:tcPr>
          <w:p w14:paraId="086005B7">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台</w:t>
            </w:r>
          </w:p>
        </w:tc>
        <w:tc>
          <w:tcPr>
            <w:tcW w:w="448" w:type="pct"/>
            <w:noWrap/>
            <w:vAlign w:val="center"/>
          </w:tcPr>
          <w:p w14:paraId="66C7EF02">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w:t>
            </w:r>
          </w:p>
        </w:tc>
        <w:tc>
          <w:tcPr>
            <w:tcW w:w="3065" w:type="pct"/>
            <w:vAlign w:val="center"/>
          </w:tcPr>
          <w:p w14:paraId="1F28FC0A">
            <w:pPr>
              <w:widowControl/>
              <w:spacing w:line="240" w:lineRule="auto"/>
              <w:ind w:left="0" w:leftChars="0" w:firstLine="0" w:firstLineChars="0"/>
              <w:jc w:val="left"/>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1.屏长度3m；</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2.屏高度304mm；</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3.点间距：P3.75及以下；</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4.带边框及驱动板；</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5.亮度：1200/㎡；</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6.颜色：单红色；</w:t>
            </w:r>
          </w:p>
        </w:tc>
      </w:tr>
      <w:tr w14:paraId="7FC87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433" w:type="pct"/>
            <w:noWrap/>
            <w:vAlign w:val="center"/>
          </w:tcPr>
          <w:p w14:paraId="5F33CA01">
            <w:pPr>
              <w:widowControl/>
              <w:ind w:left="0" w:leftChars="0" w:firstLine="0" w:firstLineChars="0"/>
              <w:jc w:val="center"/>
              <w:rPr>
                <w:rFonts w:hint="eastAsia" w:asciiTheme="minorEastAsia" w:hAnsiTheme="minorEastAsia" w:eastAsiaTheme="minorEastAsia" w:cstheme="minorEastAsia"/>
                <w:color w:val="auto"/>
                <w:kern w:val="0"/>
                <w:sz w:val="22"/>
                <w:lang w:eastAsia="zh-CN"/>
              </w:rPr>
            </w:pPr>
            <w:r>
              <w:rPr>
                <w:rFonts w:hint="eastAsia" w:asciiTheme="minorEastAsia" w:hAnsiTheme="minorEastAsia" w:eastAsiaTheme="minorEastAsia" w:cstheme="minorEastAsia"/>
                <w:color w:val="auto"/>
                <w:kern w:val="0"/>
                <w:sz w:val="22"/>
              </w:rPr>
              <w:t>1</w:t>
            </w:r>
            <w:r>
              <w:rPr>
                <w:rFonts w:hint="eastAsia" w:asciiTheme="minorEastAsia" w:hAnsiTheme="minorEastAsia" w:eastAsiaTheme="minorEastAsia" w:cstheme="minorEastAsia"/>
                <w:color w:val="auto"/>
                <w:kern w:val="0"/>
                <w:sz w:val="22"/>
                <w:lang w:val="en-US" w:eastAsia="zh-CN"/>
              </w:rPr>
              <w:t>7</w:t>
            </w:r>
          </w:p>
        </w:tc>
        <w:tc>
          <w:tcPr>
            <w:tcW w:w="577" w:type="pct"/>
            <w:noWrap/>
            <w:vAlign w:val="center"/>
          </w:tcPr>
          <w:p w14:paraId="60D980D9">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机房配套设施建设</w:t>
            </w:r>
          </w:p>
        </w:tc>
        <w:tc>
          <w:tcPr>
            <w:tcW w:w="474" w:type="pct"/>
            <w:noWrap/>
            <w:vAlign w:val="center"/>
          </w:tcPr>
          <w:p w14:paraId="1330E1AC">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项</w:t>
            </w:r>
          </w:p>
        </w:tc>
        <w:tc>
          <w:tcPr>
            <w:tcW w:w="448" w:type="pct"/>
            <w:noWrap/>
            <w:vAlign w:val="center"/>
          </w:tcPr>
          <w:p w14:paraId="554E38FB">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w:t>
            </w:r>
          </w:p>
        </w:tc>
        <w:tc>
          <w:tcPr>
            <w:tcW w:w="3065" w:type="pct"/>
            <w:vAlign w:val="center"/>
          </w:tcPr>
          <w:p w14:paraId="58107CC5">
            <w:pPr>
              <w:widowControl/>
              <w:spacing w:line="240" w:lineRule="auto"/>
              <w:ind w:left="0" w:leftChars="0" w:firstLine="0" w:firstLineChars="0"/>
              <w:jc w:val="left"/>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lang w:val="en-US" w:eastAsia="zh-CN"/>
              </w:rPr>
              <w:t xml:space="preserve">（1）动环监测系统 </w:t>
            </w:r>
          </w:p>
          <w:p w14:paraId="72EAF04B">
            <w:pPr>
              <w:widowControl/>
              <w:spacing w:line="240" w:lineRule="auto"/>
              <w:ind w:left="0" w:leftChars="0" w:firstLine="0" w:firstLineChars="0"/>
              <w:jc w:val="left"/>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lang w:val="en-US" w:eastAsia="zh-CN"/>
              </w:rPr>
              <w:t xml:space="preserve">动环采集主机 </w:t>
            </w:r>
          </w:p>
          <w:p w14:paraId="2086A92D">
            <w:pPr>
              <w:widowControl/>
              <w:spacing w:line="240" w:lineRule="auto"/>
              <w:ind w:left="0" w:leftChars="0" w:firstLine="0" w:firstLineChars="0"/>
              <w:jc w:val="left"/>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lang w:val="en-US" w:eastAsia="zh-CN"/>
              </w:rPr>
              <w:t xml:space="preserve">1.可用于采集环境参数: 温湿度、烟感、漏水。 </w:t>
            </w:r>
          </w:p>
          <w:p w14:paraId="76F7DDEA">
            <w:pPr>
              <w:widowControl/>
              <w:spacing w:line="240" w:lineRule="auto"/>
              <w:ind w:left="0" w:leftChars="0" w:firstLine="0" w:firstLineChars="0"/>
              <w:jc w:val="left"/>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lang w:val="en-US" w:eastAsia="zh-CN"/>
              </w:rPr>
              <w:t xml:space="preserve">2.可视化WEB 架构操作 端，支持远程业务配置 、指标查看等功能。 </w:t>
            </w:r>
          </w:p>
          <w:p w14:paraId="5E19ADDE">
            <w:pPr>
              <w:widowControl/>
              <w:spacing w:line="240" w:lineRule="auto"/>
              <w:ind w:left="0" w:leftChars="0" w:firstLine="0" w:firstLineChars="0"/>
              <w:jc w:val="left"/>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lang w:val="en-US" w:eastAsia="zh-CN"/>
              </w:rPr>
              <w:t xml:space="preserve">3.支持Modbus、TCP/IP 协议。 </w:t>
            </w:r>
          </w:p>
          <w:p w14:paraId="494AE01E">
            <w:pPr>
              <w:widowControl/>
              <w:spacing w:line="240" w:lineRule="auto"/>
              <w:ind w:left="0" w:leftChars="0" w:firstLine="0" w:firstLineChars="0"/>
              <w:jc w:val="left"/>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lang w:val="en-US" w:eastAsia="zh-CN"/>
              </w:rPr>
              <w:t xml:space="preserve">4.支持实时采集监测多个现场电力环境参数， 包括:三相电量参数、温湿度，烟感报警，漏水报警、红外报警、电力参数等。 </w:t>
            </w:r>
          </w:p>
          <w:p w14:paraId="7061A366">
            <w:pPr>
              <w:widowControl/>
              <w:spacing w:line="240" w:lineRule="auto"/>
              <w:ind w:left="0" w:leftChars="0" w:firstLine="0" w:firstLineChars="0"/>
              <w:jc w:val="left"/>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lang w:val="en-US" w:eastAsia="zh-CN"/>
              </w:rPr>
              <w:t xml:space="preserve">5.实现定点环境实时监测。 </w:t>
            </w:r>
          </w:p>
          <w:p w14:paraId="100A48CC">
            <w:pPr>
              <w:widowControl/>
              <w:spacing w:line="240" w:lineRule="auto"/>
              <w:ind w:left="0" w:leftChars="0" w:firstLine="0" w:firstLineChars="0"/>
              <w:jc w:val="left"/>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lang w:val="en-US" w:eastAsia="zh-CN"/>
              </w:rPr>
              <w:t xml:space="preserve">6.含动环监测及展示软件，软件支持支持指标门限的设定，可根据门限对指标进行声光报警提示。 </w:t>
            </w:r>
          </w:p>
          <w:p w14:paraId="09B1EEEE">
            <w:pPr>
              <w:widowControl/>
              <w:spacing w:line="240" w:lineRule="auto"/>
              <w:ind w:left="0" w:leftChars="0" w:firstLine="0" w:firstLineChars="0"/>
              <w:jc w:val="left"/>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lang w:val="en-US" w:eastAsia="zh-CN"/>
              </w:rPr>
              <w:t xml:space="preserve">（2）温度控制系统 </w:t>
            </w:r>
          </w:p>
          <w:p w14:paraId="34C380F3">
            <w:pPr>
              <w:widowControl/>
              <w:spacing w:line="240" w:lineRule="auto"/>
              <w:ind w:left="0" w:leftChars="0" w:firstLine="0" w:firstLineChars="0"/>
              <w:jc w:val="left"/>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lang w:val="en-US" w:eastAsia="zh-CN"/>
              </w:rPr>
              <w:t xml:space="preserve">支持自清洁，独立除湿，低噪声设计，一级能效。 </w:t>
            </w:r>
          </w:p>
          <w:p w14:paraId="708DF97A">
            <w:pPr>
              <w:widowControl/>
              <w:spacing w:line="240" w:lineRule="auto"/>
              <w:ind w:left="0" w:leftChars="0" w:firstLine="0" w:firstLineChars="0"/>
              <w:jc w:val="left"/>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lang w:val="en-US" w:eastAsia="zh-CN"/>
              </w:rPr>
              <w:t xml:space="preserve">（3）供配电系统 </w:t>
            </w:r>
          </w:p>
          <w:p w14:paraId="022847F3">
            <w:pPr>
              <w:widowControl/>
              <w:spacing w:line="240" w:lineRule="auto"/>
              <w:ind w:left="0" w:leftChars="0" w:firstLine="0" w:firstLineChars="0"/>
              <w:jc w:val="left"/>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lang w:val="en-US" w:eastAsia="zh-CN"/>
              </w:rPr>
              <w:t xml:space="preserve">应符合 C 级数据中心机房的有关规定，主机房内双电源设备应根据需要分别接入不同的供电回路 </w:t>
            </w:r>
          </w:p>
          <w:p w14:paraId="109B1EAF">
            <w:pPr>
              <w:widowControl/>
              <w:spacing w:line="240" w:lineRule="auto"/>
              <w:ind w:left="0" w:leftChars="0" w:firstLine="0" w:firstLineChars="0"/>
              <w:jc w:val="left"/>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lang w:val="en-US" w:eastAsia="zh-CN"/>
              </w:rPr>
              <w:t xml:space="preserve">（4）防雷与接电 </w:t>
            </w:r>
          </w:p>
          <w:p w14:paraId="5045987E">
            <w:pPr>
              <w:widowControl/>
              <w:spacing w:line="240" w:lineRule="auto"/>
              <w:ind w:left="0" w:leftChars="0" w:firstLine="0" w:firstLineChars="0"/>
              <w:jc w:val="left"/>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lang w:val="en-US" w:eastAsia="zh-CN"/>
              </w:rPr>
              <w:t xml:space="preserve">建筑物内各类设备的防雷设施应符合《建筑物电子信息系统防雷设计规范》GB50343 的规定，应急广播平台相关设备的接地设施应符合《广播电视工程工艺接地技术规范》GY/T5084 的 </w:t>
            </w:r>
          </w:p>
          <w:p w14:paraId="50E1A733">
            <w:pPr>
              <w:widowControl/>
              <w:spacing w:line="240" w:lineRule="auto"/>
              <w:ind w:left="0" w:leftChars="0" w:firstLine="0" w:firstLineChars="0"/>
              <w:jc w:val="left"/>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lang w:val="en-US" w:eastAsia="zh-CN"/>
              </w:rPr>
              <w:t xml:space="preserve">规定。 </w:t>
            </w:r>
          </w:p>
          <w:p w14:paraId="317D6B19">
            <w:pPr>
              <w:widowControl/>
              <w:spacing w:line="240" w:lineRule="auto"/>
              <w:ind w:left="0" w:leftChars="0" w:firstLine="0" w:firstLineChars="0"/>
              <w:jc w:val="left"/>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lang w:val="en-US" w:eastAsia="zh-CN"/>
              </w:rPr>
              <w:t xml:space="preserve">（5）其他配套设施 </w:t>
            </w:r>
          </w:p>
          <w:p w14:paraId="301E5F26">
            <w:pPr>
              <w:widowControl/>
              <w:spacing w:line="240" w:lineRule="auto"/>
              <w:ind w:left="0" w:leftChars="0" w:firstLine="0" w:firstLineChars="0"/>
              <w:jc w:val="left"/>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lang w:val="en-US" w:eastAsia="zh-CN"/>
              </w:rPr>
              <w:t xml:space="preserve">1.应急广播体系相关管理制度及操作规范等上墙； </w:t>
            </w:r>
          </w:p>
          <w:p w14:paraId="34ECE98C">
            <w:pPr>
              <w:widowControl/>
              <w:spacing w:line="240" w:lineRule="auto"/>
              <w:ind w:left="0" w:leftChars="0" w:firstLine="0" w:firstLineChars="0"/>
              <w:jc w:val="left"/>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lang w:val="en-US" w:eastAsia="zh-CN"/>
              </w:rPr>
              <w:t>2.指挥中心和机柜间更换为防静电地板。</w:t>
            </w:r>
          </w:p>
        </w:tc>
      </w:tr>
      <w:tr w14:paraId="108DF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3" w:type="pct"/>
            <w:noWrap/>
            <w:vAlign w:val="center"/>
          </w:tcPr>
          <w:p w14:paraId="4972F3E1">
            <w:pPr>
              <w:widowControl/>
              <w:spacing w:line="240" w:lineRule="auto"/>
              <w:ind w:left="0" w:leftChars="0" w:firstLine="0" w:firstLineChars="0"/>
              <w:jc w:val="center"/>
              <w:rPr>
                <w:rFonts w:hint="eastAsia" w:asciiTheme="minorEastAsia" w:hAnsiTheme="minorEastAsia" w:eastAsiaTheme="minorEastAsia" w:cstheme="minorEastAsia"/>
                <w:b/>
                <w:bCs/>
                <w:color w:val="auto"/>
                <w:kern w:val="0"/>
                <w:sz w:val="22"/>
              </w:rPr>
            </w:pPr>
            <w:r>
              <w:rPr>
                <w:rFonts w:hint="eastAsia" w:asciiTheme="minorEastAsia" w:hAnsiTheme="minorEastAsia" w:eastAsiaTheme="minorEastAsia" w:cstheme="minorEastAsia"/>
                <w:b/>
                <w:bCs/>
                <w:color w:val="auto"/>
                <w:kern w:val="0"/>
                <w:sz w:val="22"/>
              </w:rPr>
              <w:t>二</w:t>
            </w:r>
          </w:p>
        </w:tc>
        <w:tc>
          <w:tcPr>
            <w:tcW w:w="4566" w:type="pct"/>
            <w:gridSpan w:val="4"/>
            <w:noWrap/>
            <w:vAlign w:val="center"/>
          </w:tcPr>
          <w:p w14:paraId="4B4426B6">
            <w:pPr>
              <w:widowControl/>
              <w:spacing w:line="240" w:lineRule="auto"/>
              <w:ind w:left="0" w:leftChars="0" w:firstLine="0" w:firstLineChars="0"/>
              <w:jc w:val="both"/>
              <w:rPr>
                <w:rFonts w:hint="eastAsia" w:asciiTheme="minorEastAsia" w:hAnsiTheme="minorEastAsia" w:eastAsiaTheme="minorEastAsia" w:cstheme="minorEastAsia"/>
                <w:b/>
                <w:bCs/>
                <w:color w:val="auto"/>
                <w:kern w:val="0"/>
                <w:sz w:val="22"/>
              </w:rPr>
            </w:pPr>
            <w:r>
              <w:rPr>
                <w:rFonts w:hint="eastAsia" w:asciiTheme="minorEastAsia" w:hAnsiTheme="minorEastAsia" w:eastAsiaTheme="minorEastAsia" w:cstheme="minorEastAsia"/>
                <w:b/>
                <w:bCs/>
                <w:color w:val="auto"/>
                <w:kern w:val="0"/>
                <w:sz w:val="22"/>
              </w:rPr>
              <w:t>安全保障系统</w:t>
            </w:r>
          </w:p>
        </w:tc>
      </w:tr>
      <w:tr w14:paraId="1F4E6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3" w:type="pct"/>
            <w:noWrap/>
            <w:vAlign w:val="center"/>
          </w:tcPr>
          <w:p w14:paraId="31980E89">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w:t>
            </w:r>
          </w:p>
        </w:tc>
        <w:tc>
          <w:tcPr>
            <w:tcW w:w="577" w:type="pct"/>
            <w:noWrap/>
            <w:vAlign w:val="center"/>
          </w:tcPr>
          <w:p w14:paraId="31727B0E">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安全服务一体机</w:t>
            </w:r>
          </w:p>
        </w:tc>
        <w:tc>
          <w:tcPr>
            <w:tcW w:w="474" w:type="pct"/>
            <w:noWrap/>
            <w:vAlign w:val="center"/>
          </w:tcPr>
          <w:p w14:paraId="0FE7A766">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台</w:t>
            </w:r>
          </w:p>
        </w:tc>
        <w:tc>
          <w:tcPr>
            <w:tcW w:w="448" w:type="pct"/>
            <w:noWrap/>
            <w:vAlign w:val="center"/>
          </w:tcPr>
          <w:p w14:paraId="450DA954">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w:t>
            </w:r>
          </w:p>
        </w:tc>
        <w:tc>
          <w:tcPr>
            <w:tcW w:w="3065" w:type="pct"/>
            <w:vAlign w:val="center"/>
          </w:tcPr>
          <w:p w14:paraId="3825DAFA">
            <w:pPr>
              <w:widowControl/>
              <w:spacing w:line="240" w:lineRule="auto"/>
              <w:ind w:left="0" w:leftChars="0" w:firstLine="0" w:firstLineChars="0"/>
              <w:jc w:val="left"/>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功能要求</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1.专用硬件加密机。</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2.支持国密SM系列算法。</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3.对外接口采用https安全通讯协议。</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4.具有签名、验签功能。</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5.签名、验签处理性能&gt;1000次/秒。</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 xml:space="preserve">6.支持对上级应急广播平台发送的应急广播消息进行签名验签，上级应急广播平台发送正确签名消息，下级平台正常验签响应，并将正确的播发状态、应急广播适配器状态及终端状态反馈至上级应急广播平台； </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7.上级应急广播平台发送错误的应急广播消息指令签名，下级平台拒收指令消息；</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8.支持对上级应急广播平台发送的应急广播播发状态查询指令进行签名验签，上级应急广播平台发送正确签名消息，下级平台正常验签响应，并反馈查询结果；</w:t>
            </w:r>
            <w:r>
              <w:rPr>
                <w:rFonts w:hint="eastAsia" w:asciiTheme="minorEastAsia" w:hAnsiTheme="minorEastAsia" w:eastAsiaTheme="minorEastAsia" w:cstheme="minorEastAsia"/>
                <w:b/>
                <w:bCs/>
                <w:color w:val="auto"/>
                <w:kern w:val="0"/>
                <w:sz w:val="22"/>
              </w:rPr>
              <w:t>（需提供由国家广播电视总局认证权威检测机构提供的检测报告进行证明）</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9.上级应急广播平台发送错误的应急广播播发状态查询指令签名，下级平台拒收指令消息；</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10.</w:t>
            </w:r>
            <w:bookmarkStart w:id="141" w:name="_Hlk218847175"/>
            <w:r>
              <w:rPr>
                <w:rFonts w:hint="eastAsia" w:asciiTheme="minorEastAsia" w:hAnsiTheme="minorEastAsia" w:eastAsiaTheme="minorEastAsia" w:cstheme="minorEastAsia"/>
                <w:color w:val="auto"/>
                <w:kern w:val="0"/>
                <w:sz w:val="22"/>
              </w:rPr>
              <w:t>支持对上级应急广播平台主动上报信息（本平台维护的应急广播平台、前端/台站、应急广播适配器、传输覆盖播出设备、终端等信息变化时）的签名，下级应急广播平台发送正确签名消息，上级应急广播平台正常验签响应</w:t>
            </w:r>
            <w:bookmarkEnd w:id="141"/>
            <w:r>
              <w:rPr>
                <w:rFonts w:hint="eastAsia" w:asciiTheme="minorEastAsia" w:hAnsiTheme="minorEastAsia" w:eastAsiaTheme="minorEastAsia" w:cstheme="minorEastAsia"/>
                <w:color w:val="auto"/>
                <w:kern w:val="0"/>
                <w:sz w:val="22"/>
              </w:rPr>
              <w:t>；</w:t>
            </w:r>
            <w:r>
              <w:rPr>
                <w:rFonts w:hint="eastAsia" w:asciiTheme="minorEastAsia" w:hAnsiTheme="minorEastAsia" w:eastAsiaTheme="minorEastAsia" w:cstheme="minorEastAsia"/>
                <w:b/>
                <w:bCs/>
                <w:color w:val="auto"/>
                <w:kern w:val="0"/>
                <w:sz w:val="22"/>
              </w:rPr>
              <w:t>（需提供由国家广播电视总局认证权威检测机构提供的检测报告进行证明）</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11.支持对上级应急广播平台发送应急广播播发请求的签名，下级应急广播平台发送正确签名消息，上级应急广播平台正常验签响应并反馈结果信息；</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12.支持防重放功能，上级应急广播平台向下级应急广播平台发送重复消息，下级应急广播平台拒收重复指令消息。</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性能及物理指标</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1.支持最大1024的连接数</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2.密码存储：100对RSA;100对SM2;3000条对称密钥</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3.密码生成速度：RSA1024每秒20对;RSA2048每秒1.7对;SM2每秒3000对;随机数15Mbps</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4.密码运算速度：SM2签名3000次/秒;SM2验签名2500次/秒;SM2加密1200次/秒;SM2解密1700次/秒;SM3摘要运算300Mbps;SM4加解密280Mbps;RSA1024签名800次/秒;RSA1024验签名3500次/秒;RSA2048签名120次/秒;RSA2048验签名1400次/秒。</w:t>
            </w:r>
          </w:p>
        </w:tc>
      </w:tr>
      <w:tr w14:paraId="5FF98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3" w:type="pct"/>
            <w:noWrap/>
            <w:vAlign w:val="center"/>
          </w:tcPr>
          <w:p w14:paraId="1E934620">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2</w:t>
            </w:r>
          </w:p>
        </w:tc>
        <w:tc>
          <w:tcPr>
            <w:tcW w:w="577" w:type="pct"/>
            <w:noWrap/>
            <w:vAlign w:val="center"/>
          </w:tcPr>
          <w:p w14:paraId="12F5FD97">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防火墙</w:t>
            </w:r>
          </w:p>
        </w:tc>
        <w:tc>
          <w:tcPr>
            <w:tcW w:w="474" w:type="pct"/>
            <w:noWrap/>
            <w:vAlign w:val="center"/>
          </w:tcPr>
          <w:p w14:paraId="020E33AB">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台</w:t>
            </w:r>
          </w:p>
        </w:tc>
        <w:tc>
          <w:tcPr>
            <w:tcW w:w="448" w:type="pct"/>
            <w:noWrap/>
            <w:vAlign w:val="center"/>
          </w:tcPr>
          <w:p w14:paraId="75E0E83B">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w:t>
            </w:r>
          </w:p>
        </w:tc>
        <w:tc>
          <w:tcPr>
            <w:tcW w:w="3065" w:type="pct"/>
            <w:vAlign w:val="center"/>
          </w:tcPr>
          <w:p w14:paraId="503A19B8">
            <w:pPr>
              <w:widowControl/>
              <w:spacing w:line="240" w:lineRule="auto"/>
              <w:ind w:left="0" w:leftChars="0" w:firstLine="0" w:firstLineChars="0"/>
              <w:jc w:val="left"/>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参数：1.网络层吞吐量：4G，应用层吞吐量：2G，防病毒吞吐量：600M，IPS吞吐量：600M，全威胁吞吐量：450M，并发连接数：200万，HTTP新建连接数：6万，IPSecVPN最大接入数：300，IPSecVPN吞吐量：270M。</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2.规格：1U，内存大小：4G，硬盘容量：128GSSD，电源：单电源，接口：8千兆电口+2千兆光口SFP。</w:t>
            </w:r>
          </w:p>
        </w:tc>
      </w:tr>
      <w:tr w14:paraId="748F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3" w:type="pct"/>
            <w:noWrap/>
            <w:vAlign w:val="center"/>
          </w:tcPr>
          <w:p w14:paraId="022A65AA">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3</w:t>
            </w:r>
          </w:p>
        </w:tc>
        <w:tc>
          <w:tcPr>
            <w:tcW w:w="577" w:type="pct"/>
            <w:noWrap/>
            <w:vAlign w:val="center"/>
          </w:tcPr>
          <w:p w14:paraId="2F8AD817">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日志审计系统</w:t>
            </w:r>
          </w:p>
        </w:tc>
        <w:tc>
          <w:tcPr>
            <w:tcW w:w="474" w:type="pct"/>
            <w:noWrap/>
            <w:vAlign w:val="center"/>
          </w:tcPr>
          <w:p w14:paraId="7C90C013">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套</w:t>
            </w:r>
          </w:p>
        </w:tc>
        <w:tc>
          <w:tcPr>
            <w:tcW w:w="448" w:type="pct"/>
            <w:noWrap/>
            <w:vAlign w:val="center"/>
          </w:tcPr>
          <w:p w14:paraId="582581F3">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w:t>
            </w:r>
          </w:p>
        </w:tc>
        <w:tc>
          <w:tcPr>
            <w:tcW w:w="3065" w:type="pct"/>
            <w:vAlign w:val="center"/>
          </w:tcPr>
          <w:p w14:paraId="31F73A98">
            <w:pPr>
              <w:widowControl/>
              <w:spacing w:line="240" w:lineRule="auto"/>
              <w:ind w:left="0" w:leftChars="0" w:firstLine="0" w:firstLineChars="0"/>
              <w:jc w:val="left"/>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参数：1.默认包含主机审计许可证书数量：50，最大可扩展审计主机许可数：150，可用存储量：2TB（RAID1模式），平均每秒处理日志数（eps）最大性能：2500。</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2.规格：2U，内存大小：16G，硬盘容量：128Gminisata+2TSATA*2，电源：单电源，接口：6千兆电口+2万兆光口SFP+。</w:t>
            </w:r>
          </w:p>
        </w:tc>
      </w:tr>
      <w:tr w14:paraId="4AE0A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3" w:type="pct"/>
            <w:noWrap/>
            <w:vAlign w:val="center"/>
          </w:tcPr>
          <w:p w14:paraId="45375641">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4</w:t>
            </w:r>
          </w:p>
        </w:tc>
        <w:tc>
          <w:tcPr>
            <w:tcW w:w="577" w:type="pct"/>
            <w:noWrap/>
            <w:vAlign w:val="center"/>
          </w:tcPr>
          <w:p w14:paraId="76F4D633">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防病毒软件</w:t>
            </w:r>
          </w:p>
        </w:tc>
        <w:tc>
          <w:tcPr>
            <w:tcW w:w="474" w:type="pct"/>
            <w:noWrap/>
            <w:vAlign w:val="center"/>
          </w:tcPr>
          <w:p w14:paraId="29CA5385">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套</w:t>
            </w:r>
          </w:p>
        </w:tc>
        <w:tc>
          <w:tcPr>
            <w:tcW w:w="448" w:type="pct"/>
            <w:noWrap/>
            <w:vAlign w:val="center"/>
          </w:tcPr>
          <w:p w14:paraId="51F2EBDC">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w:t>
            </w:r>
          </w:p>
        </w:tc>
        <w:tc>
          <w:tcPr>
            <w:tcW w:w="3065" w:type="pct"/>
            <w:vAlign w:val="center"/>
          </w:tcPr>
          <w:p w14:paraId="6F4F28E4">
            <w:pPr>
              <w:widowControl/>
              <w:spacing w:line="240" w:lineRule="auto"/>
              <w:ind w:left="0" w:leftChars="0" w:firstLine="0" w:firstLineChars="0"/>
              <w:jc w:val="left"/>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1.周密防护：系统漏洞扫描、补丁修复管理、终端基线检查、资产盘点、资产主动发现</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2.全面防护：文件实时监控、勒索诱饵防护、静态文件AI引擎、动态勒索行为AI引擎、勒索攻击对抗、RDP二次认证、SSH二次认证、可信进程防护、Webshell防护</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3.灵敏检测：恶意文件检测、暴力破解检测、网端联动杀毒</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4.快速响应：文件急速隔离，终端一键隔离，感染文件修复，病毒处置响应，网端深度联动（SIP、AF、AC、XDR），主机流量采集；</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5.安全策略模板一体化设置，全网资产盘点与风险可视，自动化日志可视化报表一键导出，管理账号分权分域，总分平台级联控制；</w:t>
            </w:r>
          </w:p>
        </w:tc>
      </w:tr>
      <w:tr w14:paraId="06F3B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3" w:type="pct"/>
            <w:noWrap/>
            <w:vAlign w:val="center"/>
          </w:tcPr>
          <w:p w14:paraId="279D5E89">
            <w:pPr>
              <w:widowControl/>
              <w:ind w:left="0" w:leftChars="0" w:firstLine="0" w:firstLineChars="0"/>
              <w:jc w:val="center"/>
              <w:rPr>
                <w:rFonts w:hint="eastAsia" w:asciiTheme="minorEastAsia" w:hAnsiTheme="minorEastAsia" w:eastAsiaTheme="minorEastAsia" w:cstheme="minorEastAsia"/>
                <w:b/>
                <w:bCs/>
                <w:color w:val="auto"/>
                <w:kern w:val="0"/>
                <w:sz w:val="22"/>
              </w:rPr>
            </w:pPr>
            <w:r>
              <w:rPr>
                <w:rFonts w:hint="eastAsia" w:asciiTheme="minorEastAsia" w:hAnsiTheme="minorEastAsia" w:eastAsiaTheme="minorEastAsia" w:cstheme="minorEastAsia"/>
                <w:b/>
                <w:bCs/>
                <w:color w:val="auto"/>
                <w:kern w:val="0"/>
                <w:sz w:val="22"/>
              </w:rPr>
              <w:t>三</w:t>
            </w:r>
          </w:p>
        </w:tc>
        <w:tc>
          <w:tcPr>
            <w:tcW w:w="4566" w:type="pct"/>
            <w:gridSpan w:val="4"/>
            <w:noWrap/>
            <w:vAlign w:val="center"/>
          </w:tcPr>
          <w:p w14:paraId="269A4271">
            <w:pPr>
              <w:widowControl/>
              <w:spacing w:line="240" w:lineRule="auto"/>
              <w:jc w:val="both"/>
              <w:rPr>
                <w:rFonts w:hint="eastAsia" w:asciiTheme="minorEastAsia" w:hAnsiTheme="minorEastAsia" w:eastAsiaTheme="minorEastAsia" w:cstheme="minorEastAsia"/>
                <w:b/>
                <w:bCs/>
                <w:color w:val="auto"/>
                <w:kern w:val="0"/>
                <w:sz w:val="22"/>
              </w:rPr>
            </w:pPr>
            <w:r>
              <w:rPr>
                <w:rFonts w:hint="eastAsia" w:asciiTheme="minorEastAsia" w:hAnsiTheme="minorEastAsia" w:eastAsiaTheme="minorEastAsia" w:cstheme="minorEastAsia"/>
                <w:b/>
                <w:bCs/>
                <w:color w:val="auto"/>
                <w:kern w:val="0"/>
                <w:sz w:val="22"/>
              </w:rPr>
              <w:t>横向部门对接</w:t>
            </w:r>
          </w:p>
        </w:tc>
      </w:tr>
      <w:tr w14:paraId="1768E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3" w:type="pct"/>
            <w:noWrap/>
            <w:vAlign w:val="center"/>
          </w:tcPr>
          <w:p w14:paraId="4DC27671">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w:t>
            </w:r>
          </w:p>
        </w:tc>
        <w:tc>
          <w:tcPr>
            <w:tcW w:w="577" w:type="pct"/>
            <w:noWrap/>
            <w:vAlign w:val="center"/>
          </w:tcPr>
          <w:p w14:paraId="3846BAE5">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应急信息接入前置系统</w:t>
            </w:r>
          </w:p>
        </w:tc>
        <w:tc>
          <w:tcPr>
            <w:tcW w:w="474" w:type="pct"/>
            <w:noWrap/>
            <w:vAlign w:val="center"/>
          </w:tcPr>
          <w:p w14:paraId="0C7CC7F9">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套</w:t>
            </w:r>
          </w:p>
        </w:tc>
        <w:tc>
          <w:tcPr>
            <w:tcW w:w="448" w:type="pct"/>
            <w:noWrap/>
            <w:vAlign w:val="center"/>
          </w:tcPr>
          <w:p w14:paraId="2A105AB3">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w:t>
            </w:r>
          </w:p>
        </w:tc>
        <w:tc>
          <w:tcPr>
            <w:tcW w:w="3065" w:type="pct"/>
            <w:vAlign w:val="center"/>
          </w:tcPr>
          <w:p w14:paraId="50744431">
            <w:pPr>
              <w:widowControl/>
              <w:spacing w:line="240" w:lineRule="auto"/>
              <w:ind w:left="0" w:leftChars="0" w:firstLine="0" w:firstLineChars="0"/>
              <w:jc w:val="left"/>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1.能够对用户信息管理，对人员权限角色进行统一管理。</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2.能够进行用户登录和用户退出，对用户登录进行身份认证，管理用户的在线状态。</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3.应急信息录入上传，能够进行应急信息的录入和上传。</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4.支持地图展示所属接入区域。</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5.支持行政区域以树形展示。</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6.支持生成接入信息时可以按需选择事件类型。</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7.支持生成接入信息时可以按需选择事件级别。</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8.支持生成接入信息时可以按需输入事件摘要。</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9.支持生成接入信息时可以按需选择开始时间、结束时间。</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10.支持音频、音视频文件、图片、文字内容导入。</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11.应急信息生成</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能够按照相关规范要求生成应急信息。</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12.应急信息发送</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能够按照相关规范要求将应急信息发送至应急广播平台。</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13.应急信息发布日志管理，能够记录应急信息发布日志，并提供日志查询、发布统计功能。</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14.支持对所有的接入信息进行分页展示。</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15.支持通过事件类型进行查询。</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16.支持通过事件级别进行查询。</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17.支持通过起始时间、终止时间进行查询。</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18.支持对接入信息进行详情查看。</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19.支持以饼图的形式，按照应急事件类型和应急事件级别为统计维度，统计应急事件的占比情况。</w:t>
            </w:r>
          </w:p>
        </w:tc>
      </w:tr>
      <w:tr w14:paraId="77F5F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3" w:type="pct"/>
            <w:noWrap/>
            <w:vAlign w:val="center"/>
          </w:tcPr>
          <w:p w14:paraId="2EF3AE1B">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2</w:t>
            </w:r>
          </w:p>
        </w:tc>
        <w:tc>
          <w:tcPr>
            <w:tcW w:w="577" w:type="pct"/>
            <w:noWrap/>
            <w:vAlign w:val="center"/>
          </w:tcPr>
          <w:p w14:paraId="556AFDC0">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硬件专用密码器</w:t>
            </w:r>
          </w:p>
        </w:tc>
        <w:tc>
          <w:tcPr>
            <w:tcW w:w="474" w:type="pct"/>
            <w:noWrap/>
            <w:vAlign w:val="center"/>
          </w:tcPr>
          <w:p w14:paraId="04959495">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台</w:t>
            </w:r>
          </w:p>
        </w:tc>
        <w:tc>
          <w:tcPr>
            <w:tcW w:w="448" w:type="pct"/>
            <w:noWrap/>
            <w:vAlign w:val="center"/>
          </w:tcPr>
          <w:p w14:paraId="7971C5D5">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w:t>
            </w:r>
          </w:p>
        </w:tc>
        <w:tc>
          <w:tcPr>
            <w:tcW w:w="3065" w:type="pct"/>
            <w:vAlign w:val="center"/>
          </w:tcPr>
          <w:p w14:paraId="1CBF74F1">
            <w:pPr>
              <w:widowControl/>
              <w:spacing w:line="240" w:lineRule="auto"/>
              <w:ind w:left="0" w:leftChars="0" w:firstLine="0" w:firstLineChars="0"/>
              <w:jc w:val="left"/>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1.支持国密SM系列算法;</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2.具有密钥和证书管理功能；</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3.支持信任列表和信任证书的更新；</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4.具有签名、验签功能；</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5.所有算法符合国家密码管理局相关规定；</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6.采用的数字证书和数字签名技术符合《应急广播系统数字签名技术规范》（GY/T389-2023）的要求。</w:t>
            </w:r>
          </w:p>
        </w:tc>
      </w:tr>
      <w:tr w14:paraId="076D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3" w:type="pct"/>
            <w:noWrap/>
            <w:vAlign w:val="center"/>
          </w:tcPr>
          <w:p w14:paraId="33470DE3">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3</w:t>
            </w:r>
          </w:p>
        </w:tc>
        <w:tc>
          <w:tcPr>
            <w:tcW w:w="577" w:type="pct"/>
            <w:noWrap/>
            <w:vAlign w:val="center"/>
          </w:tcPr>
          <w:p w14:paraId="47EC87B8">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接入交换机</w:t>
            </w:r>
          </w:p>
        </w:tc>
        <w:tc>
          <w:tcPr>
            <w:tcW w:w="474" w:type="pct"/>
            <w:noWrap/>
            <w:vAlign w:val="center"/>
          </w:tcPr>
          <w:p w14:paraId="581F77E8">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台</w:t>
            </w:r>
          </w:p>
        </w:tc>
        <w:tc>
          <w:tcPr>
            <w:tcW w:w="448" w:type="pct"/>
            <w:noWrap/>
            <w:vAlign w:val="center"/>
          </w:tcPr>
          <w:p w14:paraId="4A47E5DC">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w:t>
            </w:r>
          </w:p>
        </w:tc>
        <w:tc>
          <w:tcPr>
            <w:tcW w:w="3065" w:type="pct"/>
            <w:vAlign w:val="center"/>
          </w:tcPr>
          <w:p w14:paraId="4349F5F3">
            <w:pPr>
              <w:widowControl/>
              <w:spacing w:line="240" w:lineRule="auto"/>
              <w:ind w:left="0" w:leftChars="0" w:firstLine="0" w:firstLineChars="0"/>
              <w:jc w:val="left"/>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1.千兆以太网交换机；</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2.支持不少于24个10/100/1000BASE-T以太网端口；</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3.支持不少于4个千兆SFP端口；</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4.包转发率：不低于51Mpps/108Mpps；</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5.交换容量：不低于336Gbps/3.36Tbps；</w:t>
            </w:r>
          </w:p>
        </w:tc>
      </w:tr>
      <w:tr w14:paraId="2EE6F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3" w:type="pct"/>
            <w:noWrap/>
            <w:vAlign w:val="center"/>
          </w:tcPr>
          <w:p w14:paraId="046EF3AE">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4</w:t>
            </w:r>
          </w:p>
        </w:tc>
        <w:tc>
          <w:tcPr>
            <w:tcW w:w="577" w:type="pct"/>
            <w:noWrap/>
            <w:vAlign w:val="center"/>
          </w:tcPr>
          <w:p w14:paraId="2F870EBD">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工作站</w:t>
            </w:r>
          </w:p>
        </w:tc>
        <w:tc>
          <w:tcPr>
            <w:tcW w:w="474" w:type="pct"/>
            <w:noWrap/>
            <w:vAlign w:val="center"/>
          </w:tcPr>
          <w:p w14:paraId="6B4D28CC">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台</w:t>
            </w:r>
          </w:p>
        </w:tc>
        <w:tc>
          <w:tcPr>
            <w:tcW w:w="448" w:type="pct"/>
            <w:noWrap/>
            <w:vAlign w:val="center"/>
          </w:tcPr>
          <w:p w14:paraId="0A230689">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w:t>
            </w:r>
          </w:p>
        </w:tc>
        <w:tc>
          <w:tcPr>
            <w:tcW w:w="3065" w:type="pct"/>
            <w:vAlign w:val="center"/>
          </w:tcPr>
          <w:p w14:paraId="7CBE62F3">
            <w:pPr>
              <w:widowControl/>
              <w:spacing w:line="240" w:lineRule="auto"/>
              <w:ind w:left="0" w:leftChars="0" w:firstLine="0" w:firstLineChars="0"/>
              <w:jc w:val="left"/>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1.国产CPU：不低于8核，主频2.5GHz</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2.DDR4320032G</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3.512GBSSD硬盘</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4.板载RJ45</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5.180W塔式电源</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6.配键盘/鼠标</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7.不低于23.8吋1080PSGA显示器</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8国产操作系统</w:t>
            </w:r>
          </w:p>
        </w:tc>
      </w:tr>
      <w:tr w14:paraId="04CF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3" w:type="pct"/>
            <w:noWrap/>
            <w:vAlign w:val="center"/>
          </w:tcPr>
          <w:p w14:paraId="6CEEF3AC">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5</w:t>
            </w:r>
          </w:p>
        </w:tc>
        <w:tc>
          <w:tcPr>
            <w:tcW w:w="577" w:type="pct"/>
            <w:noWrap/>
            <w:vAlign w:val="center"/>
          </w:tcPr>
          <w:p w14:paraId="2606F08B">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IP话筒</w:t>
            </w:r>
          </w:p>
        </w:tc>
        <w:tc>
          <w:tcPr>
            <w:tcW w:w="474" w:type="pct"/>
            <w:noWrap/>
            <w:vAlign w:val="center"/>
          </w:tcPr>
          <w:p w14:paraId="7346BD10">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台</w:t>
            </w:r>
          </w:p>
        </w:tc>
        <w:tc>
          <w:tcPr>
            <w:tcW w:w="448" w:type="pct"/>
            <w:noWrap/>
            <w:vAlign w:val="center"/>
          </w:tcPr>
          <w:p w14:paraId="7BD01455">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w:t>
            </w:r>
          </w:p>
        </w:tc>
        <w:tc>
          <w:tcPr>
            <w:tcW w:w="3065" w:type="pct"/>
            <w:vAlign w:val="center"/>
          </w:tcPr>
          <w:p w14:paraId="78A8F517">
            <w:pPr>
              <w:widowControl/>
              <w:spacing w:line="240" w:lineRule="auto"/>
              <w:ind w:left="0" w:leftChars="0" w:firstLine="0" w:firstLineChars="0"/>
              <w:jc w:val="left"/>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1.桌面话筒式设计，外接鹅颈式话筒；</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2.实现对特定广播终端或区域的寻呼广播；</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3.支持U盘点播，可将U盘内的MP3文件点播给其他广播终端播放；</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4.支持实时广播；</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5.支持一路本地线路输入，具有转播功能,可转播音频节目到其他终端；</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6.支持一路本地线路音频输出，可外接功放扩音广播；</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7.支持免提通话，能利用6.5mm话筒接口接专业话筒，便于扩展非免提通话。</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8.支持网络搜索配置，无需知道终端IP地址可直接寻址；</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9.支持静态IP方式，可跨网段、跨路由工作；</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10.支持网络在线升级；</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11.要求具有U-KEY接口，插入U-KEY支持对用户的操作授权;</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12.要求通过大于或等于的7英寸电容式触控液晶显示屏，实现操作登录身份验证、广播功能操作。</w:t>
            </w:r>
          </w:p>
        </w:tc>
      </w:tr>
      <w:tr w14:paraId="16981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33" w:type="pct"/>
            <w:noWrap/>
            <w:vAlign w:val="center"/>
          </w:tcPr>
          <w:p w14:paraId="23FE98CE">
            <w:pPr>
              <w:widowControl/>
              <w:spacing w:line="240" w:lineRule="auto"/>
              <w:ind w:left="0" w:leftChars="0" w:firstLine="0" w:firstLineChars="0"/>
              <w:jc w:val="center"/>
              <w:rPr>
                <w:rFonts w:hint="eastAsia" w:asciiTheme="minorEastAsia" w:hAnsiTheme="minorEastAsia" w:eastAsiaTheme="minorEastAsia" w:cstheme="minorEastAsia"/>
                <w:b/>
                <w:bCs/>
                <w:color w:val="auto"/>
                <w:kern w:val="0"/>
                <w:sz w:val="22"/>
              </w:rPr>
            </w:pPr>
            <w:r>
              <w:rPr>
                <w:rFonts w:hint="eastAsia" w:asciiTheme="minorEastAsia" w:hAnsiTheme="minorEastAsia" w:eastAsiaTheme="minorEastAsia" w:cstheme="minorEastAsia"/>
                <w:b/>
                <w:bCs/>
                <w:color w:val="auto"/>
                <w:kern w:val="0"/>
                <w:sz w:val="22"/>
              </w:rPr>
              <w:t>四</w:t>
            </w:r>
          </w:p>
        </w:tc>
        <w:tc>
          <w:tcPr>
            <w:tcW w:w="4566" w:type="pct"/>
            <w:gridSpan w:val="4"/>
            <w:noWrap/>
            <w:vAlign w:val="center"/>
          </w:tcPr>
          <w:p w14:paraId="733014BA">
            <w:pPr>
              <w:widowControl/>
              <w:spacing w:line="240" w:lineRule="auto"/>
              <w:jc w:val="both"/>
              <w:rPr>
                <w:rFonts w:hint="eastAsia" w:asciiTheme="minorEastAsia" w:hAnsiTheme="minorEastAsia" w:eastAsiaTheme="minorEastAsia" w:cstheme="minorEastAsia"/>
                <w:b/>
                <w:bCs/>
                <w:color w:val="auto"/>
                <w:kern w:val="0"/>
                <w:sz w:val="22"/>
              </w:rPr>
            </w:pPr>
            <w:r>
              <w:rPr>
                <w:rFonts w:hint="eastAsia" w:asciiTheme="minorEastAsia" w:hAnsiTheme="minorEastAsia" w:eastAsiaTheme="minorEastAsia" w:cstheme="minorEastAsia"/>
                <w:b/>
                <w:bCs/>
                <w:color w:val="auto"/>
                <w:kern w:val="0"/>
                <w:sz w:val="22"/>
              </w:rPr>
              <w:t>与上级平台对接</w:t>
            </w:r>
          </w:p>
        </w:tc>
      </w:tr>
      <w:tr w14:paraId="7DF7F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3" w:type="pct"/>
            <w:noWrap/>
            <w:vAlign w:val="center"/>
          </w:tcPr>
          <w:p w14:paraId="63EC4855">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w:t>
            </w:r>
          </w:p>
        </w:tc>
        <w:tc>
          <w:tcPr>
            <w:tcW w:w="577" w:type="pct"/>
            <w:noWrap/>
            <w:vAlign w:val="center"/>
          </w:tcPr>
          <w:p w14:paraId="7A9FD1D2">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与上级平台对接集成</w:t>
            </w:r>
          </w:p>
        </w:tc>
        <w:tc>
          <w:tcPr>
            <w:tcW w:w="474" w:type="pct"/>
            <w:noWrap/>
            <w:vAlign w:val="center"/>
          </w:tcPr>
          <w:p w14:paraId="60416989">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项</w:t>
            </w:r>
          </w:p>
        </w:tc>
        <w:tc>
          <w:tcPr>
            <w:tcW w:w="448" w:type="pct"/>
            <w:noWrap/>
            <w:vAlign w:val="center"/>
          </w:tcPr>
          <w:p w14:paraId="487A9D89">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w:t>
            </w:r>
          </w:p>
        </w:tc>
        <w:tc>
          <w:tcPr>
            <w:tcW w:w="3065" w:type="pct"/>
            <w:vAlign w:val="center"/>
          </w:tcPr>
          <w:p w14:paraId="22FA78C6">
            <w:pPr>
              <w:widowControl/>
              <w:spacing w:line="240" w:lineRule="auto"/>
              <w:ind w:left="0" w:leftChars="0" w:firstLine="0" w:firstLineChars="0"/>
              <w:jc w:val="left"/>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根据《应急广播平台接口规范》（GY/T384-2023）完成与河南省、信阳市平台对接</w:t>
            </w:r>
          </w:p>
        </w:tc>
      </w:tr>
      <w:tr w14:paraId="41356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3" w:type="pct"/>
            <w:noWrap/>
            <w:vAlign w:val="center"/>
          </w:tcPr>
          <w:p w14:paraId="2D879AB2">
            <w:pPr>
              <w:widowControl/>
              <w:spacing w:line="240" w:lineRule="auto"/>
              <w:ind w:left="0" w:leftChars="0" w:firstLine="0" w:firstLineChars="0"/>
              <w:jc w:val="center"/>
              <w:rPr>
                <w:rFonts w:hint="eastAsia" w:asciiTheme="minorEastAsia" w:hAnsiTheme="minorEastAsia" w:eastAsiaTheme="minorEastAsia" w:cstheme="minorEastAsia"/>
                <w:b/>
                <w:bCs/>
                <w:color w:val="auto"/>
                <w:kern w:val="0"/>
                <w:sz w:val="22"/>
              </w:rPr>
            </w:pPr>
            <w:r>
              <w:rPr>
                <w:rFonts w:hint="eastAsia" w:asciiTheme="minorEastAsia" w:hAnsiTheme="minorEastAsia" w:eastAsiaTheme="minorEastAsia" w:cstheme="minorEastAsia"/>
                <w:b/>
                <w:bCs/>
                <w:color w:val="auto"/>
                <w:kern w:val="0"/>
                <w:sz w:val="22"/>
              </w:rPr>
              <w:t>五</w:t>
            </w:r>
          </w:p>
        </w:tc>
        <w:tc>
          <w:tcPr>
            <w:tcW w:w="4566" w:type="pct"/>
            <w:gridSpan w:val="4"/>
            <w:noWrap/>
            <w:vAlign w:val="center"/>
          </w:tcPr>
          <w:p w14:paraId="24DCAF14">
            <w:pPr>
              <w:widowControl/>
              <w:spacing w:line="240" w:lineRule="auto"/>
              <w:ind w:left="0" w:leftChars="0" w:firstLine="442" w:firstLineChars="200"/>
              <w:jc w:val="both"/>
              <w:rPr>
                <w:rFonts w:hint="eastAsia" w:asciiTheme="minorEastAsia" w:hAnsiTheme="minorEastAsia" w:eastAsiaTheme="minorEastAsia" w:cstheme="minorEastAsia"/>
                <w:b/>
                <w:bCs/>
                <w:color w:val="auto"/>
                <w:kern w:val="0"/>
                <w:sz w:val="22"/>
              </w:rPr>
            </w:pPr>
            <w:r>
              <w:rPr>
                <w:rFonts w:hint="eastAsia" w:asciiTheme="minorEastAsia" w:hAnsiTheme="minorEastAsia" w:eastAsiaTheme="minorEastAsia" w:cstheme="minorEastAsia"/>
                <w:b/>
                <w:bCs/>
                <w:color w:val="auto"/>
                <w:kern w:val="0"/>
                <w:sz w:val="22"/>
              </w:rPr>
              <w:t>乡镇前端建设</w:t>
            </w:r>
          </w:p>
        </w:tc>
      </w:tr>
      <w:tr w14:paraId="50FC8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3" w:type="pct"/>
            <w:noWrap/>
            <w:vAlign w:val="center"/>
          </w:tcPr>
          <w:p w14:paraId="39199E23">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w:t>
            </w:r>
          </w:p>
        </w:tc>
        <w:tc>
          <w:tcPr>
            <w:tcW w:w="577" w:type="pct"/>
            <w:noWrap/>
            <w:vAlign w:val="center"/>
          </w:tcPr>
          <w:p w14:paraId="26D47903">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乡镇前端分控平台</w:t>
            </w:r>
          </w:p>
        </w:tc>
        <w:tc>
          <w:tcPr>
            <w:tcW w:w="474" w:type="pct"/>
            <w:noWrap/>
            <w:vAlign w:val="center"/>
          </w:tcPr>
          <w:p w14:paraId="403328D4">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套</w:t>
            </w:r>
          </w:p>
        </w:tc>
        <w:tc>
          <w:tcPr>
            <w:tcW w:w="448" w:type="pct"/>
            <w:noWrap/>
            <w:vAlign w:val="center"/>
          </w:tcPr>
          <w:p w14:paraId="05B22476">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3</w:t>
            </w:r>
          </w:p>
        </w:tc>
        <w:tc>
          <w:tcPr>
            <w:tcW w:w="3065" w:type="pct"/>
            <w:vAlign w:val="center"/>
          </w:tcPr>
          <w:p w14:paraId="1E2D755F">
            <w:pPr>
              <w:widowControl/>
              <w:spacing w:line="240" w:lineRule="auto"/>
              <w:ind w:left="0" w:leftChars="0" w:firstLine="0" w:firstLineChars="0"/>
              <w:jc w:val="left"/>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可访问区平台服务端，与区平台软件配合实现以下功能。</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（1）信息接入和处理；</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（2）资源管理和调度；</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（3）应急广播管理；</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（4）本地广播管理；</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（5）统计和查询；</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（6）安全管理和运维管理；</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（7）可实时监听下级插播内容；</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（8）可查询应急广播插播历史记录；</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（9）GIS实时地图展示应急广播布署情况，和工作状态；</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（10）软件详细功能要求与区平台软件相关功能要求一致。</w:t>
            </w:r>
          </w:p>
        </w:tc>
      </w:tr>
      <w:tr w14:paraId="7C1E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3" w:type="pct"/>
            <w:noWrap/>
            <w:vAlign w:val="center"/>
          </w:tcPr>
          <w:p w14:paraId="01FA0F65">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2</w:t>
            </w:r>
          </w:p>
        </w:tc>
        <w:tc>
          <w:tcPr>
            <w:tcW w:w="577" w:type="pct"/>
            <w:noWrap/>
            <w:vAlign w:val="center"/>
          </w:tcPr>
          <w:p w14:paraId="712D38AE">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IP话筒</w:t>
            </w:r>
          </w:p>
        </w:tc>
        <w:tc>
          <w:tcPr>
            <w:tcW w:w="474" w:type="pct"/>
            <w:noWrap/>
            <w:vAlign w:val="center"/>
          </w:tcPr>
          <w:p w14:paraId="6EE464BF">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台</w:t>
            </w:r>
          </w:p>
        </w:tc>
        <w:tc>
          <w:tcPr>
            <w:tcW w:w="448" w:type="pct"/>
            <w:noWrap/>
            <w:vAlign w:val="center"/>
          </w:tcPr>
          <w:p w14:paraId="4AF9D5C4">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3</w:t>
            </w:r>
          </w:p>
        </w:tc>
        <w:tc>
          <w:tcPr>
            <w:tcW w:w="3065" w:type="pct"/>
            <w:vAlign w:val="center"/>
          </w:tcPr>
          <w:p w14:paraId="6D8AAD12">
            <w:pPr>
              <w:widowControl/>
              <w:spacing w:line="240" w:lineRule="auto"/>
              <w:ind w:left="0" w:leftChars="0" w:firstLine="0" w:firstLineChars="0"/>
              <w:jc w:val="left"/>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1.桌面话筒式设计，外接鹅颈式话筒；</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2.实现对特定广播终端或区域的寻呼广播；</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3.支持U盘点播，可将U盘内的MP3文件点播给其他广播终端播放；</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4.支持实时广播；</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5.支持一路本地线路输入，具有转播功能,可转播音频节目到其他终端；</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6.支持一路本地线路音频输出，可外接功放扩音广播；</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7.支持免提通话，能利用6.5mm话筒接口接专业话筒，便于扩展非免提通话。</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8.支持网络搜索配置，无需知道终端IP地址可直接寻址；</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9.支持静态IP方式，可跨网段、跨路由工作；</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10.支持网络在线升级；</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11.要求具有U-KEY接口，插入U-KEY支持对用户的操作授权;</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12.要求通过大于或等于的7英寸电容式触控液晶显示屏，实现操作登录身份验证、广播功能操作。</w:t>
            </w:r>
          </w:p>
        </w:tc>
      </w:tr>
      <w:tr w14:paraId="67F9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3" w:type="pct"/>
            <w:noWrap/>
            <w:vAlign w:val="center"/>
          </w:tcPr>
          <w:p w14:paraId="3A73AEBD">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3</w:t>
            </w:r>
          </w:p>
        </w:tc>
        <w:tc>
          <w:tcPr>
            <w:tcW w:w="577" w:type="pct"/>
            <w:noWrap/>
            <w:vAlign w:val="center"/>
          </w:tcPr>
          <w:p w14:paraId="03036966">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工作站</w:t>
            </w:r>
          </w:p>
        </w:tc>
        <w:tc>
          <w:tcPr>
            <w:tcW w:w="474" w:type="pct"/>
            <w:noWrap/>
            <w:vAlign w:val="center"/>
          </w:tcPr>
          <w:p w14:paraId="34EF0E46">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台</w:t>
            </w:r>
          </w:p>
        </w:tc>
        <w:tc>
          <w:tcPr>
            <w:tcW w:w="448" w:type="pct"/>
            <w:noWrap/>
            <w:vAlign w:val="center"/>
          </w:tcPr>
          <w:p w14:paraId="52037151">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3</w:t>
            </w:r>
          </w:p>
        </w:tc>
        <w:tc>
          <w:tcPr>
            <w:tcW w:w="3065" w:type="pct"/>
            <w:vAlign w:val="center"/>
          </w:tcPr>
          <w:p w14:paraId="691F11C1">
            <w:pPr>
              <w:widowControl/>
              <w:spacing w:line="240" w:lineRule="auto"/>
              <w:ind w:left="0" w:leftChars="0" w:firstLine="0" w:firstLineChars="0"/>
              <w:jc w:val="left"/>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1.国产CPU：不低于8核，主频2.5GHz</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2.DDR4320032G</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3.512GBSSD硬盘</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4.板载RJ45</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5.180W塔式电源</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6.配键盘/鼠标</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7.不低于23.8吋1080PSGA显示器</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8.国产操作系统</w:t>
            </w:r>
          </w:p>
        </w:tc>
      </w:tr>
      <w:tr w14:paraId="65C6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3" w:type="pct"/>
            <w:noWrap/>
            <w:vAlign w:val="center"/>
          </w:tcPr>
          <w:p w14:paraId="5A052D54">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4</w:t>
            </w:r>
          </w:p>
        </w:tc>
        <w:tc>
          <w:tcPr>
            <w:tcW w:w="577" w:type="pct"/>
            <w:noWrap/>
            <w:vAlign w:val="center"/>
          </w:tcPr>
          <w:p w14:paraId="13A8E335">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交换机</w:t>
            </w:r>
          </w:p>
        </w:tc>
        <w:tc>
          <w:tcPr>
            <w:tcW w:w="474" w:type="pct"/>
            <w:noWrap/>
            <w:vAlign w:val="center"/>
          </w:tcPr>
          <w:p w14:paraId="51212D1D">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台</w:t>
            </w:r>
          </w:p>
        </w:tc>
        <w:tc>
          <w:tcPr>
            <w:tcW w:w="448" w:type="pct"/>
            <w:noWrap/>
            <w:vAlign w:val="center"/>
          </w:tcPr>
          <w:p w14:paraId="00CC889B">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3</w:t>
            </w:r>
          </w:p>
        </w:tc>
        <w:tc>
          <w:tcPr>
            <w:tcW w:w="3065" w:type="pct"/>
            <w:vAlign w:val="center"/>
          </w:tcPr>
          <w:p w14:paraId="41A15855">
            <w:pPr>
              <w:widowControl/>
              <w:ind w:left="0" w:leftChars="0" w:firstLine="0" w:firstLineChars="0"/>
              <w:jc w:val="left"/>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8个10/100/1000M以太网端口</w:t>
            </w:r>
          </w:p>
        </w:tc>
      </w:tr>
      <w:tr w14:paraId="5A1A8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433" w:type="pct"/>
            <w:noWrap/>
            <w:vAlign w:val="center"/>
          </w:tcPr>
          <w:p w14:paraId="3E1D94AD">
            <w:pPr>
              <w:widowControl/>
              <w:spacing w:line="240" w:lineRule="auto"/>
              <w:ind w:left="0" w:leftChars="0" w:firstLine="0" w:firstLineChars="0"/>
              <w:jc w:val="center"/>
              <w:rPr>
                <w:rFonts w:hint="eastAsia" w:asciiTheme="minorEastAsia" w:hAnsiTheme="minorEastAsia" w:eastAsiaTheme="minorEastAsia" w:cstheme="minorEastAsia"/>
                <w:b/>
                <w:bCs/>
                <w:color w:val="auto"/>
                <w:kern w:val="0"/>
                <w:sz w:val="22"/>
              </w:rPr>
            </w:pPr>
            <w:r>
              <w:rPr>
                <w:rFonts w:hint="eastAsia" w:asciiTheme="minorEastAsia" w:hAnsiTheme="minorEastAsia" w:eastAsiaTheme="minorEastAsia" w:cstheme="minorEastAsia"/>
                <w:b/>
                <w:bCs/>
                <w:color w:val="auto"/>
                <w:kern w:val="0"/>
                <w:sz w:val="22"/>
              </w:rPr>
              <w:t>六</w:t>
            </w:r>
          </w:p>
        </w:tc>
        <w:tc>
          <w:tcPr>
            <w:tcW w:w="4566" w:type="pct"/>
            <w:gridSpan w:val="4"/>
            <w:noWrap/>
            <w:vAlign w:val="center"/>
          </w:tcPr>
          <w:p w14:paraId="47D539E3">
            <w:pPr>
              <w:widowControl/>
              <w:spacing w:line="240" w:lineRule="auto"/>
              <w:ind w:left="0" w:leftChars="0" w:firstLine="442" w:firstLineChars="200"/>
              <w:jc w:val="both"/>
              <w:rPr>
                <w:rFonts w:hint="eastAsia" w:asciiTheme="minorEastAsia" w:hAnsiTheme="minorEastAsia" w:eastAsiaTheme="minorEastAsia" w:cstheme="minorEastAsia"/>
                <w:b/>
                <w:bCs/>
                <w:color w:val="auto"/>
                <w:kern w:val="0"/>
                <w:sz w:val="22"/>
              </w:rPr>
            </w:pPr>
            <w:r>
              <w:rPr>
                <w:rFonts w:hint="eastAsia" w:asciiTheme="minorEastAsia" w:hAnsiTheme="minorEastAsia" w:eastAsiaTheme="minorEastAsia" w:cstheme="minorEastAsia"/>
                <w:b/>
                <w:bCs/>
                <w:color w:val="auto"/>
                <w:kern w:val="0"/>
                <w:sz w:val="22"/>
              </w:rPr>
              <w:t>行政村播控平台</w:t>
            </w:r>
          </w:p>
        </w:tc>
      </w:tr>
      <w:tr w14:paraId="2B17A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3" w:type="pct"/>
            <w:noWrap/>
            <w:vAlign w:val="center"/>
          </w:tcPr>
          <w:p w14:paraId="46478364">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w:t>
            </w:r>
          </w:p>
        </w:tc>
        <w:tc>
          <w:tcPr>
            <w:tcW w:w="577" w:type="pct"/>
            <w:noWrap/>
            <w:vAlign w:val="center"/>
          </w:tcPr>
          <w:p w14:paraId="4088696C">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IP话筒</w:t>
            </w:r>
          </w:p>
        </w:tc>
        <w:tc>
          <w:tcPr>
            <w:tcW w:w="474" w:type="pct"/>
            <w:noWrap/>
            <w:vAlign w:val="center"/>
          </w:tcPr>
          <w:p w14:paraId="4C4122C2">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台</w:t>
            </w:r>
          </w:p>
        </w:tc>
        <w:tc>
          <w:tcPr>
            <w:tcW w:w="448" w:type="pct"/>
            <w:noWrap/>
            <w:vAlign w:val="center"/>
          </w:tcPr>
          <w:p w14:paraId="79DF5419">
            <w:pPr>
              <w:widowControl/>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17</w:t>
            </w:r>
          </w:p>
        </w:tc>
        <w:tc>
          <w:tcPr>
            <w:tcW w:w="3065" w:type="pct"/>
            <w:vAlign w:val="center"/>
          </w:tcPr>
          <w:p w14:paraId="07AA4B4E">
            <w:pPr>
              <w:widowControl/>
              <w:spacing w:line="240" w:lineRule="auto"/>
              <w:ind w:left="0" w:leftChars="0" w:firstLine="0" w:firstLineChars="0"/>
              <w:jc w:val="left"/>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1.桌面话筒式设计，外接鹅颈式话筒；</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2.实现对特定广播终端或区域的寻呼广播；</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3.支持U盘点播，可将U盘内的MP3文件点播给其他广播终端播放；</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4.支持实时广播；</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5.支持一路本地线路输入，具有转播功能,可转播音频节目到其他终端；</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6.支持一路本地线路音频输出，可外接功放扩音广播；</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7.支持免提通话，能利用6.5mm话筒接口接专业话筒，便于扩展非免提通话。</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8.支持网络搜索配置，无需知道终端IP地址可直接寻址；</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9.支持静态IP方式，可跨网段、跨路由工作；</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10.支持网络在线升级；</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11.要求具有U-KEY接口，插入U-KEY支持对用户的操作授权;</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12.要求通过大于或等于的7英寸电容式触控液晶显示屏，实现操作登录身份验证、广播功能操作。</w:t>
            </w:r>
          </w:p>
        </w:tc>
      </w:tr>
      <w:tr w14:paraId="3752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433" w:type="pct"/>
            <w:noWrap/>
            <w:vAlign w:val="center"/>
          </w:tcPr>
          <w:p w14:paraId="6939138C">
            <w:pPr>
              <w:widowControl/>
              <w:spacing w:line="240" w:lineRule="auto"/>
              <w:ind w:left="0" w:leftChars="0" w:firstLine="0" w:firstLineChars="0"/>
              <w:jc w:val="center"/>
              <w:rPr>
                <w:rFonts w:hint="eastAsia" w:asciiTheme="minorEastAsia" w:hAnsiTheme="minorEastAsia" w:eastAsiaTheme="minorEastAsia" w:cstheme="minorEastAsia"/>
                <w:b/>
                <w:bCs/>
                <w:color w:val="auto"/>
                <w:kern w:val="0"/>
                <w:sz w:val="22"/>
              </w:rPr>
            </w:pPr>
            <w:r>
              <w:rPr>
                <w:rFonts w:hint="eastAsia" w:asciiTheme="minorEastAsia" w:hAnsiTheme="minorEastAsia" w:eastAsiaTheme="minorEastAsia" w:cstheme="minorEastAsia"/>
                <w:b/>
                <w:bCs/>
                <w:color w:val="auto"/>
                <w:kern w:val="0"/>
                <w:sz w:val="22"/>
              </w:rPr>
              <w:t>七</w:t>
            </w:r>
          </w:p>
        </w:tc>
        <w:tc>
          <w:tcPr>
            <w:tcW w:w="4566" w:type="pct"/>
            <w:gridSpan w:val="4"/>
            <w:noWrap/>
            <w:vAlign w:val="center"/>
          </w:tcPr>
          <w:p w14:paraId="29D3A44B">
            <w:pPr>
              <w:widowControl/>
              <w:spacing w:line="240" w:lineRule="auto"/>
              <w:ind w:left="0" w:leftChars="0" w:firstLine="442" w:firstLineChars="200"/>
              <w:jc w:val="both"/>
              <w:rPr>
                <w:rFonts w:hint="eastAsia" w:asciiTheme="minorEastAsia" w:hAnsiTheme="minorEastAsia" w:eastAsiaTheme="minorEastAsia" w:cstheme="minorEastAsia"/>
                <w:b/>
                <w:bCs/>
                <w:color w:val="auto"/>
                <w:kern w:val="0"/>
                <w:sz w:val="22"/>
              </w:rPr>
            </w:pPr>
            <w:r>
              <w:rPr>
                <w:rFonts w:hint="eastAsia" w:asciiTheme="minorEastAsia" w:hAnsiTheme="minorEastAsia" w:eastAsiaTheme="minorEastAsia" w:cstheme="minorEastAsia"/>
                <w:b/>
                <w:bCs/>
                <w:color w:val="auto"/>
                <w:kern w:val="0"/>
                <w:sz w:val="22"/>
              </w:rPr>
              <w:t>行政村终端建设</w:t>
            </w:r>
          </w:p>
        </w:tc>
      </w:tr>
      <w:tr w14:paraId="0B87D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3" w:type="pct"/>
            <w:noWrap/>
            <w:vAlign w:val="center"/>
          </w:tcPr>
          <w:p w14:paraId="76EDBA05">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w:t>
            </w:r>
          </w:p>
        </w:tc>
        <w:tc>
          <w:tcPr>
            <w:tcW w:w="577" w:type="pct"/>
            <w:noWrap/>
            <w:vAlign w:val="center"/>
          </w:tcPr>
          <w:p w14:paraId="190639F8">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多模收扩机（含安全模块）</w:t>
            </w:r>
          </w:p>
        </w:tc>
        <w:tc>
          <w:tcPr>
            <w:tcW w:w="474" w:type="pct"/>
            <w:noWrap/>
            <w:vAlign w:val="center"/>
          </w:tcPr>
          <w:p w14:paraId="1EEAA527">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台</w:t>
            </w:r>
          </w:p>
        </w:tc>
        <w:tc>
          <w:tcPr>
            <w:tcW w:w="448" w:type="pct"/>
            <w:noWrap/>
            <w:vAlign w:val="center"/>
          </w:tcPr>
          <w:p w14:paraId="2ACE9CA4">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34</w:t>
            </w:r>
          </w:p>
        </w:tc>
        <w:tc>
          <w:tcPr>
            <w:tcW w:w="3065" w:type="pct"/>
            <w:vAlign w:val="center"/>
          </w:tcPr>
          <w:p w14:paraId="535C0064">
            <w:pPr>
              <w:widowControl/>
              <w:spacing w:line="240" w:lineRule="auto"/>
              <w:ind w:left="0" w:leftChars="0" w:firstLine="0" w:firstLineChars="0"/>
              <w:jc w:val="left"/>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功能要求</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1.可设置本设备IP地址、端口号等参数；</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2.可接收来自适配器的调频信号、IP信号、DTMB/DVB-C信号，实现远程广播控制功能；</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3.支持管理平台远程配置工作参数（包括：音量、调频频率、DTMB频率等）；</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4.集成国密算法芯片，具有验签功能。符合《应急广播系统数字签名技术规范》（GY/T389-2023）；</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5.支持通道，必须支持IP和调频、DTMB/DVB-C，4G播发应急广播消息通道可选；</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6.配置移动通信模块支持回传功能；</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7.支持分区域播发控制；</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8.具有短路保护功能；</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9.具有一键恢复功能。</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10.信息通道：支持IP通道、FM-RDS通道、DTMB通道、DVB-C通道、4G播发应急广播消息通道；</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11.数据回传：具备IP、4G通道数据回传功能；</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12.频点轮询：具备FM-RDS接收功能，包含双调谐器接收模块，实现对设定调频频点的轮询功能；</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13.支持app应用，扫码安装、获取经纬度、安装试音功能；</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14.具有断电记忆功能，设备重启后，已保存的参数不丢失。</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接口要求</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1.FM输入接口：公制F母座，1路输入内置2分配，配置2个调谐器；</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2.DTMB和DVB-C输入接口：1路或2路，英制F母头（1路需同时支持DTMB和DVB-C）；</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3.网络接口：RJ45；</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4.具备输出接口：音频接线柱，可外接高音喇叭；</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5.含DTMB、FM天线；</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性能要求</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1.工作电压范围：AC:160V～260V；</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2.FM输入频率范围：87MHz～108MHz；</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3.DTMB/DVB-C频段：111MHz～802MHz；</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4.音频功放信噪比：≥65dB；</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5.音频功放额定输出有效值功率：≥100W；</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6.音频功放谐波失真：≤0.08%；</w:t>
            </w:r>
          </w:p>
        </w:tc>
      </w:tr>
      <w:tr w14:paraId="0CFB6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3" w:type="pct"/>
            <w:noWrap/>
            <w:vAlign w:val="center"/>
          </w:tcPr>
          <w:p w14:paraId="75DF5967">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2</w:t>
            </w:r>
          </w:p>
        </w:tc>
        <w:tc>
          <w:tcPr>
            <w:tcW w:w="577" w:type="pct"/>
            <w:noWrap/>
            <w:vAlign w:val="center"/>
          </w:tcPr>
          <w:p w14:paraId="1475AEF8">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高音喇叭</w:t>
            </w:r>
          </w:p>
        </w:tc>
        <w:tc>
          <w:tcPr>
            <w:tcW w:w="474" w:type="pct"/>
            <w:noWrap/>
            <w:vAlign w:val="center"/>
          </w:tcPr>
          <w:p w14:paraId="01C61EF6">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台</w:t>
            </w:r>
          </w:p>
        </w:tc>
        <w:tc>
          <w:tcPr>
            <w:tcW w:w="448" w:type="pct"/>
            <w:noWrap/>
            <w:vAlign w:val="center"/>
          </w:tcPr>
          <w:p w14:paraId="289E860E">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68</w:t>
            </w:r>
          </w:p>
        </w:tc>
        <w:tc>
          <w:tcPr>
            <w:tcW w:w="3065" w:type="pct"/>
            <w:vAlign w:val="center"/>
          </w:tcPr>
          <w:p w14:paraId="648993E3">
            <w:pPr>
              <w:widowControl/>
              <w:spacing w:line="240" w:lineRule="auto"/>
              <w:ind w:left="0" w:leftChars="0" w:firstLine="0" w:firstLineChars="0"/>
              <w:jc w:val="left"/>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1.额定功率：50W；</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2.额定阻抗：4Ω±15%；</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3.额定频率范围：250—5000Hz；</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4.灵敏度：≥104dB/W/m（1KHz）；</w:t>
            </w:r>
          </w:p>
        </w:tc>
      </w:tr>
      <w:tr w14:paraId="04E5D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433" w:type="pct"/>
            <w:noWrap/>
            <w:vAlign w:val="center"/>
          </w:tcPr>
          <w:p w14:paraId="20EA11E0">
            <w:pPr>
              <w:widowControl/>
              <w:spacing w:line="240" w:lineRule="auto"/>
              <w:ind w:left="0" w:leftChars="0" w:firstLine="0" w:firstLineChars="0"/>
              <w:jc w:val="center"/>
              <w:rPr>
                <w:rFonts w:hint="eastAsia" w:asciiTheme="minorEastAsia" w:hAnsiTheme="minorEastAsia" w:eastAsiaTheme="minorEastAsia" w:cstheme="minorEastAsia"/>
                <w:b/>
                <w:bCs/>
                <w:color w:val="auto"/>
                <w:kern w:val="0"/>
                <w:sz w:val="22"/>
              </w:rPr>
            </w:pPr>
            <w:r>
              <w:rPr>
                <w:rFonts w:hint="eastAsia" w:asciiTheme="minorEastAsia" w:hAnsiTheme="minorEastAsia" w:eastAsiaTheme="minorEastAsia" w:cstheme="minorEastAsia"/>
                <w:b/>
                <w:bCs/>
                <w:color w:val="auto"/>
                <w:kern w:val="0"/>
                <w:sz w:val="22"/>
              </w:rPr>
              <w:t>八</w:t>
            </w:r>
          </w:p>
        </w:tc>
        <w:tc>
          <w:tcPr>
            <w:tcW w:w="4566" w:type="pct"/>
            <w:gridSpan w:val="4"/>
            <w:noWrap/>
            <w:vAlign w:val="center"/>
          </w:tcPr>
          <w:p w14:paraId="3C5ADD3A">
            <w:pPr>
              <w:widowControl/>
              <w:spacing w:line="240" w:lineRule="auto"/>
              <w:ind w:left="0" w:leftChars="0" w:firstLine="442" w:firstLineChars="200"/>
              <w:jc w:val="both"/>
              <w:rPr>
                <w:rFonts w:hint="eastAsia" w:asciiTheme="minorEastAsia" w:hAnsiTheme="minorEastAsia" w:eastAsiaTheme="minorEastAsia" w:cstheme="minorEastAsia"/>
                <w:b/>
                <w:bCs/>
                <w:color w:val="auto"/>
                <w:kern w:val="0"/>
                <w:sz w:val="22"/>
              </w:rPr>
            </w:pPr>
            <w:r>
              <w:rPr>
                <w:rFonts w:hint="eastAsia" w:asciiTheme="minorEastAsia" w:hAnsiTheme="minorEastAsia" w:eastAsiaTheme="minorEastAsia" w:cstheme="minorEastAsia"/>
                <w:b/>
                <w:bCs/>
                <w:color w:val="auto"/>
                <w:kern w:val="0"/>
                <w:sz w:val="22"/>
              </w:rPr>
              <w:t>灾害易发地终端建设</w:t>
            </w:r>
          </w:p>
        </w:tc>
      </w:tr>
      <w:tr w14:paraId="5F8E4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3" w:type="pct"/>
            <w:noWrap/>
            <w:vAlign w:val="center"/>
          </w:tcPr>
          <w:p w14:paraId="00A61BD2">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w:t>
            </w:r>
          </w:p>
        </w:tc>
        <w:tc>
          <w:tcPr>
            <w:tcW w:w="577" w:type="pct"/>
            <w:noWrap/>
            <w:vAlign w:val="center"/>
          </w:tcPr>
          <w:p w14:paraId="7F85F178">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多模收扩机（含安全模块）</w:t>
            </w:r>
          </w:p>
        </w:tc>
        <w:tc>
          <w:tcPr>
            <w:tcW w:w="474" w:type="pct"/>
            <w:noWrap/>
            <w:vAlign w:val="center"/>
          </w:tcPr>
          <w:p w14:paraId="508D92E9">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台</w:t>
            </w:r>
          </w:p>
        </w:tc>
        <w:tc>
          <w:tcPr>
            <w:tcW w:w="448" w:type="pct"/>
            <w:noWrap/>
            <w:vAlign w:val="center"/>
          </w:tcPr>
          <w:p w14:paraId="6249E5DC">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4</w:t>
            </w:r>
          </w:p>
        </w:tc>
        <w:tc>
          <w:tcPr>
            <w:tcW w:w="3065" w:type="pct"/>
            <w:vAlign w:val="center"/>
          </w:tcPr>
          <w:p w14:paraId="4804145E">
            <w:pPr>
              <w:widowControl/>
              <w:spacing w:line="240" w:lineRule="auto"/>
              <w:ind w:left="0" w:leftChars="0" w:firstLine="0" w:firstLineChars="0"/>
              <w:jc w:val="left"/>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功能要求</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1.可设置本设备IP地址、端口号等参数；</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2.可接收来自适配器的调频信号、IP信号、DTMB/DVB-C信号，实现远程广播控制功能；</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3.支持管理平台远程配置工作参数（包括：音量、调频频率、DTMB频率等）；</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4.集成国密算法芯片，具有验签功能。符合《应急广播系统数字签名技术规范》（GY/T389-2023）；</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5.支持通道，必须支持IP和调频、DTMB/DVB-C，4G播发应急广播消息通道可选；</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6.配置移动通信模块支持回传功能；</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7.支持分区域播发控制；</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8.具有短路保护功能；</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9.具有一键恢复功能。</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10.信息通道：支持IP通道、FM-RDS通道、DTMB通道、DVB-C通道、4G播发应急广播消息通道；</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11.数据回传：具备IP、4G通道数据回传功能；</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12.频点轮询：具备FM-RDS接收功能，包含双调谐器接收模块，实现对设定调频频点的轮询功能；</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13.支持app应用，扫码安装、获取经纬度、安装试音功能；</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14.具有断电记忆功能，设备重启后，已保存的参数不丢失。</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接口要求</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1.FM输入接口：公制F母座，1路输入内置2分配，配置2个调谐器；</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2.DTMB和DVB-C输入接口：1路或2路，英制F母头（1路需同时支持DTMB和DVB-C）；</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3.网络接口：RJ45；</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4.具备输出接口：音频接线柱，可外接高音喇叭；</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5.含DTMB、FM天线；</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性能要求</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1.工作电压范围：AC:160V～260V；</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2.FM输入频率范围：87MHz～108MHz；</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3.DTMB/DVB-C频段：111MHz～802MHz；</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4.音频功放信噪比：≥65dB；</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5.音频功放额定输出有效值功率：≥100W；</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6.音频功放谐波失真：≤0.08%；</w:t>
            </w:r>
          </w:p>
        </w:tc>
      </w:tr>
      <w:tr w14:paraId="064EA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3" w:type="pct"/>
            <w:noWrap/>
            <w:vAlign w:val="center"/>
          </w:tcPr>
          <w:p w14:paraId="7024E348">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2</w:t>
            </w:r>
          </w:p>
        </w:tc>
        <w:tc>
          <w:tcPr>
            <w:tcW w:w="577" w:type="pct"/>
            <w:noWrap/>
            <w:vAlign w:val="center"/>
          </w:tcPr>
          <w:p w14:paraId="5230410F">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高音喇叭</w:t>
            </w:r>
          </w:p>
        </w:tc>
        <w:tc>
          <w:tcPr>
            <w:tcW w:w="474" w:type="pct"/>
            <w:noWrap/>
            <w:vAlign w:val="center"/>
          </w:tcPr>
          <w:p w14:paraId="203CB8B0">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台</w:t>
            </w:r>
          </w:p>
        </w:tc>
        <w:tc>
          <w:tcPr>
            <w:tcW w:w="448" w:type="pct"/>
            <w:noWrap/>
            <w:vAlign w:val="center"/>
          </w:tcPr>
          <w:p w14:paraId="5486026A">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8</w:t>
            </w:r>
          </w:p>
        </w:tc>
        <w:tc>
          <w:tcPr>
            <w:tcW w:w="3065" w:type="pct"/>
            <w:vAlign w:val="center"/>
          </w:tcPr>
          <w:p w14:paraId="34178B7A">
            <w:pPr>
              <w:widowControl/>
              <w:spacing w:line="240" w:lineRule="auto"/>
              <w:ind w:left="0" w:leftChars="0" w:firstLine="0" w:firstLineChars="0"/>
              <w:jc w:val="left"/>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1.额定功率：50W；</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2.额定阻抗：4Ω±15%；</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3.额定频率范围：250—5000Hz；</w:t>
            </w:r>
            <w:r>
              <w:rPr>
                <w:rFonts w:hint="eastAsia" w:asciiTheme="minorEastAsia" w:hAnsiTheme="minorEastAsia" w:eastAsiaTheme="minorEastAsia" w:cstheme="minorEastAsia"/>
                <w:color w:val="auto"/>
                <w:kern w:val="0"/>
                <w:sz w:val="22"/>
              </w:rPr>
              <w:br w:type="textWrapping"/>
            </w:r>
            <w:r>
              <w:rPr>
                <w:rFonts w:hint="eastAsia" w:asciiTheme="minorEastAsia" w:hAnsiTheme="minorEastAsia" w:eastAsiaTheme="minorEastAsia" w:cstheme="minorEastAsia"/>
                <w:color w:val="auto"/>
                <w:kern w:val="0"/>
                <w:sz w:val="22"/>
              </w:rPr>
              <w:t>4.灵敏度：≥104dB/W/m（1KHz）；</w:t>
            </w:r>
          </w:p>
        </w:tc>
      </w:tr>
      <w:tr w14:paraId="1EFC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33" w:type="pct"/>
            <w:noWrap/>
            <w:vAlign w:val="center"/>
          </w:tcPr>
          <w:p w14:paraId="4869075A">
            <w:pPr>
              <w:widowControl/>
              <w:spacing w:line="240" w:lineRule="auto"/>
              <w:ind w:left="0" w:leftChars="0" w:firstLine="0" w:firstLineChars="0"/>
              <w:jc w:val="center"/>
              <w:rPr>
                <w:rFonts w:hint="eastAsia" w:asciiTheme="minorEastAsia" w:hAnsiTheme="minorEastAsia" w:eastAsiaTheme="minorEastAsia" w:cstheme="minorEastAsia"/>
                <w:b/>
                <w:bCs/>
                <w:color w:val="auto"/>
                <w:kern w:val="0"/>
                <w:sz w:val="22"/>
              </w:rPr>
            </w:pPr>
            <w:r>
              <w:rPr>
                <w:rFonts w:hint="eastAsia" w:asciiTheme="minorEastAsia" w:hAnsiTheme="minorEastAsia" w:eastAsiaTheme="minorEastAsia" w:cstheme="minorEastAsia"/>
                <w:b/>
                <w:bCs/>
                <w:color w:val="auto"/>
                <w:kern w:val="0"/>
                <w:sz w:val="22"/>
              </w:rPr>
              <w:t>九</w:t>
            </w:r>
          </w:p>
        </w:tc>
        <w:tc>
          <w:tcPr>
            <w:tcW w:w="4566" w:type="pct"/>
            <w:gridSpan w:val="4"/>
            <w:noWrap/>
            <w:vAlign w:val="center"/>
          </w:tcPr>
          <w:p w14:paraId="25F76576">
            <w:pPr>
              <w:widowControl/>
              <w:spacing w:line="240" w:lineRule="auto"/>
              <w:ind w:left="0" w:leftChars="0" w:firstLine="221" w:firstLineChars="100"/>
              <w:jc w:val="both"/>
              <w:rPr>
                <w:rFonts w:hint="eastAsia" w:asciiTheme="minorEastAsia" w:hAnsiTheme="minorEastAsia" w:eastAsiaTheme="minorEastAsia" w:cstheme="minorEastAsia"/>
                <w:b/>
                <w:bCs/>
                <w:color w:val="auto"/>
                <w:kern w:val="0"/>
                <w:sz w:val="22"/>
              </w:rPr>
            </w:pPr>
            <w:r>
              <w:rPr>
                <w:rFonts w:hint="eastAsia" w:asciiTheme="minorEastAsia" w:hAnsiTheme="minorEastAsia" w:eastAsiaTheme="minorEastAsia" w:cstheme="minorEastAsia"/>
                <w:b/>
                <w:bCs/>
                <w:color w:val="auto"/>
                <w:kern w:val="0"/>
                <w:sz w:val="22"/>
              </w:rPr>
              <w:t>网络传输服务</w:t>
            </w:r>
          </w:p>
        </w:tc>
      </w:tr>
      <w:tr w14:paraId="1D073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3" w:type="pct"/>
            <w:noWrap/>
            <w:vAlign w:val="center"/>
          </w:tcPr>
          <w:p w14:paraId="4C80EEF6">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w:t>
            </w:r>
          </w:p>
        </w:tc>
        <w:tc>
          <w:tcPr>
            <w:tcW w:w="577" w:type="pct"/>
            <w:noWrap/>
            <w:vAlign w:val="center"/>
          </w:tcPr>
          <w:p w14:paraId="095C3035">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横向部门接入</w:t>
            </w:r>
          </w:p>
        </w:tc>
        <w:tc>
          <w:tcPr>
            <w:tcW w:w="474" w:type="pct"/>
            <w:noWrap/>
            <w:vAlign w:val="center"/>
          </w:tcPr>
          <w:p w14:paraId="30B216C1">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条/年</w:t>
            </w:r>
          </w:p>
        </w:tc>
        <w:tc>
          <w:tcPr>
            <w:tcW w:w="448" w:type="pct"/>
            <w:noWrap/>
            <w:vAlign w:val="center"/>
          </w:tcPr>
          <w:p w14:paraId="3B1FB81D">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w:t>
            </w:r>
          </w:p>
        </w:tc>
        <w:tc>
          <w:tcPr>
            <w:tcW w:w="3065" w:type="pct"/>
            <w:vAlign w:val="center"/>
          </w:tcPr>
          <w:p w14:paraId="4AE70DBF">
            <w:pPr>
              <w:widowControl/>
              <w:spacing w:line="240" w:lineRule="auto"/>
              <w:ind w:left="0" w:leftChars="0" w:firstLine="0" w:firstLineChars="0"/>
              <w:jc w:val="left"/>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数据专线20M</w:t>
            </w:r>
          </w:p>
        </w:tc>
      </w:tr>
      <w:tr w14:paraId="0CD9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3" w:type="pct"/>
            <w:noWrap/>
            <w:vAlign w:val="center"/>
          </w:tcPr>
          <w:p w14:paraId="37E52F54">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2</w:t>
            </w:r>
          </w:p>
        </w:tc>
        <w:tc>
          <w:tcPr>
            <w:tcW w:w="577" w:type="pct"/>
            <w:noWrap/>
            <w:vAlign w:val="center"/>
          </w:tcPr>
          <w:p w14:paraId="6E558899">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区级平台传输链路费用</w:t>
            </w:r>
          </w:p>
        </w:tc>
        <w:tc>
          <w:tcPr>
            <w:tcW w:w="474" w:type="pct"/>
            <w:noWrap/>
            <w:vAlign w:val="center"/>
          </w:tcPr>
          <w:p w14:paraId="626642AD">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条/年</w:t>
            </w:r>
          </w:p>
        </w:tc>
        <w:tc>
          <w:tcPr>
            <w:tcW w:w="448" w:type="pct"/>
            <w:noWrap/>
            <w:vAlign w:val="center"/>
          </w:tcPr>
          <w:p w14:paraId="0818D2AC">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w:t>
            </w:r>
          </w:p>
        </w:tc>
        <w:tc>
          <w:tcPr>
            <w:tcW w:w="3065" w:type="pct"/>
            <w:vAlign w:val="center"/>
          </w:tcPr>
          <w:p w14:paraId="3B56D292">
            <w:pPr>
              <w:widowControl/>
              <w:spacing w:line="240" w:lineRule="auto"/>
              <w:ind w:left="0" w:leftChars="0" w:firstLine="0" w:firstLineChars="0"/>
              <w:jc w:val="left"/>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商务快线100M</w:t>
            </w:r>
          </w:p>
        </w:tc>
      </w:tr>
      <w:tr w14:paraId="0FC43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3" w:type="pct"/>
            <w:noWrap/>
            <w:vAlign w:val="center"/>
          </w:tcPr>
          <w:p w14:paraId="7DCDAFB3">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3</w:t>
            </w:r>
          </w:p>
        </w:tc>
        <w:tc>
          <w:tcPr>
            <w:tcW w:w="577" w:type="pct"/>
            <w:noWrap/>
            <w:vAlign w:val="center"/>
          </w:tcPr>
          <w:p w14:paraId="56DA56F1">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上级平台接入</w:t>
            </w:r>
          </w:p>
        </w:tc>
        <w:tc>
          <w:tcPr>
            <w:tcW w:w="474" w:type="pct"/>
            <w:noWrap/>
            <w:vAlign w:val="center"/>
          </w:tcPr>
          <w:p w14:paraId="11465191">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条/年</w:t>
            </w:r>
          </w:p>
        </w:tc>
        <w:tc>
          <w:tcPr>
            <w:tcW w:w="448" w:type="pct"/>
            <w:noWrap/>
            <w:vAlign w:val="center"/>
          </w:tcPr>
          <w:p w14:paraId="51B3DE5F">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2</w:t>
            </w:r>
          </w:p>
        </w:tc>
        <w:tc>
          <w:tcPr>
            <w:tcW w:w="3065" w:type="pct"/>
            <w:vAlign w:val="center"/>
          </w:tcPr>
          <w:p w14:paraId="7C66D347">
            <w:pPr>
              <w:widowControl/>
              <w:spacing w:line="240" w:lineRule="auto"/>
              <w:ind w:left="0" w:leftChars="0" w:firstLine="0" w:firstLineChars="0"/>
              <w:jc w:val="left"/>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数据专线50M</w:t>
            </w:r>
          </w:p>
        </w:tc>
      </w:tr>
      <w:tr w14:paraId="0719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3" w:type="pct"/>
            <w:noWrap/>
            <w:vAlign w:val="center"/>
          </w:tcPr>
          <w:p w14:paraId="74DD7414">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4</w:t>
            </w:r>
          </w:p>
        </w:tc>
        <w:tc>
          <w:tcPr>
            <w:tcW w:w="577" w:type="pct"/>
            <w:noWrap/>
            <w:vAlign w:val="center"/>
          </w:tcPr>
          <w:p w14:paraId="6EBB1767">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传输覆盖网络接入</w:t>
            </w:r>
          </w:p>
        </w:tc>
        <w:tc>
          <w:tcPr>
            <w:tcW w:w="474" w:type="pct"/>
            <w:noWrap/>
            <w:vAlign w:val="center"/>
          </w:tcPr>
          <w:p w14:paraId="1A7DB93D">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条/年</w:t>
            </w:r>
          </w:p>
        </w:tc>
        <w:tc>
          <w:tcPr>
            <w:tcW w:w="448" w:type="pct"/>
            <w:noWrap/>
            <w:vAlign w:val="center"/>
          </w:tcPr>
          <w:p w14:paraId="64382583">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3</w:t>
            </w:r>
          </w:p>
        </w:tc>
        <w:tc>
          <w:tcPr>
            <w:tcW w:w="3065" w:type="pct"/>
            <w:vAlign w:val="center"/>
          </w:tcPr>
          <w:p w14:paraId="5903EFF3">
            <w:pPr>
              <w:widowControl/>
              <w:spacing w:line="240" w:lineRule="auto"/>
              <w:ind w:left="0" w:leftChars="0" w:firstLine="0" w:firstLineChars="0"/>
              <w:jc w:val="left"/>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数据专线20M</w:t>
            </w:r>
          </w:p>
        </w:tc>
      </w:tr>
      <w:tr w14:paraId="7A194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3" w:type="pct"/>
            <w:noWrap/>
            <w:vAlign w:val="center"/>
          </w:tcPr>
          <w:p w14:paraId="6A75D61A">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5</w:t>
            </w:r>
          </w:p>
        </w:tc>
        <w:tc>
          <w:tcPr>
            <w:tcW w:w="577" w:type="pct"/>
            <w:noWrap/>
            <w:vAlign w:val="center"/>
          </w:tcPr>
          <w:p w14:paraId="45A38347">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乡镇平台接入</w:t>
            </w:r>
          </w:p>
        </w:tc>
        <w:tc>
          <w:tcPr>
            <w:tcW w:w="474" w:type="pct"/>
            <w:noWrap/>
            <w:vAlign w:val="center"/>
          </w:tcPr>
          <w:p w14:paraId="2CF020D9">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条/年</w:t>
            </w:r>
          </w:p>
        </w:tc>
        <w:tc>
          <w:tcPr>
            <w:tcW w:w="448" w:type="pct"/>
            <w:noWrap/>
            <w:vAlign w:val="center"/>
          </w:tcPr>
          <w:p w14:paraId="1328E772">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3</w:t>
            </w:r>
          </w:p>
        </w:tc>
        <w:tc>
          <w:tcPr>
            <w:tcW w:w="3065" w:type="pct"/>
            <w:vAlign w:val="center"/>
          </w:tcPr>
          <w:p w14:paraId="2343C640">
            <w:pPr>
              <w:widowControl/>
              <w:spacing w:line="240" w:lineRule="auto"/>
              <w:ind w:left="0" w:leftChars="0" w:firstLine="0" w:firstLineChars="0"/>
              <w:jc w:val="left"/>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商务快线50M</w:t>
            </w:r>
          </w:p>
        </w:tc>
      </w:tr>
      <w:tr w14:paraId="7C437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3" w:type="pct"/>
            <w:noWrap/>
            <w:vAlign w:val="center"/>
          </w:tcPr>
          <w:p w14:paraId="364B761A">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6</w:t>
            </w:r>
          </w:p>
        </w:tc>
        <w:tc>
          <w:tcPr>
            <w:tcW w:w="577" w:type="pct"/>
            <w:noWrap/>
            <w:vAlign w:val="center"/>
          </w:tcPr>
          <w:p w14:paraId="07FEA0E2">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行政村前端接入</w:t>
            </w:r>
          </w:p>
        </w:tc>
        <w:tc>
          <w:tcPr>
            <w:tcW w:w="474" w:type="pct"/>
            <w:noWrap/>
            <w:vAlign w:val="center"/>
          </w:tcPr>
          <w:p w14:paraId="4E6EC4FC">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条/年</w:t>
            </w:r>
          </w:p>
        </w:tc>
        <w:tc>
          <w:tcPr>
            <w:tcW w:w="448" w:type="pct"/>
            <w:noWrap/>
            <w:vAlign w:val="center"/>
          </w:tcPr>
          <w:p w14:paraId="0A87CAF2">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17</w:t>
            </w:r>
          </w:p>
        </w:tc>
        <w:tc>
          <w:tcPr>
            <w:tcW w:w="3065" w:type="pct"/>
            <w:vAlign w:val="center"/>
          </w:tcPr>
          <w:p w14:paraId="16815FC3">
            <w:pPr>
              <w:widowControl/>
              <w:spacing w:line="240" w:lineRule="auto"/>
              <w:ind w:left="0" w:leftChars="0" w:firstLine="0" w:firstLineChars="0"/>
              <w:jc w:val="left"/>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300M企业宽带</w:t>
            </w:r>
          </w:p>
        </w:tc>
      </w:tr>
      <w:tr w14:paraId="4C9B5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433" w:type="pct"/>
            <w:noWrap/>
            <w:vAlign w:val="center"/>
          </w:tcPr>
          <w:p w14:paraId="435FB919">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7</w:t>
            </w:r>
          </w:p>
        </w:tc>
        <w:tc>
          <w:tcPr>
            <w:tcW w:w="577" w:type="pct"/>
            <w:noWrap/>
            <w:vAlign w:val="center"/>
          </w:tcPr>
          <w:p w14:paraId="4A4CBBF0">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终端物联网卡</w:t>
            </w:r>
          </w:p>
        </w:tc>
        <w:tc>
          <w:tcPr>
            <w:tcW w:w="474" w:type="pct"/>
            <w:noWrap/>
            <w:vAlign w:val="center"/>
          </w:tcPr>
          <w:p w14:paraId="7CD2C771">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张/年</w:t>
            </w:r>
          </w:p>
        </w:tc>
        <w:tc>
          <w:tcPr>
            <w:tcW w:w="448" w:type="pct"/>
            <w:noWrap/>
            <w:vAlign w:val="center"/>
          </w:tcPr>
          <w:p w14:paraId="3D3A3169">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38</w:t>
            </w:r>
          </w:p>
        </w:tc>
        <w:tc>
          <w:tcPr>
            <w:tcW w:w="3065" w:type="pct"/>
            <w:vAlign w:val="center"/>
          </w:tcPr>
          <w:p w14:paraId="7C86709E">
            <w:pPr>
              <w:widowControl/>
              <w:spacing w:line="240" w:lineRule="auto"/>
              <w:ind w:left="0" w:leftChars="0" w:firstLine="0" w:firstLineChars="0"/>
              <w:jc w:val="left"/>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4GB</w:t>
            </w:r>
          </w:p>
        </w:tc>
      </w:tr>
      <w:tr w14:paraId="54087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33" w:type="pct"/>
            <w:noWrap/>
            <w:vAlign w:val="center"/>
          </w:tcPr>
          <w:p w14:paraId="1A0B48D8">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lang w:val="en-US" w:eastAsia="zh-CN"/>
              </w:rPr>
            </w:pPr>
            <w:r>
              <w:rPr>
                <w:rFonts w:hint="eastAsia" w:asciiTheme="minorEastAsia" w:hAnsiTheme="minorEastAsia" w:cstheme="minorEastAsia"/>
                <w:color w:val="auto"/>
                <w:kern w:val="0"/>
                <w:sz w:val="22"/>
                <w:lang w:val="en-US" w:eastAsia="zh-CN"/>
              </w:rPr>
              <w:t>十</w:t>
            </w:r>
          </w:p>
        </w:tc>
        <w:tc>
          <w:tcPr>
            <w:tcW w:w="4566" w:type="pct"/>
            <w:gridSpan w:val="4"/>
            <w:noWrap/>
            <w:vAlign w:val="center"/>
          </w:tcPr>
          <w:p w14:paraId="303C5E2F">
            <w:pPr>
              <w:widowControl/>
              <w:spacing w:line="240" w:lineRule="auto"/>
              <w:ind w:left="0" w:leftChars="0" w:firstLine="0" w:firstLineChars="0"/>
              <w:jc w:val="left"/>
              <w:rPr>
                <w:rFonts w:hint="default" w:asciiTheme="minorEastAsia" w:hAnsiTheme="minorEastAsia" w:eastAsiaTheme="minorEastAsia" w:cstheme="minorEastAsia"/>
                <w:color w:val="auto"/>
                <w:kern w:val="0"/>
                <w:sz w:val="22"/>
                <w:lang w:val="en-US" w:eastAsia="zh-CN"/>
              </w:rPr>
            </w:pPr>
            <w:r>
              <w:rPr>
                <w:rFonts w:hint="eastAsia" w:asciiTheme="minorEastAsia" w:hAnsiTheme="minorEastAsia" w:cstheme="minorEastAsia"/>
                <w:color w:val="auto"/>
                <w:kern w:val="0"/>
                <w:sz w:val="22"/>
                <w:lang w:val="en-US" w:eastAsia="zh-CN"/>
              </w:rPr>
              <w:t>其他费用</w:t>
            </w:r>
          </w:p>
        </w:tc>
      </w:tr>
      <w:tr w14:paraId="0506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3" w:type="pct"/>
            <w:noWrap/>
            <w:vAlign w:val="center"/>
          </w:tcPr>
          <w:p w14:paraId="4125F9E4">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lang w:val="en-US" w:eastAsia="zh-CN"/>
              </w:rPr>
            </w:pPr>
            <w:r>
              <w:rPr>
                <w:rFonts w:hint="eastAsia" w:asciiTheme="minorEastAsia" w:hAnsiTheme="minorEastAsia" w:cstheme="minorEastAsia"/>
                <w:color w:val="auto"/>
                <w:kern w:val="0"/>
                <w:sz w:val="22"/>
                <w:lang w:val="en-US" w:eastAsia="zh-CN"/>
              </w:rPr>
              <w:t>1</w:t>
            </w:r>
          </w:p>
        </w:tc>
        <w:tc>
          <w:tcPr>
            <w:tcW w:w="577" w:type="pct"/>
            <w:noWrap/>
            <w:vAlign w:val="center"/>
          </w:tcPr>
          <w:p w14:paraId="0F8D115A">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等保测评费用(二级等保)</w:t>
            </w:r>
          </w:p>
        </w:tc>
        <w:tc>
          <w:tcPr>
            <w:tcW w:w="474" w:type="pct"/>
            <w:noWrap/>
            <w:vAlign w:val="center"/>
          </w:tcPr>
          <w:p w14:paraId="64FFA323">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lang w:val="en-US" w:eastAsia="zh-CN"/>
              </w:rPr>
            </w:pPr>
            <w:r>
              <w:rPr>
                <w:rFonts w:hint="eastAsia" w:asciiTheme="minorEastAsia" w:hAnsiTheme="minorEastAsia" w:eastAsiaTheme="minorEastAsia" w:cstheme="minorEastAsia"/>
                <w:color w:val="auto"/>
                <w:kern w:val="0"/>
                <w:sz w:val="22"/>
                <w:lang w:val="en-US" w:eastAsia="zh-CN"/>
              </w:rPr>
              <w:t>项</w:t>
            </w:r>
          </w:p>
        </w:tc>
        <w:tc>
          <w:tcPr>
            <w:tcW w:w="448" w:type="pct"/>
            <w:noWrap/>
            <w:vAlign w:val="center"/>
          </w:tcPr>
          <w:p w14:paraId="5E00B1A2">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lang w:val="en-US" w:eastAsia="zh-CN"/>
              </w:rPr>
            </w:pPr>
            <w:r>
              <w:rPr>
                <w:rFonts w:hint="eastAsia" w:asciiTheme="minorEastAsia" w:hAnsiTheme="minorEastAsia" w:eastAsiaTheme="minorEastAsia" w:cstheme="minorEastAsia"/>
                <w:color w:val="auto"/>
                <w:kern w:val="0"/>
                <w:sz w:val="22"/>
                <w:lang w:val="en-US" w:eastAsia="zh-CN"/>
              </w:rPr>
              <w:t>1</w:t>
            </w:r>
          </w:p>
        </w:tc>
        <w:tc>
          <w:tcPr>
            <w:tcW w:w="3065" w:type="pct"/>
            <w:vAlign w:val="center"/>
          </w:tcPr>
          <w:p w14:paraId="373F5007">
            <w:pPr>
              <w:widowControl/>
              <w:spacing w:line="240" w:lineRule="auto"/>
              <w:ind w:left="0" w:leftChars="0" w:firstLine="0" w:firstLineChars="0"/>
              <w:jc w:val="both"/>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二级等保测评</w:t>
            </w:r>
          </w:p>
        </w:tc>
      </w:tr>
      <w:tr w14:paraId="5FE32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3" w:type="pct"/>
            <w:noWrap/>
            <w:vAlign w:val="center"/>
          </w:tcPr>
          <w:p w14:paraId="367C450B">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lang w:val="en-US" w:eastAsia="zh-CN"/>
              </w:rPr>
            </w:pPr>
            <w:r>
              <w:rPr>
                <w:rFonts w:hint="eastAsia" w:asciiTheme="minorEastAsia" w:hAnsiTheme="minorEastAsia" w:cstheme="minorEastAsia"/>
                <w:color w:val="auto"/>
                <w:kern w:val="0"/>
                <w:sz w:val="22"/>
                <w:lang w:val="en-US" w:eastAsia="zh-CN"/>
              </w:rPr>
              <w:t>2</w:t>
            </w:r>
          </w:p>
        </w:tc>
        <w:tc>
          <w:tcPr>
            <w:tcW w:w="577" w:type="pct"/>
            <w:noWrap/>
            <w:vAlign w:val="center"/>
          </w:tcPr>
          <w:p w14:paraId="725A4F21">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rPr>
              <w:t>安装38套多模收扩机(含安全模块)配套用的抱箍、挂片、膨胀螺丝、电源线、网线、屋外走线套管，固定线缆卡子，固定胶水等辅材</w:t>
            </w:r>
          </w:p>
        </w:tc>
        <w:tc>
          <w:tcPr>
            <w:tcW w:w="474" w:type="pct"/>
            <w:noWrap/>
            <w:vAlign w:val="center"/>
          </w:tcPr>
          <w:p w14:paraId="2F609BD5">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lang w:val="en-US" w:eastAsia="zh-CN"/>
              </w:rPr>
              <w:t>项</w:t>
            </w:r>
          </w:p>
        </w:tc>
        <w:tc>
          <w:tcPr>
            <w:tcW w:w="448" w:type="pct"/>
            <w:noWrap/>
            <w:vAlign w:val="center"/>
          </w:tcPr>
          <w:p w14:paraId="1B4E0040">
            <w:pPr>
              <w:widowControl/>
              <w:spacing w:line="240" w:lineRule="auto"/>
              <w:ind w:left="0" w:leftChars="0" w:firstLine="0" w:firstLineChars="0"/>
              <w:jc w:val="center"/>
              <w:rPr>
                <w:rFonts w:hint="eastAsia" w:asciiTheme="minorEastAsia" w:hAnsiTheme="minorEastAsia" w:eastAsiaTheme="minorEastAsia" w:cstheme="minorEastAsia"/>
                <w:color w:val="auto"/>
                <w:kern w:val="0"/>
                <w:sz w:val="22"/>
              </w:rPr>
            </w:pPr>
            <w:r>
              <w:rPr>
                <w:rFonts w:hint="eastAsia" w:asciiTheme="minorEastAsia" w:hAnsiTheme="minorEastAsia" w:eastAsiaTheme="minorEastAsia" w:cstheme="minorEastAsia"/>
                <w:color w:val="auto"/>
                <w:kern w:val="0"/>
                <w:sz w:val="22"/>
                <w:lang w:val="en-US" w:eastAsia="zh-CN"/>
              </w:rPr>
              <w:t>1</w:t>
            </w:r>
          </w:p>
        </w:tc>
        <w:tc>
          <w:tcPr>
            <w:tcW w:w="3065" w:type="pct"/>
            <w:shd w:val="clear" w:color="auto" w:fill="auto"/>
            <w:vAlign w:val="center"/>
          </w:tcPr>
          <w:p w14:paraId="56818867">
            <w:pPr>
              <w:widowControl/>
              <w:spacing w:line="240" w:lineRule="auto"/>
              <w:ind w:left="0" w:leftChars="0" w:firstLine="0" w:firstLineChars="0"/>
              <w:jc w:val="left"/>
              <w:rPr>
                <w:rFonts w:hint="eastAsia" w:asciiTheme="minorEastAsia" w:hAnsiTheme="minorEastAsia" w:eastAsiaTheme="minorEastAsia" w:cstheme="minorEastAsia"/>
                <w:color w:val="auto"/>
                <w:kern w:val="0"/>
                <w:sz w:val="22"/>
                <w:szCs w:val="22"/>
                <w:lang w:val="en-US" w:eastAsia="zh-CN" w:bidi="ar-SA"/>
              </w:rPr>
            </w:pPr>
            <w:r>
              <w:rPr>
                <w:rFonts w:hint="eastAsia" w:asciiTheme="minorEastAsia" w:hAnsiTheme="minorEastAsia" w:eastAsiaTheme="minorEastAsia" w:cstheme="minorEastAsia"/>
                <w:color w:val="auto"/>
                <w:kern w:val="0"/>
                <w:sz w:val="22"/>
              </w:rPr>
              <w:t>安装38套多模收扩机(含安全模块)配套用的抱箍、挂片、膨胀螺丝、电源线、网线、屋</w:t>
            </w:r>
            <w:r>
              <w:rPr>
                <w:rFonts w:hint="eastAsia" w:asciiTheme="minorEastAsia" w:hAnsiTheme="minorEastAsia" w:eastAsiaTheme="minorEastAsia" w:cstheme="minorEastAsia"/>
                <w:color w:val="auto"/>
                <w:kern w:val="0"/>
                <w:sz w:val="22"/>
                <w:lang w:val="en-US" w:eastAsia="zh-CN"/>
              </w:rPr>
              <w:t>外走线套管，固定线缆 卡子，固定胶水等辅材</w:t>
            </w:r>
          </w:p>
        </w:tc>
      </w:tr>
    </w:tbl>
    <w:p w14:paraId="4830A7B1">
      <w:pPr>
        <w:numPr>
          <w:ilvl w:val="0"/>
          <w:numId w:val="0"/>
        </w:numPr>
        <w:spacing w:line="360" w:lineRule="auto"/>
        <w:ind w:firstLine="482" w:firstLineChars="200"/>
        <w:jc w:val="left"/>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、售后服务要求</w:t>
      </w:r>
    </w:p>
    <w:p w14:paraId="3638F3ED">
      <w:pPr>
        <w:numPr>
          <w:ilvl w:val="0"/>
          <w:numId w:val="0"/>
        </w:numPr>
        <w:spacing w:line="360" w:lineRule="auto"/>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sz w:val="22"/>
          <w:szCs w:val="22"/>
        </w:rPr>
        <w:t>1.</w:t>
      </w:r>
      <w:r>
        <w:rPr>
          <w:rFonts w:hint="eastAsia" w:ascii="宋体" w:hAnsi="宋体" w:eastAsia="宋体" w:cs="宋体"/>
          <w:color w:val="auto"/>
          <w:sz w:val="22"/>
          <w:szCs w:val="22"/>
          <w:lang w:val="en-US" w:eastAsia="zh-CN"/>
        </w:rPr>
        <w:t>质保期</w:t>
      </w:r>
      <w:r>
        <w:rPr>
          <w:rFonts w:hint="eastAsia" w:ascii="宋体" w:hAnsi="宋体" w:eastAsia="宋体" w:cs="宋体"/>
          <w:color w:val="auto"/>
          <w:sz w:val="22"/>
          <w:szCs w:val="22"/>
        </w:rPr>
        <w:t>为</w:t>
      </w:r>
      <w:r>
        <w:rPr>
          <w:rFonts w:hint="eastAsia" w:ascii="宋体" w:hAnsi="宋体" w:eastAsia="宋体" w:cs="宋体"/>
          <w:color w:val="auto"/>
          <w:sz w:val="22"/>
          <w:szCs w:val="22"/>
          <w:lang w:val="en-US" w:eastAsia="zh-CN"/>
        </w:rPr>
        <w:t>项目</w:t>
      </w:r>
      <w:r>
        <w:rPr>
          <w:rFonts w:hint="eastAsia" w:ascii="宋体" w:hAnsi="宋体" w:eastAsia="宋体" w:cs="宋体"/>
          <w:color w:val="auto"/>
          <w:sz w:val="22"/>
          <w:szCs w:val="22"/>
        </w:rPr>
        <w:t>验收</w:t>
      </w:r>
      <w:r>
        <w:rPr>
          <w:rFonts w:hint="eastAsia" w:ascii="宋体" w:hAnsi="宋体" w:eastAsia="宋体" w:cs="宋体"/>
          <w:color w:val="auto"/>
          <w:sz w:val="22"/>
          <w:szCs w:val="22"/>
          <w:lang w:val="en-US" w:eastAsia="zh-CN"/>
        </w:rPr>
        <w:t>合格</w:t>
      </w:r>
      <w:r>
        <w:rPr>
          <w:rFonts w:hint="eastAsia" w:ascii="宋体" w:hAnsi="宋体" w:eastAsia="宋体" w:cs="宋体"/>
          <w:color w:val="auto"/>
          <w:sz w:val="22"/>
          <w:szCs w:val="22"/>
        </w:rPr>
        <w:t>之日起</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u w:val="single"/>
          <w:lang w:val="en-US" w:eastAsia="zh-CN"/>
        </w:rPr>
        <w:t>1</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lang w:val="en-US" w:eastAsia="zh-CN"/>
        </w:rPr>
        <w:t>年</w:t>
      </w:r>
      <w:r>
        <w:rPr>
          <w:rFonts w:hint="eastAsia" w:ascii="宋体" w:hAnsi="宋体" w:eastAsia="宋体" w:cs="宋体"/>
          <w:color w:val="auto"/>
          <w:sz w:val="22"/>
          <w:szCs w:val="22"/>
        </w:rPr>
        <w:t>。若国家有明确规定的质量保证期高于此质量保证期的，执行国家规定。</w:t>
      </w:r>
    </w:p>
    <w:p w14:paraId="4F60CDDD">
      <w:pPr>
        <w:numPr>
          <w:ilvl w:val="0"/>
          <w:numId w:val="0"/>
        </w:numPr>
        <w:spacing w:line="360" w:lineRule="auto"/>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sz w:val="22"/>
          <w:szCs w:val="22"/>
        </w:rPr>
        <w:t>2.在货物质保期内，供应商应对由于设计、工艺、质量（含环保节能要求）、材料</w:t>
      </w:r>
      <w:r>
        <w:rPr>
          <w:rFonts w:hint="eastAsia" w:ascii="宋体" w:hAnsi="宋体" w:eastAsia="宋体" w:cs="宋体"/>
          <w:color w:val="auto"/>
          <w:sz w:val="22"/>
          <w:szCs w:val="22"/>
          <w:lang w:val="en-US" w:eastAsia="zh-CN"/>
        </w:rPr>
        <w:t>等</w:t>
      </w:r>
      <w:r>
        <w:rPr>
          <w:rFonts w:hint="eastAsia" w:ascii="宋体" w:hAnsi="宋体" w:eastAsia="宋体" w:cs="宋体"/>
          <w:color w:val="auto"/>
          <w:sz w:val="22"/>
          <w:szCs w:val="22"/>
        </w:rPr>
        <w:t>缺陷而发生的任何不足或故障负责，并解决存在的问题。</w:t>
      </w:r>
    </w:p>
    <w:p w14:paraId="50EFD947">
      <w:pPr>
        <w:numPr>
          <w:ilvl w:val="0"/>
          <w:numId w:val="0"/>
        </w:numPr>
        <w:spacing w:line="360" w:lineRule="auto"/>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sz w:val="22"/>
          <w:szCs w:val="22"/>
        </w:rPr>
        <w:t>3.对不符合</w:t>
      </w:r>
      <w:r>
        <w:rPr>
          <w:rFonts w:hint="eastAsia" w:ascii="宋体" w:hAnsi="宋体" w:eastAsia="宋体" w:cs="宋体"/>
          <w:color w:val="auto"/>
          <w:sz w:val="22"/>
          <w:szCs w:val="22"/>
          <w:lang w:val="en-US" w:eastAsia="zh-CN"/>
        </w:rPr>
        <w:t>质量</w:t>
      </w:r>
      <w:r>
        <w:rPr>
          <w:rFonts w:hint="eastAsia" w:ascii="宋体" w:hAnsi="宋体" w:eastAsia="宋体" w:cs="宋体"/>
          <w:color w:val="auto"/>
          <w:sz w:val="22"/>
          <w:szCs w:val="22"/>
        </w:rPr>
        <w:t>要求的货物应立即进行调换，调换本身并不影响甲方就其损失向供应商索赔的权利。</w:t>
      </w:r>
    </w:p>
    <w:p w14:paraId="5180B30C">
      <w:pPr>
        <w:numPr>
          <w:ilvl w:val="0"/>
          <w:numId w:val="0"/>
        </w:numPr>
        <w:spacing w:line="360" w:lineRule="auto"/>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sz w:val="22"/>
          <w:szCs w:val="22"/>
        </w:rPr>
        <w:t>4.货物安装调试完成后，供应商应继续向采购人提供良好的技术支持。应当由专门队伍从事此项工作，并提供全天候的热线技术支持服务，应当对采购人所反映的任何问题在24小时之内做出及时响应，在48小时之内赶到现场实地解决问题。若问题、故障在检修24小时）后仍无法解决，供应商应在48小时内免费提供不低于故障货物规格型号档次的备用货物供甲方使用，直至故障货物修复。</w:t>
      </w:r>
    </w:p>
    <w:p w14:paraId="5EF2B6DF">
      <w:pPr>
        <w:numPr>
          <w:ilvl w:val="0"/>
          <w:numId w:val="0"/>
        </w:numPr>
        <w:spacing w:line="360" w:lineRule="auto"/>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sz w:val="22"/>
          <w:szCs w:val="22"/>
        </w:rPr>
        <w:t>5.供应商应当建立健全售后服务体系，确保货物正常运行。供应商应当遵守采购人的有关管理制度、操作规程。对于供应商违规操作造成采购人损失的，承担赔偿</w:t>
      </w:r>
      <w:r>
        <w:rPr>
          <w:rFonts w:hint="eastAsia" w:ascii="宋体" w:hAnsi="宋体" w:eastAsia="宋体" w:cs="宋体"/>
          <w:color w:val="auto"/>
          <w:sz w:val="22"/>
          <w:szCs w:val="22"/>
          <w:lang w:val="en-US" w:eastAsia="zh-CN"/>
        </w:rPr>
        <w:t>采购人损失</w:t>
      </w:r>
      <w:r>
        <w:rPr>
          <w:rFonts w:hint="eastAsia" w:ascii="宋体" w:hAnsi="宋体" w:eastAsia="宋体" w:cs="宋体"/>
          <w:color w:val="auto"/>
          <w:sz w:val="22"/>
          <w:szCs w:val="22"/>
        </w:rPr>
        <w:t>。</w:t>
      </w:r>
    </w:p>
    <w:p w14:paraId="1C160616">
      <w:pPr>
        <w:numPr>
          <w:ilvl w:val="0"/>
          <w:numId w:val="0"/>
        </w:numPr>
        <w:spacing w:line="360" w:lineRule="auto"/>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sz w:val="22"/>
          <w:szCs w:val="22"/>
        </w:rPr>
        <w:t>6.供应商应负责货物及主要部件、配件维修更换。质保期内，供应商对货物（人为故意损坏除外）提供全免费保修或免费更换；质保期后，收取维修成本费（备品备件供应商应以投标文件承诺的优惠价格提供）。</w:t>
      </w:r>
    </w:p>
    <w:p w14:paraId="2E08FFA0">
      <w:pPr>
        <w:numPr>
          <w:ilvl w:val="0"/>
          <w:numId w:val="0"/>
        </w:numPr>
        <w:spacing w:line="360" w:lineRule="auto"/>
        <w:ind w:firstLine="440" w:firstLineChars="200"/>
        <w:jc w:val="left"/>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7、采购人要求的其他相关服务等。</w:t>
      </w:r>
    </w:p>
    <w:p w14:paraId="389D6494">
      <w:pPr>
        <w:numPr>
          <w:ilvl w:val="0"/>
          <w:numId w:val="0"/>
        </w:numPr>
        <w:spacing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、验收标准</w:t>
      </w:r>
    </w:p>
    <w:p w14:paraId="656FAAD2">
      <w:pPr>
        <w:rPr>
          <w:color w:val="auto"/>
        </w:rPr>
      </w:pPr>
      <w:r>
        <w:rPr>
          <w:rFonts w:hint="eastAsia" w:ascii="宋体" w:hAnsi="宋体" w:eastAsia="宋体" w:cs="宋体"/>
          <w:color w:val="auto"/>
          <w:sz w:val="22"/>
          <w:szCs w:val="22"/>
        </w:rPr>
        <w:t>省广播电视局组织制定省级验收工作方案，会同有关省辖市广电行政管理部门组成联合验收小组进行验收。</w:t>
      </w:r>
    </w:p>
    <w:p w14:paraId="04B72767">
      <w:pPr>
        <w:pStyle w:val="28"/>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center"/>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sectPr>
          <w:footerReference r:id="rId11" w:type="default"/>
          <w:pgSz w:w="11905" w:h="16838"/>
          <w:pgMar w:top="1440" w:right="1225" w:bottom="1440" w:left="121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14:paraId="1A9AF7BE">
      <w:pPr>
        <w:pStyle w:val="28"/>
        <w:bidi w:val="0"/>
        <w:spacing w:line="400" w:lineRule="exact"/>
        <w:ind w:left="0" w:leftChars="0" w:firstLine="0" w:firstLineChars="0"/>
        <w:jc w:val="center"/>
        <w:rPr>
          <w:rFonts w:hint="eastAsia" w:asciiTheme="minorEastAsia" w:hAnsiTheme="minorEastAsia" w:eastAsiaTheme="minorEastAsia" w:cstheme="minorEastAsia"/>
          <w:b/>
          <w:bCs/>
          <w:color w:val="auto"/>
          <w:kern w:val="2"/>
          <w:sz w:val="36"/>
          <w:szCs w:val="36"/>
          <w:highlight w:val="none"/>
          <w:lang w:val="en-US" w:eastAsia="zh-CN" w:bidi="ar-SA"/>
        </w:rPr>
      </w:pPr>
      <w:bookmarkStart w:id="142" w:name="_Toc7596"/>
      <w:r>
        <w:rPr>
          <w:rFonts w:hint="eastAsia" w:asciiTheme="minorEastAsia" w:hAnsiTheme="minorEastAsia" w:eastAsiaTheme="minorEastAsia" w:cstheme="minorEastAsia"/>
          <w:b/>
          <w:bCs/>
          <w:color w:val="auto"/>
          <w:kern w:val="2"/>
          <w:sz w:val="36"/>
          <w:szCs w:val="36"/>
          <w:highlight w:val="none"/>
          <w:lang w:val="en-US" w:eastAsia="zh-CN" w:bidi="ar-SA"/>
        </w:rPr>
        <w:t>第六章 投标文件格式</w:t>
      </w:r>
      <w:bookmarkEnd w:id="138"/>
      <w:bookmarkEnd w:id="142"/>
    </w:p>
    <w:p w14:paraId="42B41589">
      <w:pPr>
        <w:bidi w:val="0"/>
        <w:spacing w:line="400" w:lineRule="exact"/>
        <w:jc w:val="center"/>
        <w:rPr>
          <w:rFonts w:hint="eastAsia" w:asciiTheme="minorEastAsia" w:hAnsiTheme="minorEastAsia" w:eastAsiaTheme="minorEastAsia" w:cstheme="minorEastAsia"/>
          <w:color w:val="auto"/>
          <w:sz w:val="32"/>
          <w:szCs w:val="32"/>
          <w:highlight w:val="none"/>
        </w:rPr>
      </w:pPr>
    </w:p>
    <w:p w14:paraId="001B9132">
      <w:pPr>
        <w:pStyle w:val="29"/>
        <w:bidi w:val="0"/>
        <w:spacing w:line="400" w:lineRule="exact"/>
        <w:ind w:firstLine="21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（封面格式）</w:t>
      </w:r>
    </w:p>
    <w:p w14:paraId="29082878">
      <w:pPr>
        <w:pStyle w:val="29"/>
        <w:bidi w:val="0"/>
        <w:spacing w:line="400" w:lineRule="exact"/>
        <w:ind w:firstLine="210"/>
        <w:rPr>
          <w:rFonts w:hint="eastAsia" w:asciiTheme="minorEastAsia" w:hAnsiTheme="minorEastAsia" w:eastAsiaTheme="minorEastAsia" w:cstheme="minorEastAsia"/>
          <w:color w:val="auto"/>
          <w:highlight w:val="none"/>
        </w:rPr>
      </w:pPr>
    </w:p>
    <w:p w14:paraId="28DC5CAC">
      <w:pPr>
        <w:pStyle w:val="29"/>
        <w:bidi w:val="0"/>
        <w:spacing w:line="400" w:lineRule="exact"/>
        <w:ind w:firstLine="21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highlight w:val="none"/>
        </w:rPr>
        <w:t xml:space="preserve">                                                          </w:t>
      </w:r>
    </w:p>
    <w:p w14:paraId="3D66657D">
      <w:pPr>
        <w:bidi w:val="0"/>
        <w:spacing w:line="400" w:lineRule="exact"/>
        <w:jc w:val="center"/>
        <w:rPr>
          <w:rFonts w:hint="eastAsia" w:asciiTheme="minorEastAsia" w:hAnsiTheme="minorEastAsia" w:eastAsiaTheme="minorEastAsia" w:cstheme="minorEastAsia"/>
          <w:color w:val="auto"/>
          <w:kern w:val="0"/>
          <w:sz w:val="32"/>
          <w:szCs w:val="32"/>
          <w:highlight w:val="none"/>
          <w:u w:val="single"/>
        </w:rPr>
      </w:pPr>
    </w:p>
    <w:p w14:paraId="00D3BB91">
      <w:pPr>
        <w:bidi w:val="0"/>
        <w:spacing w:line="400" w:lineRule="exact"/>
        <w:jc w:val="center"/>
        <w:outlineLvl w:val="9"/>
        <w:rPr>
          <w:rFonts w:hint="eastAsia" w:asciiTheme="minorEastAsia" w:hAnsiTheme="minorEastAsia" w:eastAsiaTheme="minorEastAsia" w:cstheme="minorEastAsia"/>
          <w:color w:val="auto"/>
          <w:kern w:val="0"/>
          <w:sz w:val="32"/>
          <w:szCs w:val="32"/>
          <w:highlight w:val="none"/>
          <w:lang w:val="en-US" w:eastAsia="zh-CN"/>
        </w:rPr>
      </w:pPr>
      <w:r>
        <w:rPr>
          <w:rFonts w:hint="eastAsia" w:asciiTheme="minorEastAsia" w:hAnsiTheme="minorEastAsia" w:eastAsiaTheme="minorEastAsia" w:cstheme="minorEastAsia"/>
          <w:color w:val="auto"/>
          <w:kern w:val="0"/>
          <w:sz w:val="32"/>
          <w:szCs w:val="32"/>
          <w:highlight w:val="none"/>
          <w:u w:val="single"/>
        </w:rPr>
        <w:t xml:space="preserve">      </w:t>
      </w:r>
      <w:r>
        <w:rPr>
          <w:rFonts w:hint="eastAsia" w:asciiTheme="minorEastAsia" w:hAnsiTheme="minorEastAsia" w:eastAsiaTheme="minorEastAsia" w:cstheme="minorEastAsia"/>
          <w:color w:val="auto"/>
          <w:kern w:val="0"/>
          <w:sz w:val="32"/>
          <w:szCs w:val="32"/>
          <w:highlight w:val="none"/>
          <w:u w:val="single"/>
          <w:lang w:val="en-US" w:eastAsia="zh-CN"/>
        </w:rPr>
        <w:t xml:space="preserve">           </w:t>
      </w:r>
      <w:r>
        <w:rPr>
          <w:rFonts w:hint="eastAsia" w:asciiTheme="minorEastAsia" w:hAnsiTheme="minorEastAsia" w:eastAsiaTheme="minorEastAsia" w:cstheme="minorEastAsia"/>
          <w:color w:val="auto"/>
          <w:kern w:val="0"/>
          <w:sz w:val="32"/>
          <w:szCs w:val="32"/>
          <w:highlight w:val="none"/>
          <w:u w:val="single"/>
        </w:rPr>
        <w:t xml:space="preserve">          </w:t>
      </w:r>
      <w:bookmarkStart w:id="143" w:name="_Toc15532"/>
      <w:bookmarkStart w:id="144" w:name="_Toc6204"/>
      <w:r>
        <w:rPr>
          <w:rFonts w:hint="eastAsia" w:asciiTheme="minorEastAsia" w:hAnsiTheme="minorEastAsia" w:eastAsiaTheme="minorEastAsia" w:cstheme="minorEastAsia"/>
          <w:color w:val="auto"/>
          <w:kern w:val="0"/>
          <w:sz w:val="32"/>
          <w:szCs w:val="32"/>
          <w:highlight w:val="none"/>
        </w:rPr>
        <w:t>（项目名称）</w:t>
      </w:r>
      <w:bookmarkEnd w:id="143"/>
      <w:bookmarkEnd w:id="144"/>
    </w:p>
    <w:p w14:paraId="06811977">
      <w:pPr>
        <w:pStyle w:val="66"/>
        <w:bidi w:val="0"/>
        <w:ind w:firstLine="880"/>
        <w:outlineLvl w:val="9"/>
        <w:rPr>
          <w:rFonts w:hint="eastAsia" w:asciiTheme="minorEastAsia" w:hAnsiTheme="minorEastAsia" w:eastAsiaTheme="minorEastAsia" w:cstheme="minorEastAsia"/>
          <w:color w:val="auto"/>
          <w:highlight w:val="none"/>
        </w:rPr>
      </w:pPr>
    </w:p>
    <w:p w14:paraId="1A8E46BF">
      <w:pPr>
        <w:bidi w:val="0"/>
        <w:spacing w:before="411" w:beforeLines="100" w:line="400" w:lineRule="exact"/>
        <w:jc w:val="center"/>
        <w:outlineLvl w:val="9"/>
        <w:rPr>
          <w:rFonts w:hint="eastAsia" w:asciiTheme="minorEastAsia" w:hAnsiTheme="minorEastAsia" w:eastAsiaTheme="minorEastAsia" w:cstheme="minorEastAsia"/>
          <w:color w:val="auto"/>
          <w:sz w:val="44"/>
          <w:szCs w:val="44"/>
          <w:highlight w:val="none"/>
        </w:rPr>
      </w:pPr>
    </w:p>
    <w:p w14:paraId="3BC360CB">
      <w:pPr>
        <w:bidi w:val="0"/>
        <w:spacing w:before="411" w:beforeLines="100" w:line="400" w:lineRule="exact"/>
        <w:jc w:val="center"/>
        <w:outlineLvl w:val="9"/>
        <w:rPr>
          <w:rFonts w:hint="eastAsia" w:asciiTheme="minorEastAsia" w:hAnsiTheme="minorEastAsia" w:eastAsiaTheme="minorEastAsia" w:cstheme="minorEastAsia"/>
          <w:b/>
          <w:bCs/>
          <w:color w:val="auto"/>
          <w:sz w:val="48"/>
          <w:szCs w:val="48"/>
          <w:highlight w:val="none"/>
        </w:rPr>
      </w:pPr>
      <w:bookmarkStart w:id="145" w:name="_Toc10176"/>
      <w:bookmarkStart w:id="146" w:name="_Toc7327"/>
      <w:r>
        <w:rPr>
          <w:rFonts w:hint="eastAsia" w:asciiTheme="minorEastAsia" w:hAnsiTheme="minorEastAsia" w:eastAsiaTheme="minorEastAsia" w:cstheme="minorEastAsia"/>
          <w:b/>
          <w:bCs/>
          <w:color w:val="auto"/>
          <w:sz w:val="48"/>
          <w:szCs w:val="48"/>
          <w:highlight w:val="none"/>
        </w:rPr>
        <w:t>投  标  文  件</w:t>
      </w:r>
      <w:bookmarkEnd w:id="145"/>
      <w:bookmarkEnd w:id="146"/>
    </w:p>
    <w:p w14:paraId="4079ED8E">
      <w:pPr>
        <w:bidi w:val="0"/>
        <w:spacing w:line="400" w:lineRule="exact"/>
        <w:jc w:val="center"/>
        <w:outlineLvl w:val="9"/>
        <w:rPr>
          <w:rFonts w:hint="eastAsia" w:asciiTheme="minorEastAsia" w:hAnsiTheme="minorEastAsia" w:eastAsiaTheme="minorEastAsia" w:cstheme="minorEastAsia"/>
          <w:color w:val="auto"/>
          <w:sz w:val="32"/>
          <w:szCs w:val="32"/>
          <w:highlight w:val="none"/>
        </w:rPr>
      </w:pPr>
    </w:p>
    <w:p w14:paraId="65054D46">
      <w:pPr>
        <w:bidi w:val="0"/>
        <w:spacing w:line="400" w:lineRule="exact"/>
        <w:jc w:val="center"/>
        <w:outlineLvl w:val="9"/>
        <w:rPr>
          <w:rFonts w:hint="eastAsia" w:asciiTheme="minorEastAsia" w:hAnsiTheme="minorEastAsia" w:eastAsiaTheme="minorEastAsia" w:cstheme="minorEastAsia"/>
          <w:color w:val="auto"/>
          <w:sz w:val="32"/>
          <w:szCs w:val="32"/>
          <w:highlight w:val="none"/>
        </w:rPr>
      </w:pPr>
    </w:p>
    <w:p w14:paraId="4BDEE3F9">
      <w:pPr>
        <w:bidi w:val="0"/>
        <w:spacing w:line="400" w:lineRule="exact"/>
        <w:jc w:val="center"/>
        <w:outlineLvl w:val="9"/>
        <w:rPr>
          <w:rFonts w:hint="eastAsia" w:asciiTheme="minorEastAsia" w:hAnsiTheme="minorEastAsia" w:eastAsiaTheme="minorEastAsia" w:cstheme="minorEastAsia"/>
          <w:color w:val="auto"/>
          <w:sz w:val="32"/>
          <w:szCs w:val="32"/>
          <w:highlight w:val="none"/>
        </w:rPr>
      </w:pPr>
    </w:p>
    <w:p w14:paraId="655F9532">
      <w:pPr>
        <w:bidi w:val="0"/>
        <w:spacing w:line="400" w:lineRule="exact"/>
        <w:jc w:val="center"/>
        <w:outlineLvl w:val="9"/>
        <w:rPr>
          <w:rFonts w:hint="eastAsia" w:asciiTheme="minorEastAsia" w:hAnsiTheme="minorEastAsia" w:eastAsiaTheme="minorEastAsia" w:cstheme="minorEastAsia"/>
          <w:color w:val="auto"/>
          <w:sz w:val="32"/>
          <w:szCs w:val="32"/>
          <w:highlight w:val="none"/>
        </w:rPr>
      </w:pPr>
    </w:p>
    <w:p w14:paraId="26306A9D">
      <w:pPr>
        <w:bidi w:val="0"/>
        <w:spacing w:line="400" w:lineRule="exact"/>
        <w:jc w:val="center"/>
        <w:outlineLvl w:val="9"/>
        <w:rPr>
          <w:rFonts w:hint="eastAsia" w:asciiTheme="minorEastAsia" w:hAnsiTheme="minorEastAsia" w:eastAsiaTheme="minorEastAsia" w:cstheme="minorEastAsia"/>
          <w:color w:val="auto"/>
          <w:sz w:val="32"/>
          <w:szCs w:val="32"/>
          <w:highlight w:val="none"/>
        </w:rPr>
      </w:pPr>
    </w:p>
    <w:p w14:paraId="338954EA">
      <w:pPr>
        <w:bidi w:val="0"/>
        <w:spacing w:line="400" w:lineRule="exact"/>
        <w:jc w:val="center"/>
        <w:outlineLvl w:val="9"/>
        <w:rPr>
          <w:rFonts w:hint="eastAsia" w:asciiTheme="minorEastAsia" w:hAnsiTheme="minorEastAsia" w:eastAsiaTheme="minorEastAsia" w:cstheme="minorEastAsia"/>
          <w:color w:val="auto"/>
          <w:sz w:val="32"/>
          <w:szCs w:val="32"/>
          <w:highlight w:val="none"/>
        </w:rPr>
      </w:pPr>
    </w:p>
    <w:p w14:paraId="2AFF818A">
      <w:pPr>
        <w:bidi w:val="0"/>
        <w:spacing w:line="400" w:lineRule="exact"/>
        <w:ind w:left="0" w:leftChars="0" w:firstLine="0" w:firstLineChars="0"/>
        <w:jc w:val="both"/>
        <w:outlineLvl w:val="9"/>
        <w:rPr>
          <w:rFonts w:hint="eastAsia" w:asciiTheme="minorEastAsia" w:hAnsiTheme="minorEastAsia" w:eastAsiaTheme="minorEastAsia" w:cstheme="minorEastAsia"/>
          <w:color w:val="auto"/>
          <w:sz w:val="32"/>
          <w:szCs w:val="32"/>
          <w:highlight w:val="none"/>
        </w:rPr>
      </w:pPr>
    </w:p>
    <w:p w14:paraId="05541FD1">
      <w:pPr>
        <w:pStyle w:val="11"/>
        <w:bidi w:val="0"/>
        <w:ind w:left="0" w:leftChars="0" w:firstLine="0" w:firstLineChars="0"/>
        <w:outlineLvl w:val="9"/>
        <w:rPr>
          <w:rFonts w:hint="eastAsia" w:asciiTheme="minorEastAsia" w:hAnsiTheme="minorEastAsia" w:eastAsiaTheme="minorEastAsia" w:cstheme="minorEastAsia"/>
          <w:color w:val="auto"/>
          <w:highlight w:val="none"/>
        </w:rPr>
      </w:pPr>
    </w:p>
    <w:p w14:paraId="05CE267E">
      <w:pPr>
        <w:pStyle w:val="25"/>
        <w:bidi w:val="0"/>
        <w:outlineLvl w:val="9"/>
        <w:rPr>
          <w:rFonts w:hint="eastAsia" w:asciiTheme="minorEastAsia" w:hAnsiTheme="minorEastAsia" w:eastAsiaTheme="minorEastAsia" w:cstheme="minorEastAsia"/>
          <w:color w:val="auto"/>
          <w:highlight w:val="none"/>
        </w:rPr>
      </w:pPr>
    </w:p>
    <w:p w14:paraId="6AB0D3B6">
      <w:pPr>
        <w:bidi w:val="0"/>
        <w:spacing w:line="400" w:lineRule="exact"/>
        <w:jc w:val="center"/>
        <w:outlineLvl w:val="9"/>
        <w:rPr>
          <w:rFonts w:hint="eastAsia" w:asciiTheme="minorEastAsia" w:hAnsiTheme="minorEastAsia" w:eastAsiaTheme="minorEastAsia" w:cstheme="minorEastAsia"/>
          <w:color w:val="auto"/>
          <w:sz w:val="32"/>
          <w:szCs w:val="32"/>
          <w:highlight w:val="none"/>
        </w:rPr>
      </w:pPr>
    </w:p>
    <w:p w14:paraId="0DCB752B">
      <w:pPr>
        <w:bidi w:val="0"/>
        <w:spacing w:line="360" w:lineRule="auto"/>
        <w:jc w:val="center"/>
        <w:outlineLvl w:val="9"/>
        <w:rPr>
          <w:rFonts w:hint="eastAsia" w:asciiTheme="minorEastAsia" w:hAnsiTheme="minorEastAsia" w:eastAsiaTheme="minorEastAsia" w:cstheme="minorEastAsia"/>
          <w:color w:val="auto"/>
          <w:sz w:val="28"/>
          <w:szCs w:val="28"/>
          <w:highlight w:val="none"/>
        </w:rPr>
      </w:pPr>
      <w:bookmarkStart w:id="147" w:name="_Toc24785"/>
      <w:bookmarkStart w:id="148" w:name="_Toc18413"/>
      <w:r>
        <w:rPr>
          <w:rFonts w:hint="eastAsia" w:asciiTheme="minorEastAsia" w:hAnsiTheme="minorEastAsia" w:eastAsiaTheme="minorEastAsia" w:cstheme="minorEastAsia"/>
          <w:color w:val="auto"/>
          <w:sz w:val="28"/>
          <w:szCs w:val="28"/>
          <w:highlight w:val="none"/>
        </w:rPr>
        <w:t>投标人：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（单位电子签章）</w:t>
      </w:r>
      <w:bookmarkEnd w:id="147"/>
      <w:bookmarkEnd w:id="148"/>
    </w:p>
    <w:p w14:paraId="7BE9EE21">
      <w:pPr>
        <w:bidi w:val="0"/>
        <w:spacing w:line="360" w:lineRule="auto"/>
        <w:jc w:val="center"/>
        <w:outlineLvl w:val="9"/>
        <w:rPr>
          <w:rFonts w:hint="eastAsia" w:asciiTheme="minorEastAsia" w:hAnsiTheme="minorEastAsia" w:eastAsiaTheme="minorEastAsia" w:cstheme="minorEastAsia"/>
          <w:color w:val="auto"/>
          <w:sz w:val="28"/>
          <w:szCs w:val="28"/>
          <w:highlight w:val="none"/>
        </w:rPr>
      </w:pPr>
      <w:bookmarkStart w:id="149" w:name="_Toc21516"/>
      <w:bookmarkStart w:id="150" w:name="_Toc8038"/>
      <w:r>
        <w:rPr>
          <w:rFonts w:hint="eastAsia" w:asciiTheme="minorEastAsia" w:hAnsiTheme="minorEastAsia" w:eastAsiaTheme="minorEastAsia" w:cstheme="minorEastAsia"/>
          <w:color w:val="auto"/>
          <w:sz w:val="28"/>
          <w:szCs w:val="28"/>
          <w:highlight w:val="none"/>
        </w:rPr>
        <w:t>法定代表人或其委托代理人：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（电子签名或盖章）</w:t>
      </w:r>
      <w:bookmarkEnd w:id="149"/>
      <w:bookmarkEnd w:id="150"/>
    </w:p>
    <w:p w14:paraId="00BDBD8C">
      <w:pPr>
        <w:bidi w:val="0"/>
        <w:spacing w:line="360" w:lineRule="auto"/>
        <w:jc w:val="center"/>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u w:val="single"/>
        </w:rPr>
        <w:t xml:space="preserve">         </w:t>
      </w:r>
      <w:bookmarkStart w:id="151" w:name="_Toc14104"/>
      <w:bookmarkStart w:id="152" w:name="_Toc17520"/>
      <w:r>
        <w:rPr>
          <w:rFonts w:hint="eastAsia" w:asciiTheme="minorEastAsia" w:hAnsiTheme="minorEastAsia" w:eastAsiaTheme="minorEastAsia" w:cstheme="minorEastAsia"/>
          <w:color w:val="auto"/>
          <w:sz w:val="28"/>
          <w:szCs w:val="28"/>
          <w:highlight w:val="none"/>
        </w:rPr>
        <w:t>年</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日</w:t>
      </w:r>
      <w:bookmarkEnd w:id="151"/>
      <w:bookmarkEnd w:id="152"/>
    </w:p>
    <w:p w14:paraId="4316B6A9">
      <w:pPr>
        <w:pStyle w:val="2"/>
        <w:numPr>
          <w:ilvl w:val="0"/>
          <w:numId w:val="0"/>
        </w:numPr>
        <w:bidi w:val="0"/>
        <w:spacing w:line="400" w:lineRule="exact"/>
        <w:ind w:right="210"/>
        <w:jc w:val="center"/>
        <w:outlineLvl w:val="9"/>
        <w:rPr>
          <w:rFonts w:hint="eastAsia" w:asciiTheme="minorEastAsia" w:hAnsiTheme="minorEastAsia" w:eastAsiaTheme="minorEastAsia" w:cstheme="minorEastAsia"/>
          <w:color w:val="auto"/>
          <w:szCs w:val="32"/>
          <w:highlight w:val="none"/>
        </w:rPr>
      </w:pPr>
      <w:bookmarkStart w:id="153" w:name="_Toc472337696"/>
      <w:bookmarkStart w:id="154" w:name="_Toc472429341"/>
    </w:p>
    <w:p w14:paraId="6385B652">
      <w:pPr>
        <w:numPr>
          <w:ilvl w:val="0"/>
          <w:numId w:val="0"/>
        </w:numPr>
        <w:bidi w:val="0"/>
        <w:spacing w:line="400" w:lineRule="exact"/>
        <w:ind w:right="210"/>
        <w:jc w:val="center"/>
        <w:outlineLvl w:val="9"/>
        <w:rPr>
          <w:rFonts w:hint="eastAsia" w:asciiTheme="minorEastAsia" w:hAnsiTheme="minorEastAsia" w:eastAsiaTheme="minorEastAsia" w:cstheme="minorEastAsia"/>
          <w:b/>
          <w:bCs/>
          <w:color w:val="auto"/>
          <w:sz w:val="28"/>
          <w:szCs w:val="28"/>
          <w:highlight w:val="none"/>
        </w:rPr>
      </w:pPr>
      <w:bookmarkStart w:id="155" w:name="_Toc9005"/>
      <w:bookmarkStart w:id="156" w:name="_Toc6305"/>
      <w:r>
        <w:rPr>
          <w:rFonts w:hint="eastAsia" w:asciiTheme="minorEastAsia" w:hAnsiTheme="minorEastAsia" w:eastAsiaTheme="minorEastAsia" w:cstheme="minorEastAsia"/>
          <w:b/>
          <w:bCs/>
          <w:color w:val="auto"/>
          <w:sz w:val="28"/>
          <w:szCs w:val="28"/>
          <w:highlight w:val="none"/>
        </w:rPr>
        <w:t>目    录</w:t>
      </w:r>
      <w:bookmarkEnd w:id="155"/>
      <w:bookmarkEnd w:id="156"/>
    </w:p>
    <w:p w14:paraId="593C62B3">
      <w:pPr>
        <w:pStyle w:val="2"/>
        <w:numPr>
          <w:ilvl w:val="0"/>
          <w:numId w:val="0"/>
        </w:numPr>
        <w:bidi w:val="0"/>
        <w:spacing w:line="400" w:lineRule="exact"/>
        <w:ind w:right="210"/>
        <w:jc w:val="center"/>
        <w:outlineLvl w:val="9"/>
        <w:rPr>
          <w:rFonts w:hint="eastAsia" w:asciiTheme="minorEastAsia" w:hAnsiTheme="minorEastAsia" w:eastAsiaTheme="minorEastAsia" w:cstheme="minorEastAsia"/>
          <w:color w:val="auto"/>
          <w:szCs w:val="32"/>
          <w:highlight w:val="none"/>
        </w:rPr>
      </w:pPr>
    </w:p>
    <w:p w14:paraId="136E39E2">
      <w:pPr>
        <w:pStyle w:val="2"/>
        <w:numPr>
          <w:ilvl w:val="0"/>
          <w:numId w:val="0"/>
        </w:numPr>
        <w:bidi w:val="0"/>
        <w:spacing w:line="400" w:lineRule="exact"/>
        <w:ind w:right="210"/>
        <w:jc w:val="center"/>
        <w:outlineLvl w:val="9"/>
        <w:rPr>
          <w:rFonts w:hint="eastAsia" w:asciiTheme="minorEastAsia" w:hAnsiTheme="minorEastAsia" w:eastAsiaTheme="minorEastAsia" w:cstheme="minorEastAsia"/>
          <w:color w:val="auto"/>
          <w:szCs w:val="32"/>
          <w:highlight w:val="none"/>
        </w:rPr>
      </w:pPr>
    </w:p>
    <w:bookmarkEnd w:id="153"/>
    <w:bookmarkEnd w:id="154"/>
    <w:p w14:paraId="0312DB37">
      <w:pPr>
        <w:keepNext w:val="0"/>
        <w:keepLines w:val="0"/>
        <w:pageBreakBefore w:val="0"/>
        <w:widowControl w:val="0"/>
        <w:kinsoku/>
        <w:wordWrap/>
        <w:overflowPunct/>
        <w:bidi w:val="0"/>
        <w:snapToGrid/>
        <w:spacing w:line="360" w:lineRule="auto"/>
        <w:ind w:firstLine="440" w:firstLineChars="200"/>
        <w:textAlignment w:val="auto"/>
        <w:outlineLvl w:val="9"/>
        <w:rPr>
          <w:rFonts w:hint="eastAsia" w:asciiTheme="minorEastAsia" w:hAnsiTheme="minorEastAsia" w:eastAsiaTheme="minorEastAsia" w:cstheme="minorEastAsia"/>
          <w:color w:val="auto"/>
          <w:sz w:val="22"/>
          <w:szCs w:val="22"/>
          <w:highlight w:val="none"/>
        </w:rPr>
      </w:pPr>
      <w:bookmarkStart w:id="157" w:name="_Toc31979"/>
      <w:bookmarkStart w:id="158" w:name="_Toc16658"/>
      <w:r>
        <w:rPr>
          <w:rFonts w:hint="eastAsia" w:asciiTheme="minorEastAsia" w:hAnsiTheme="minorEastAsia" w:eastAsiaTheme="minorEastAsia" w:cstheme="minorEastAsia"/>
          <w:color w:val="auto"/>
          <w:sz w:val="22"/>
          <w:szCs w:val="22"/>
          <w:highlight w:val="none"/>
        </w:rPr>
        <w:t>一、投标函及投标函附录</w:t>
      </w:r>
      <w:bookmarkEnd w:id="157"/>
      <w:bookmarkEnd w:id="158"/>
      <w:r>
        <w:rPr>
          <w:rFonts w:hint="eastAsia" w:asciiTheme="minorEastAsia" w:hAnsiTheme="minorEastAsia" w:eastAsiaTheme="minorEastAsia" w:cstheme="minorEastAsia"/>
          <w:color w:val="auto"/>
          <w:sz w:val="22"/>
          <w:szCs w:val="22"/>
          <w:highlight w:val="none"/>
        </w:rPr>
        <w:t xml:space="preserve"> </w:t>
      </w:r>
    </w:p>
    <w:p w14:paraId="09D8C8B1">
      <w:pPr>
        <w:keepNext w:val="0"/>
        <w:keepLines w:val="0"/>
        <w:pageBreakBefore w:val="0"/>
        <w:widowControl w:val="0"/>
        <w:kinsoku/>
        <w:wordWrap/>
        <w:overflowPunct/>
        <w:bidi w:val="0"/>
        <w:snapToGrid/>
        <w:spacing w:line="360" w:lineRule="auto"/>
        <w:ind w:firstLine="440" w:firstLineChars="200"/>
        <w:textAlignment w:val="auto"/>
        <w:outlineLvl w:val="9"/>
        <w:rPr>
          <w:rFonts w:hint="eastAsia" w:asciiTheme="minorEastAsia" w:hAnsiTheme="minorEastAsia" w:eastAsiaTheme="minorEastAsia" w:cstheme="minorEastAsia"/>
          <w:color w:val="auto"/>
          <w:sz w:val="22"/>
          <w:szCs w:val="22"/>
          <w:highlight w:val="none"/>
        </w:rPr>
      </w:pPr>
      <w:bookmarkStart w:id="159" w:name="_Toc15531"/>
      <w:bookmarkStart w:id="160" w:name="_Toc19428"/>
      <w:r>
        <w:rPr>
          <w:rFonts w:hint="eastAsia" w:asciiTheme="minorEastAsia" w:hAnsiTheme="minorEastAsia" w:eastAsiaTheme="minorEastAsia" w:cstheme="minorEastAsia"/>
          <w:color w:val="auto"/>
          <w:sz w:val="22"/>
          <w:szCs w:val="22"/>
          <w:highlight w:val="none"/>
        </w:rPr>
        <w:t>二、法定代表人（单位负责人）身份证明</w:t>
      </w:r>
      <w:bookmarkEnd w:id="159"/>
      <w:bookmarkEnd w:id="160"/>
    </w:p>
    <w:p w14:paraId="07443E90">
      <w:pPr>
        <w:keepNext w:val="0"/>
        <w:keepLines w:val="0"/>
        <w:pageBreakBefore w:val="0"/>
        <w:widowControl w:val="0"/>
        <w:kinsoku/>
        <w:wordWrap/>
        <w:overflowPunct/>
        <w:bidi w:val="0"/>
        <w:snapToGrid/>
        <w:spacing w:line="360" w:lineRule="auto"/>
        <w:ind w:firstLine="440" w:firstLineChars="200"/>
        <w:textAlignment w:val="auto"/>
        <w:outlineLvl w:val="9"/>
        <w:rPr>
          <w:rFonts w:hint="eastAsia" w:asciiTheme="minorEastAsia" w:hAnsiTheme="minorEastAsia" w:eastAsiaTheme="minorEastAsia" w:cstheme="minorEastAsia"/>
          <w:color w:val="auto"/>
          <w:sz w:val="22"/>
          <w:szCs w:val="22"/>
          <w:highlight w:val="none"/>
        </w:rPr>
      </w:pPr>
      <w:bookmarkStart w:id="161" w:name="_Toc25010"/>
      <w:bookmarkStart w:id="162" w:name="_Toc1387"/>
      <w:r>
        <w:rPr>
          <w:rFonts w:hint="eastAsia" w:asciiTheme="minorEastAsia" w:hAnsiTheme="minorEastAsia" w:eastAsiaTheme="minorEastAsia" w:cstheme="minorEastAsia"/>
          <w:color w:val="auto"/>
          <w:sz w:val="22"/>
          <w:szCs w:val="22"/>
          <w:highlight w:val="none"/>
          <w:lang w:eastAsia="zh-CN"/>
        </w:rPr>
        <w:t>三</w:t>
      </w:r>
      <w:r>
        <w:rPr>
          <w:rFonts w:hint="eastAsia" w:asciiTheme="minorEastAsia" w:hAnsiTheme="minorEastAsia" w:eastAsiaTheme="minorEastAsia" w:cstheme="minorEastAsia"/>
          <w:color w:val="auto"/>
          <w:sz w:val="22"/>
          <w:szCs w:val="22"/>
          <w:highlight w:val="none"/>
        </w:rPr>
        <w:t>、授权委托书</w:t>
      </w:r>
      <w:bookmarkEnd w:id="161"/>
      <w:bookmarkEnd w:id="162"/>
      <w:r>
        <w:rPr>
          <w:rFonts w:hint="eastAsia" w:asciiTheme="minorEastAsia" w:hAnsiTheme="minorEastAsia" w:eastAsiaTheme="minorEastAsia" w:cstheme="minorEastAsia"/>
          <w:color w:val="auto"/>
          <w:sz w:val="22"/>
          <w:szCs w:val="22"/>
          <w:highlight w:val="none"/>
        </w:rPr>
        <w:t xml:space="preserve"> </w:t>
      </w:r>
    </w:p>
    <w:p w14:paraId="65CD0EF6">
      <w:pPr>
        <w:keepNext w:val="0"/>
        <w:keepLines w:val="0"/>
        <w:pageBreakBefore w:val="0"/>
        <w:widowControl w:val="0"/>
        <w:kinsoku/>
        <w:wordWrap/>
        <w:overflowPunct/>
        <w:bidi w:val="0"/>
        <w:snapToGrid/>
        <w:spacing w:line="360" w:lineRule="auto"/>
        <w:ind w:firstLine="440" w:firstLineChars="200"/>
        <w:textAlignment w:val="auto"/>
        <w:outlineLvl w:val="9"/>
        <w:rPr>
          <w:rFonts w:hint="eastAsia" w:asciiTheme="minorEastAsia" w:hAnsiTheme="minorEastAsia" w:eastAsiaTheme="minorEastAsia" w:cstheme="minorEastAsia"/>
          <w:color w:val="auto"/>
          <w:sz w:val="22"/>
          <w:szCs w:val="22"/>
          <w:highlight w:val="none"/>
        </w:rPr>
      </w:pPr>
      <w:bookmarkStart w:id="163" w:name="_Toc9277"/>
      <w:bookmarkStart w:id="164" w:name="_Toc22420"/>
      <w:r>
        <w:rPr>
          <w:rFonts w:hint="eastAsia" w:asciiTheme="minorEastAsia" w:hAnsiTheme="minorEastAsia" w:eastAsiaTheme="minorEastAsia" w:cstheme="minorEastAsia"/>
          <w:color w:val="auto"/>
          <w:sz w:val="22"/>
          <w:szCs w:val="22"/>
          <w:highlight w:val="none"/>
          <w:lang w:eastAsia="zh-CN"/>
        </w:rPr>
        <w:t>四</w:t>
      </w:r>
      <w:r>
        <w:rPr>
          <w:rFonts w:hint="eastAsia" w:asciiTheme="minorEastAsia" w:hAnsiTheme="minorEastAsia" w:eastAsiaTheme="minorEastAsia" w:cstheme="minorEastAsia"/>
          <w:color w:val="auto"/>
          <w:sz w:val="22"/>
          <w:szCs w:val="22"/>
          <w:highlight w:val="none"/>
        </w:rPr>
        <w:t>、分项报价表</w:t>
      </w:r>
      <w:bookmarkEnd w:id="163"/>
      <w:bookmarkEnd w:id="164"/>
    </w:p>
    <w:p w14:paraId="52F26070">
      <w:pPr>
        <w:keepNext w:val="0"/>
        <w:keepLines w:val="0"/>
        <w:pageBreakBefore w:val="0"/>
        <w:widowControl w:val="0"/>
        <w:kinsoku/>
        <w:wordWrap/>
        <w:overflowPunct/>
        <w:bidi w:val="0"/>
        <w:snapToGrid/>
        <w:spacing w:line="360" w:lineRule="auto"/>
        <w:ind w:firstLine="440" w:firstLineChars="200"/>
        <w:textAlignment w:val="auto"/>
        <w:outlineLvl w:val="9"/>
        <w:rPr>
          <w:rFonts w:hint="eastAsia" w:asciiTheme="minorEastAsia" w:hAnsiTheme="minorEastAsia" w:eastAsiaTheme="minorEastAsia" w:cstheme="minorEastAsia"/>
          <w:color w:val="auto"/>
          <w:sz w:val="22"/>
          <w:szCs w:val="22"/>
          <w:highlight w:val="none"/>
          <w:lang w:eastAsia="zh-CN"/>
        </w:rPr>
      </w:pPr>
      <w:bookmarkStart w:id="165" w:name="_Toc32462"/>
      <w:bookmarkStart w:id="166" w:name="_Toc27750"/>
      <w:r>
        <w:rPr>
          <w:rFonts w:hint="eastAsia" w:asciiTheme="minorEastAsia" w:hAnsiTheme="minorEastAsia" w:eastAsiaTheme="minorEastAsia" w:cstheme="minorEastAsia"/>
          <w:color w:val="auto"/>
          <w:sz w:val="22"/>
          <w:szCs w:val="22"/>
          <w:highlight w:val="none"/>
          <w:lang w:eastAsia="zh-CN"/>
        </w:rPr>
        <w:t>五、商务及技术偏差表</w:t>
      </w:r>
      <w:bookmarkEnd w:id="165"/>
      <w:bookmarkEnd w:id="166"/>
    </w:p>
    <w:p w14:paraId="3800E953">
      <w:pPr>
        <w:keepNext w:val="0"/>
        <w:keepLines w:val="0"/>
        <w:pageBreakBefore w:val="0"/>
        <w:widowControl w:val="0"/>
        <w:kinsoku/>
        <w:wordWrap/>
        <w:overflowPunct/>
        <w:bidi w:val="0"/>
        <w:snapToGrid/>
        <w:spacing w:line="360" w:lineRule="auto"/>
        <w:ind w:firstLine="440" w:firstLineChars="200"/>
        <w:textAlignment w:val="auto"/>
        <w:outlineLvl w:val="9"/>
        <w:rPr>
          <w:rFonts w:hint="eastAsia" w:asciiTheme="minorEastAsia" w:hAnsiTheme="minorEastAsia" w:eastAsiaTheme="minorEastAsia" w:cstheme="minorEastAsia"/>
          <w:color w:val="auto"/>
          <w:sz w:val="22"/>
          <w:szCs w:val="22"/>
          <w:highlight w:val="none"/>
          <w:lang w:eastAsia="zh-CN"/>
        </w:rPr>
      </w:pPr>
      <w:bookmarkStart w:id="167" w:name="_Toc8747"/>
      <w:bookmarkStart w:id="168" w:name="_Toc13945"/>
      <w:r>
        <w:rPr>
          <w:rFonts w:hint="eastAsia" w:asciiTheme="minorEastAsia" w:hAnsiTheme="minorEastAsia" w:eastAsiaTheme="minorEastAsia" w:cstheme="minorEastAsia"/>
          <w:color w:val="auto"/>
          <w:sz w:val="22"/>
          <w:szCs w:val="22"/>
          <w:highlight w:val="none"/>
          <w:lang w:val="en-US" w:eastAsia="zh-CN"/>
        </w:rPr>
        <w:t>六、投标货物</w:t>
      </w:r>
      <w:r>
        <w:rPr>
          <w:rFonts w:hint="eastAsia" w:asciiTheme="minorEastAsia" w:hAnsiTheme="minorEastAsia" w:eastAsiaTheme="minorEastAsia" w:cstheme="minorEastAsia"/>
          <w:color w:val="auto"/>
          <w:sz w:val="22"/>
          <w:szCs w:val="22"/>
          <w:highlight w:val="none"/>
          <w:lang w:eastAsia="zh-CN"/>
        </w:rPr>
        <w:t>技术性能指标的详细描述</w:t>
      </w:r>
      <w:r>
        <w:rPr>
          <w:rFonts w:hint="eastAsia" w:asciiTheme="minorEastAsia" w:hAnsiTheme="minorEastAsia" w:eastAsiaTheme="minorEastAsia" w:cstheme="minorEastAsia"/>
          <w:color w:val="auto"/>
          <w:sz w:val="22"/>
          <w:szCs w:val="22"/>
          <w:highlight w:val="none"/>
          <w:lang w:val="en-US" w:eastAsia="zh-CN"/>
        </w:rPr>
        <w:t>及技术支持资料</w:t>
      </w:r>
      <w:bookmarkEnd w:id="167"/>
      <w:bookmarkEnd w:id="168"/>
    </w:p>
    <w:p w14:paraId="451D66DA">
      <w:pPr>
        <w:keepNext w:val="0"/>
        <w:keepLines w:val="0"/>
        <w:pageBreakBefore w:val="0"/>
        <w:widowControl w:val="0"/>
        <w:kinsoku/>
        <w:wordWrap/>
        <w:overflowPunct/>
        <w:bidi w:val="0"/>
        <w:snapToGrid/>
        <w:spacing w:line="360" w:lineRule="auto"/>
        <w:ind w:firstLine="440" w:firstLineChars="200"/>
        <w:textAlignment w:val="auto"/>
        <w:outlineLvl w:val="9"/>
        <w:rPr>
          <w:rFonts w:hint="eastAsia" w:asciiTheme="minorEastAsia" w:hAnsiTheme="minorEastAsia" w:eastAsiaTheme="minorEastAsia" w:cstheme="minorEastAsia"/>
          <w:color w:val="auto"/>
          <w:sz w:val="22"/>
          <w:szCs w:val="22"/>
          <w:highlight w:val="none"/>
          <w:lang w:val="en-US" w:eastAsia="zh-CN"/>
        </w:rPr>
      </w:pPr>
      <w:bookmarkStart w:id="169" w:name="_Toc15051"/>
      <w:bookmarkStart w:id="170" w:name="_Toc22114"/>
      <w:r>
        <w:rPr>
          <w:rFonts w:hint="eastAsia" w:asciiTheme="minorEastAsia" w:hAnsiTheme="minorEastAsia" w:eastAsiaTheme="minorEastAsia" w:cstheme="minorEastAsia"/>
          <w:color w:val="auto"/>
          <w:sz w:val="22"/>
          <w:szCs w:val="22"/>
          <w:highlight w:val="none"/>
          <w:lang w:eastAsia="zh-CN"/>
        </w:rPr>
        <w:t>七</w:t>
      </w:r>
      <w:r>
        <w:rPr>
          <w:rFonts w:hint="eastAsia" w:asciiTheme="minorEastAsia" w:hAnsiTheme="minorEastAsia" w:eastAsiaTheme="minorEastAsia" w:cstheme="minorEastAsia"/>
          <w:color w:val="auto"/>
          <w:sz w:val="22"/>
          <w:szCs w:val="22"/>
          <w:highlight w:val="none"/>
        </w:rPr>
        <w:t>、售后服务承诺</w:t>
      </w:r>
      <w:bookmarkEnd w:id="169"/>
      <w:bookmarkEnd w:id="170"/>
    </w:p>
    <w:p w14:paraId="0FBF34EC">
      <w:pPr>
        <w:keepNext w:val="0"/>
        <w:keepLines w:val="0"/>
        <w:pageBreakBefore w:val="0"/>
        <w:widowControl w:val="0"/>
        <w:kinsoku/>
        <w:wordWrap/>
        <w:overflowPunct/>
        <w:bidi w:val="0"/>
        <w:snapToGrid/>
        <w:spacing w:line="360" w:lineRule="auto"/>
        <w:ind w:firstLine="440" w:firstLineChars="200"/>
        <w:textAlignment w:val="auto"/>
        <w:outlineLvl w:val="9"/>
        <w:rPr>
          <w:rFonts w:hint="eastAsia" w:asciiTheme="minorEastAsia" w:hAnsiTheme="minorEastAsia" w:eastAsiaTheme="minorEastAsia" w:cstheme="minorEastAsia"/>
          <w:color w:val="auto"/>
          <w:sz w:val="22"/>
          <w:szCs w:val="22"/>
          <w:highlight w:val="none"/>
        </w:rPr>
      </w:pPr>
      <w:bookmarkStart w:id="171" w:name="_Toc26536"/>
      <w:bookmarkStart w:id="172" w:name="_Toc25223"/>
      <w:r>
        <w:rPr>
          <w:rFonts w:hint="eastAsia" w:asciiTheme="minorEastAsia" w:hAnsiTheme="minorEastAsia" w:eastAsiaTheme="minorEastAsia" w:cstheme="minorEastAsia"/>
          <w:color w:val="auto"/>
          <w:sz w:val="22"/>
          <w:szCs w:val="22"/>
          <w:highlight w:val="none"/>
          <w:lang w:val="en-US" w:eastAsia="zh-CN"/>
        </w:rPr>
        <w:t>八</w:t>
      </w:r>
      <w:r>
        <w:rPr>
          <w:rFonts w:hint="eastAsia" w:asciiTheme="minorEastAsia" w:hAnsiTheme="minorEastAsia" w:eastAsiaTheme="minorEastAsia" w:cstheme="minorEastAsia"/>
          <w:color w:val="auto"/>
          <w:sz w:val="22"/>
          <w:szCs w:val="22"/>
          <w:highlight w:val="none"/>
        </w:rPr>
        <w:t>、资格审查资料</w:t>
      </w:r>
      <w:bookmarkEnd w:id="171"/>
      <w:bookmarkEnd w:id="172"/>
    </w:p>
    <w:p w14:paraId="7BC73004">
      <w:pPr>
        <w:pStyle w:val="11"/>
        <w:keepNext w:val="0"/>
        <w:keepLines w:val="0"/>
        <w:pageBreakBefore w:val="0"/>
        <w:widowControl w:val="0"/>
        <w:numPr>
          <w:ilvl w:val="0"/>
          <w:numId w:val="0"/>
        </w:numPr>
        <w:kinsoku/>
        <w:wordWrap/>
        <w:overflowPunct/>
        <w:bidi w:val="0"/>
        <w:snapToGrid/>
        <w:spacing w:after="0" w:line="360" w:lineRule="auto"/>
        <w:ind w:firstLine="440" w:firstLineChars="200"/>
        <w:textAlignment w:val="auto"/>
        <w:outlineLvl w:val="9"/>
        <w:rPr>
          <w:rFonts w:hint="eastAsia" w:asciiTheme="minorEastAsia" w:hAnsiTheme="minorEastAsia" w:eastAsiaTheme="minorEastAsia" w:cstheme="minorEastAsia"/>
          <w:color w:val="auto"/>
          <w:sz w:val="22"/>
          <w:szCs w:val="22"/>
          <w:highlight w:val="none"/>
        </w:rPr>
      </w:pPr>
      <w:bookmarkStart w:id="173" w:name="_Toc20296"/>
      <w:bookmarkStart w:id="174" w:name="_Toc30893"/>
      <w:r>
        <w:rPr>
          <w:rFonts w:hint="eastAsia" w:asciiTheme="minorEastAsia" w:hAnsiTheme="minorEastAsia" w:eastAsiaTheme="minorEastAsia" w:cstheme="minorEastAsia"/>
          <w:color w:val="auto"/>
          <w:sz w:val="22"/>
          <w:szCs w:val="22"/>
          <w:highlight w:val="none"/>
          <w:lang w:eastAsia="zh-CN"/>
        </w:rPr>
        <w:t>九、</w:t>
      </w:r>
      <w:r>
        <w:rPr>
          <w:rFonts w:hint="eastAsia" w:asciiTheme="minorEastAsia" w:hAnsiTheme="minorEastAsia" w:eastAsiaTheme="minorEastAsia" w:cstheme="minorEastAsia"/>
          <w:color w:val="auto"/>
          <w:sz w:val="22"/>
          <w:szCs w:val="22"/>
          <w:highlight w:val="none"/>
        </w:rPr>
        <w:t>中小企业声明函</w:t>
      </w:r>
      <w:bookmarkEnd w:id="173"/>
      <w:bookmarkEnd w:id="174"/>
    </w:p>
    <w:p w14:paraId="53E1703C">
      <w:pPr>
        <w:pStyle w:val="50"/>
        <w:keepNext w:val="0"/>
        <w:keepLines w:val="0"/>
        <w:pageBreakBefore w:val="0"/>
        <w:widowControl w:val="0"/>
        <w:kinsoku/>
        <w:wordWrap/>
        <w:overflowPunct/>
        <w:bidi w:val="0"/>
        <w:snapToGrid/>
        <w:spacing w:line="360" w:lineRule="auto"/>
        <w:ind w:firstLine="440" w:firstLineChars="200"/>
        <w:textAlignment w:val="auto"/>
        <w:outlineLvl w:val="9"/>
        <w:rPr>
          <w:rFonts w:hint="eastAsia" w:asciiTheme="minorEastAsia" w:hAnsiTheme="minorEastAsia" w:eastAsiaTheme="minorEastAsia" w:cstheme="minorEastAsia"/>
          <w:color w:val="auto"/>
          <w:sz w:val="22"/>
          <w:szCs w:val="22"/>
          <w:highlight w:val="none"/>
        </w:rPr>
      </w:pPr>
      <w:bookmarkStart w:id="175" w:name="_Toc15028"/>
      <w:bookmarkStart w:id="176" w:name="_Toc10153"/>
      <w:r>
        <w:rPr>
          <w:rFonts w:hint="eastAsia" w:asciiTheme="minorEastAsia" w:hAnsiTheme="minorEastAsia" w:eastAsiaTheme="minorEastAsia" w:cstheme="minorEastAsia"/>
          <w:color w:val="auto"/>
          <w:kern w:val="2"/>
          <w:sz w:val="22"/>
          <w:szCs w:val="22"/>
          <w:highlight w:val="none"/>
          <w:lang w:eastAsia="zh-CN"/>
        </w:rPr>
        <w:t>十、</w:t>
      </w:r>
      <w:r>
        <w:rPr>
          <w:rFonts w:hint="eastAsia" w:asciiTheme="minorEastAsia" w:hAnsiTheme="minorEastAsia" w:eastAsiaTheme="minorEastAsia" w:cstheme="minorEastAsia"/>
          <w:color w:val="auto"/>
          <w:kern w:val="2"/>
          <w:sz w:val="22"/>
          <w:szCs w:val="22"/>
          <w:highlight w:val="none"/>
        </w:rPr>
        <w:t>残疾人福利性单位声明函</w:t>
      </w:r>
      <w:bookmarkEnd w:id="175"/>
      <w:bookmarkEnd w:id="176"/>
    </w:p>
    <w:p w14:paraId="347F0FF1">
      <w:pPr>
        <w:pStyle w:val="50"/>
        <w:keepNext w:val="0"/>
        <w:keepLines w:val="0"/>
        <w:pageBreakBefore w:val="0"/>
        <w:widowControl w:val="0"/>
        <w:kinsoku/>
        <w:wordWrap/>
        <w:overflowPunct/>
        <w:bidi w:val="0"/>
        <w:snapToGrid/>
        <w:spacing w:line="360" w:lineRule="auto"/>
        <w:ind w:firstLine="440" w:firstLineChars="200"/>
        <w:textAlignment w:val="auto"/>
        <w:outlineLvl w:val="9"/>
        <w:rPr>
          <w:rFonts w:hint="eastAsia" w:asciiTheme="minorEastAsia" w:hAnsiTheme="minorEastAsia" w:eastAsiaTheme="minorEastAsia" w:cstheme="minorEastAsia"/>
          <w:color w:val="auto"/>
          <w:sz w:val="22"/>
          <w:szCs w:val="22"/>
          <w:highlight w:val="none"/>
          <w:lang w:eastAsia="zh-CN"/>
        </w:rPr>
      </w:pPr>
      <w:bookmarkStart w:id="177" w:name="_Toc8927"/>
      <w:bookmarkStart w:id="178" w:name="_Toc2746"/>
      <w:r>
        <w:rPr>
          <w:rFonts w:hint="eastAsia" w:asciiTheme="minorEastAsia" w:hAnsiTheme="minorEastAsia" w:eastAsiaTheme="minorEastAsia" w:cstheme="minorEastAsia"/>
          <w:color w:val="auto"/>
          <w:sz w:val="22"/>
          <w:szCs w:val="22"/>
          <w:highlight w:val="none"/>
          <w:lang w:eastAsia="zh-CN"/>
        </w:rPr>
        <w:t>十一、</w:t>
      </w:r>
      <w:r>
        <w:rPr>
          <w:rFonts w:hint="eastAsia" w:asciiTheme="minorEastAsia" w:hAnsiTheme="minorEastAsia" w:eastAsiaTheme="minorEastAsia" w:cstheme="minorEastAsia"/>
          <w:color w:val="auto"/>
          <w:sz w:val="22"/>
          <w:szCs w:val="22"/>
          <w:highlight w:val="none"/>
        </w:rPr>
        <w:t>监狱企业证明文件</w:t>
      </w:r>
      <w:bookmarkEnd w:id="177"/>
      <w:bookmarkEnd w:id="178"/>
    </w:p>
    <w:p w14:paraId="07E456D2">
      <w:pPr>
        <w:pStyle w:val="11"/>
        <w:keepNext w:val="0"/>
        <w:keepLines w:val="0"/>
        <w:pageBreakBefore w:val="0"/>
        <w:widowControl w:val="0"/>
        <w:numPr>
          <w:ilvl w:val="0"/>
          <w:numId w:val="0"/>
        </w:numPr>
        <w:kinsoku/>
        <w:wordWrap/>
        <w:overflowPunct/>
        <w:bidi w:val="0"/>
        <w:snapToGrid/>
        <w:spacing w:after="0" w:line="360" w:lineRule="auto"/>
        <w:ind w:firstLine="440" w:firstLineChars="200"/>
        <w:textAlignment w:val="auto"/>
        <w:outlineLvl w:val="9"/>
        <w:rPr>
          <w:rFonts w:hint="eastAsia" w:asciiTheme="minorEastAsia" w:hAnsiTheme="minorEastAsia" w:eastAsiaTheme="minorEastAsia" w:cstheme="minorEastAsia"/>
          <w:color w:val="auto"/>
          <w:sz w:val="22"/>
          <w:szCs w:val="22"/>
          <w:highlight w:val="none"/>
          <w:lang w:eastAsia="zh-CN"/>
        </w:rPr>
      </w:pPr>
      <w:bookmarkStart w:id="179" w:name="_Toc18452"/>
      <w:bookmarkStart w:id="180" w:name="_Toc17260"/>
      <w:bookmarkStart w:id="181" w:name="_Toc14392"/>
      <w:r>
        <w:rPr>
          <w:rFonts w:hint="eastAsia" w:asciiTheme="minorEastAsia" w:hAnsiTheme="minorEastAsia" w:eastAsiaTheme="minorEastAsia" w:cstheme="minorEastAsia"/>
          <w:color w:val="auto"/>
          <w:sz w:val="22"/>
          <w:szCs w:val="22"/>
          <w:highlight w:val="none"/>
          <w:lang w:eastAsia="zh-CN"/>
        </w:rPr>
        <w:t>十二、反商业贿赂承诺书</w:t>
      </w:r>
      <w:bookmarkEnd w:id="179"/>
      <w:bookmarkEnd w:id="180"/>
      <w:bookmarkEnd w:id="181"/>
    </w:p>
    <w:p w14:paraId="58587975">
      <w:pPr>
        <w:pStyle w:val="11"/>
        <w:keepNext w:val="0"/>
        <w:keepLines w:val="0"/>
        <w:pageBreakBefore w:val="0"/>
        <w:widowControl w:val="0"/>
        <w:numPr>
          <w:ilvl w:val="0"/>
          <w:numId w:val="0"/>
        </w:numPr>
        <w:kinsoku/>
        <w:wordWrap/>
        <w:overflowPunct/>
        <w:bidi w:val="0"/>
        <w:snapToGrid/>
        <w:spacing w:after="0" w:line="360" w:lineRule="auto"/>
        <w:ind w:firstLine="440" w:firstLineChars="200"/>
        <w:textAlignment w:val="auto"/>
        <w:outlineLvl w:val="9"/>
        <w:rPr>
          <w:rFonts w:hint="eastAsia" w:asciiTheme="minorEastAsia" w:hAnsiTheme="minorEastAsia" w:eastAsiaTheme="minorEastAsia" w:cstheme="minorEastAsia"/>
          <w:color w:val="auto"/>
          <w:sz w:val="22"/>
          <w:szCs w:val="22"/>
          <w:highlight w:val="none"/>
          <w:lang w:eastAsia="zh-CN"/>
        </w:rPr>
      </w:pPr>
      <w:bookmarkStart w:id="182" w:name="_Toc27430"/>
      <w:bookmarkStart w:id="183" w:name="_Toc6588"/>
      <w:r>
        <w:rPr>
          <w:rFonts w:hint="eastAsia" w:asciiTheme="minorEastAsia" w:hAnsiTheme="minorEastAsia" w:eastAsiaTheme="minorEastAsia" w:cstheme="minorEastAsia"/>
          <w:color w:val="auto"/>
          <w:sz w:val="22"/>
          <w:szCs w:val="22"/>
          <w:highlight w:val="none"/>
          <w:lang w:eastAsia="zh-CN"/>
        </w:rPr>
        <w:t>十三、其他材料</w:t>
      </w:r>
      <w:bookmarkEnd w:id="182"/>
      <w:bookmarkEnd w:id="183"/>
    </w:p>
    <w:p w14:paraId="00CE488F">
      <w:pPr>
        <w:numPr>
          <w:ilvl w:val="0"/>
          <w:numId w:val="0"/>
        </w:numPr>
        <w:bidi w:val="0"/>
        <w:spacing w:line="400" w:lineRule="exact"/>
        <w:ind w:left="210" w:right="210"/>
        <w:jc w:val="center"/>
        <w:outlineLvl w:val="9"/>
        <w:rPr>
          <w:rFonts w:hint="eastAsia" w:asciiTheme="minorEastAsia" w:hAnsiTheme="minorEastAsia" w:eastAsiaTheme="minorEastAsia" w:cstheme="minorEastAsia"/>
          <w:b/>
          <w:color w:val="auto"/>
          <w:sz w:val="28"/>
          <w:szCs w:val="28"/>
          <w:highlight w:val="none"/>
        </w:rPr>
      </w:pPr>
      <w:bookmarkStart w:id="184" w:name="_Toc472337697"/>
      <w:bookmarkStart w:id="185" w:name="_Toc472429342"/>
    </w:p>
    <w:p w14:paraId="0AD318A0">
      <w:pPr>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shd w:val="clear" w:color="auto" w:fill="auto"/>
        </w:rPr>
        <w:t>（</w:t>
      </w:r>
      <w:r>
        <w:rPr>
          <w:rFonts w:hint="eastAsia" w:asciiTheme="minorEastAsia" w:hAnsiTheme="minorEastAsia" w:eastAsiaTheme="minorEastAsia" w:cstheme="minorEastAsia"/>
          <w:b/>
          <w:bCs/>
          <w:color w:val="auto"/>
          <w:highlight w:val="none"/>
          <w:shd w:val="clear" w:color="auto" w:fill="auto"/>
          <w:lang w:val="en-US" w:eastAsia="zh-CN"/>
        </w:rPr>
        <w:t>投标</w:t>
      </w:r>
      <w:r>
        <w:rPr>
          <w:rFonts w:hint="eastAsia" w:asciiTheme="minorEastAsia" w:hAnsiTheme="minorEastAsia" w:eastAsiaTheme="minorEastAsia" w:cstheme="minorEastAsia"/>
          <w:b/>
          <w:bCs/>
          <w:color w:val="auto"/>
          <w:highlight w:val="none"/>
          <w:shd w:val="clear" w:color="auto" w:fill="auto"/>
        </w:rPr>
        <w:t>文件须编制</w:t>
      </w:r>
      <w:r>
        <w:rPr>
          <w:rFonts w:hint="eastAsia" w:asciiTheme="minorEastAsia" w:hAnsiTheme="minorEastAsia" w:eastAsiaTheme="minorEastAsia" w:cstheme="minorEastAsia"/>
          <w:b/>
          <w:bCs/>
          <w:color w:val="auto"/>
          <w:highlight w:val="none"/>
          <w:shd w:val="clear" w:color="auto" w:fill="auto"/>
          <w:lang w:val="en-US" w:eastAsia="zh-CN"/>
        </w:rPr>
        <w:t>带</w:t>
      </w:r>
      <w:r>
        <w:rPr>
          <w:rFonts w:hint="eastAsia" w:asciiTheme="minorEastAsia" w:hAnsiTheme="minorEastAsia" w:eastAsiaTheme="minorEastAsia" w:cstheme="minorEastAsia"/>
          <w:b/>
          <w:bCs/>
          <w:color w:val="auto"/>
          <w:highlight w:val="none"/>
          <w:shd w:val="clear" w:color="auto" w:fill="auto"/>
        </w:rPr>
        <w:t>页码</w:t>
      </w:r>
      <w:r>
        <w:rPr>
          <w:rFonts w:hint="eastAsia" w:asciiTheme="minorEastAsia" w:hAnsiTheme="minorEastAsia" w:eastAsiaTheme="minorEastAsia" w:cstheme="minorEastAsia"/>
          <w:b/>
          <w:bCs/>
          <w:color w:val="auto"/>
          <w:highlight w:val="none"/>
          <w:shd w:val="clear" w:color="auto" w:fill="auto"/>
          <w:lang w:val="en-US" w:eastAsia="zh-CN"/>
        </w:rPr>
        <w:t>的目录，此项不作为废标条款</w:t>
      </w:r>
      <w:r>
        <w:rPr>
          <w:rFonts w:hint="eastAsia" w:asciiTheme="minorEastAsia" w:hAnsiTheme="minorEastAsia" w:eastAsiaTheme="minorEastAsia" w:cstheme="minorEastAsia"/>
          <w:b/>
          <w:bCs/>
          <w:color w:val="auto"/>
          <w:highlight w:val="none"/>
          <w:shd w:val="clear" w:color="auto" w:fill="auto"/>
        </w:rPr>
        <w:t>）</w:t>
      </w:r>
    </w:p>
    <w:p w14:paraId="26498210">
      <w:pPr>
        <w:pStyle w:val="11"/>
        <w:outlineLvl w:val="9"/>
        <w:rPr>
          <w:rFonts w:hint="eastAsia" w:asciiTheme="minorEastAsia" w:hAnsiTheme="minorEastAsia" w:eastAsiaTheme="minorEastAsia" w:cstheme="minorEastAsia"/>
          <w:color w:val="auto"/>
          <w:highlight w:val="none"/>
        </w:rPr>
      </w:pPr>
    </w:p>
    <w:p w14:paraId="26D85C51">
      <w:pPr>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29E0AD35">
      <w:pPr>
        <w:numPr>
          <w:ilvl w:val="0"/>
          <w:numId w:val="0"/>
        </w:numPr>
        <w:bidi w:val="0"/>
        <w:spacing w:line="360" w:lineRule="auto"/>
        <w:ind w:left="210" w:right="210"/>
        <w:jc w:val="center"/>
        <w:outlineLvl w:val="9"/>
        <w:rPr>
          <w:rFonts w:hint="eastAsia" w:asciiTheme="minorEastAsia" w:hAnsiTheme="minorEastAsia" w:eastAsiaTheme="minorEastAsia" w:cstheme="minorEastAsia"/>
          <w:b/>
          <w:color w:val="auto"/>
          <w:sz w:val="28"/>
          <w:szCs w:val="28"/>
          <w:highlight w:val="none"/>
        </w:rPr>
      </w:pPr>
      <w:bookmarkStart w:id="186" w:name="_Toc12071"/>
      <w:r>
        <w:rPr>
          <w:rFonts w:hint="eastAsia" w:asciiTheme="minorEastAsia" w:hAnsiTheme="minorEastAsia" w:eastAsiaTheme="minorEastAsia" w:cstheme="minorEastAsia"/>
          <w:b/>
          <w:color w:val="auto"/>
          <w:sz w:val="28"/>
          <w:szCs w:val="28"/>
          <w:highlight w:val="none"/>
        </w:rPr>
        <w:t>一、投标函及投标函附录</w:t>
      </w:r>
      <w:bookmarkEnd w:id="184"/>
      <w:bookmarkEnd w:id="185"/>
      <w:bookmarkEnd w:id="186"/>
    </w:p>
    <w:p w14:paraId="5907791A">
      <w:pPr>
        <w:bidi w:val="0"/>
        <w:spacing w:line="360" w:lineRule="auto"/>
        <w:ind w:left="0" w:leftChars="0" w:firstLine="0" w:firstLineChars="0"/>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（一）投标函</w:t>
      </w:r>
    </w:p>
    <w:p w14:paraId="7201E6D2">
      <w:pPr>
        <w:widowControl/>
        <w:bidi w:val="0"/>
        <w:spacing w:line="360" w:lineRule="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致：</w:t>
      </w:r>
      <w:r>
        <w:rPr>
          <w:rFonts w:hint="eastAsia" w:asciiTheme="minorEastAsia" w:hAnsiTheme="minorEastAsia" w:eastAsiaTheme="minorEastAsia" w:cstheme="minorEastAsia"/>
          <w:color w:val="auto"/>
          <w:sz w:val="21"/>
          <w:szCs w:val="21"/>
          <w:highlight w:val="none"/>
          <w:u w:val="single"/>
        </w:rPr>
        <w:t>（</w:t>
      </w:r>
      <w:r>
        <w:rPr>
          <w:rFonts w:hint="eastAsia" w:asciiTheme="minorEastAsia" w:hAnsiTheme="minorEastAsia" w:eastAsiaTheme="minorEastAsia" w:cstheme="minorEastAsia"/>
          <w:color w:val="auto"/>
          <w:sz w:val="21"/>
          <w:szCs w:val="21"/>
          <w:highlight w:val="none"/>
          <w:u w:val="single"/>
          <w:lang w:eastAsia="zh-CN"/>
        </w:rPr>
        <w:t>采购人</w:t>
      </w:r>
      <w:r>
        <w:rPr>
          <w:rFonts w:hint="eastAsia" w:asciiTheme="minorEastAsia" w:hAnsiTheme="minorEastAsia" w:eastAsiaTheme="minorEastAsia" w:cstheme="minorEastAsia"/>
          <w:color w:val="auto"/>
          <w:sz w:val="21"/>
          <w:szCs w:val="21"/>
          <w:highlight w:val="none"/>
          <w:u w:val="single"/>
        </w:rPr>
        <w:t xml:space="preserve">）    </w:t>
      </w:r>
    </w:p>
    <w:p w14:paraId="11CD6B3E">
      <w:pPr>
        <w:bidi w:val="0"/>
        <w:spacing w:line="360" w:lineRule="auto"/>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我方已仔细研究了</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（项目名称）招标文件的全部内容，愿</w:t>
      </w:r>
      <w:r>
        <w:rPr>
          <w:rFonts w:hint="eastAsia" w:asciiTheme="minorEastAsia" w:hAnsiTheme="minorEastAsia" w:eastAsiaTheme="minorEastAsia" w:cstheme="minorEastAsia"/>
          <w:color w:val="auto"/>
          <w:sz w:val="21"/>
          <w:szCs w:val="21"/>
          <w:highlight w:val="none"/>
          <w:lang w:eastAsia="zh-CN"/>
        </w:rPr>
        <w:t>提供招标文件规定的各项技术服务，并按合同约定履行义务。</w:t>
      </w:r>
    </w:p>
    <w:p w14:paraId="2A765C4B">
      <w:pPr>
        <w:bidi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我方承诺投标有效期为</w:t>
      </w:r>
      <w:r>
        <w:rPr>
          <w:rFonts w:hint="eastAsia" w:asciiTheme="minorEastAsia" w:hAnsiTheme="minorEastAsia" w:eastAsiaTheme="minorEastAsia" w:cstheme="minorEastAsia"/>
          <w:color w:val="auto"/>
          <w:sz w:val="21"/>
          <w:szCs w:val="21"/>
          <w:highlight w:val="none"/>
          <w:lang w:eastAsia="zh-CN"/>
        </w:rPr>
        <w:t>自投标截止之日起</w:t>
      </w:r>
      <w:r>
        <w:rPr>
          <w:rFonts w:hint="eastAsia" w:asciiTheme="minorEastAsia" w:hAnsiTheme="minorEastAsia" w:eastAsiaTheme="minorEastAsia" w:cstheme="minorEastAsia"/>
          <w:color w:val="auto"/>
          <w:sz w:val="21"/>
          <w:szCs w:val="21"/>
          <w:highlight w:val="none"/>
        </w:rPr>
        <w:t>60日历天。在投标有效期内不修改、撤销投标文件。</w:t>
      </w:r>
    </w:p>
    <w:p w14:paraId="2A02F077">
      <w:pPr>
        <w:bidi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3.如我方中标：</w:t>
      </w:r>
    </w:p>
    <w:p w14:paraId="63DA4AC1">
      <w:pPr>
        <w:bidi w:val="0"/>
        <w:spacing w:line="360" w:lineRule="auto"/>
        <w:ind w:left="0" w:leftChars="0" w:firstLine="218" w:firstLineChars="10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（1）我方承诺在收到中标通知书后，在中标通知书规定的期限内与你方签订合同。</w:t>
      </w:r>
    </w:p>
    <w:p w14:paraId="5857BFF6">
      <w:pPr>
        <w:bidi w:val="0"/>
        <w:spacing w:line="360" w:lineRule="auto"/>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（2）随同本投标函递交的投标函附录属于合同文件的组成部分。</w:t>
      </w:r>
    </w:p>
    <w:p w14:paraId="036F793F">
      <w:pPr>
        <w:bidi w:val="0"/>
        <w:spacing w:line="360" w:lineRule="auto"/>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（3）我方承诺按照招标文件规定向你方递交履约担保。</w:t>
      </w:r>
    </w:p>
    <w:p w14:paraId="4C97FABC">
      <w:pPr>
        <w:bidi w:val="0"/>
        <w:spacing w:line="360" w:lineRule="auto"/>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（4）如果我方中标，同意按招标文件规定的收费标准向采购代理机构支付服务费。</w:t>
      </w:r>
    </w:p>
    <w:p w14:paraId="38FCE264">
      <w:pPr>
        <w:bidi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4.我方在此声明，所递交的投标文件及有关资料内容完整、真实和准确，且不存在第二章“投标人须知”第1.4.3项规定的任何一种情形。</w:t>
      </w:r>
    </w:p>
    <w:p w14:paraId="65CBB462">
      <w:pPr>
        <w:bidi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5. </w:t>
      </w:r>
      <w:r>
        <w:rPr>
          <w:rFonts w:hint="eastAsia" w:asciiTheme="minorEastAsia" w:hAnsiTheme="minorEastAsia" w:eastAsiaTheme="minorEastAsia" w:cstheme="minorEastAsia"/>
          <w:color w:val="auto"/>
          <w:sz w:val="21"/>
          <w:szCs w:val="21"/>
          <w:highlight w:val="none"/>
          <w:u w:val="single"/>
        </w:rPr>
        <w:t>（其他补充说明）</w:t>
      </w:r>
      <w:r>
        <w:rPr>
          <w:rFonts w:hint="eastAsia" w:asciiTheme="minorEastAsia" w:hAnsiTheme="minorEastAsia" w:eastAsiaTheme="minorEastAsia" w:cstheme="minorEastAsia"/>
          <w:color w:val="auto"/>
          <w:sz w:val="21"/>
          <w:szCs w:val="21"/>
          <w:highlight w:val="none"/>
        </w:rPr>
        <w:t>。</w:t>
      </w:r>
    </w:p>
    <w:p w14:paraId="0BA34DB4">
      <w:pPr>
        <w:bidi w:val="0"/>
        <w:spacing w:line="360" w:lineRule="auto"/>
        <w:rPr>
          <w:rFonts w:hint="eastAsia" w:asciiTheme="minorEastAsia" w:hAnsiTheme="minorEastAsia" w:eastAsiaTheme="minorEastAsia" w:cstheme="minorEastAsia"/>
          <w:color w:val="auto"/>
          <w:sz w:val="21"/>
          <w:szCs w:val="21"/>
          <w:highlight w:val="none"/>
        </w:rPr>
      </w:pPr>
    </w:p>
    <w:p w14:paraId="55A6A2E4">
      <w:pPr>
        <w:bidi w:val="0"/>
        <w:spacing w:line="360" w:lineRule="auto"/>
        <w:ind w:firstLine="3885" w:firstLineChars="185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单位电子签章</w:t>
      </w:r>
      <w:r>
        <w:rPr>
          <w:rFonts w:hint="eastAsia" w:asciiTheme="minorEastAsia" w:hAnsiTheme="minorEastAsia" w:eastAsiaTheme="minorEastAsia" w:cstheme="minorEastAsia"/>
          <w:color w:val="auto"/>
          <w:sz w:val="21"/>
          <w:szCs w:val="21"/>
          <w:highlight w:val="none"/>
          <w:lang w:eastAsia="zh-CN"/>
        </w:rPr>
        <w:t>）</w:t>
      </w:r>
    </w:p>
    <w:p w14:paraId="28E6654B">
      <w:pPr>
        <w:bidi w:val="0"/>
        <w:spacing w:line="360" w:lineRule="auto"/>
        <w:ind w:firstLine="3885" w:firstLineChars="185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法定代表人或其委托代理人：</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电子签名或盖章</w:t>
      </w:r>
      <w:r>
        <w:rPr>
          <w:rFonts w:hint="eastAsia" w:asciiTheme="minorEastAsia" w:hAnsiTheme="minorEastAsia" w:eastAsiaTheme="minorEastAsia" w:cstheme="minorEastAsia"/>
          <w:color w:val="auto"/>
          <w:sz w:val="21"/>
          <w:szCs w:val="21"/>
          <w:highlight w:val="none"/>
          <w:lang w:eastAsia="zh-CN"/>
        </w:rPr>
        <w:t>）</w:t>
      </w:r>
    </w:p>
    <w:p w14:paraId="273F2CD0">
      <w:pPr>
        <w:bidi w:val="0"/>
        <w:spacing w:line="360" w:lineRule="auto"/>
        <w:ind w:firstLine="3885" w:firstLineChars="1850"/>
        <w:rPr>
          <w:rFonts w:hint="eastAsia" w:asciiTheme="minorEastAsia" w:hAnsiTheme="minorEastAsia" w:eastAsiaTheme="minorEastAsia" w:cstheme="minorEastAsia"/>
          <w:color w:val="auto"/>
          <w:sz w:val="21"/>
          <w:szCs w:val="21"/>
          <w:highlight w:val="none"/>
          <w:u w:val="single"/>
          <w:lang w:val="en-US" w:eastAsia="zh-CN"/>
        </w:rPr>
      </w:pPr>
      <w:r>
        <w:rPr>
          <w:rFonts w:hint="eastAsia" w:asciiTheme="minorEastAsia" w:hAnsiTheme="minorEastAsia" w:eastAsiaTheme="minorEastAsia" w:cstheme="minorEastAsia"/>
          <w:color w:val="auto"/>
          <w:sz w:val="21"/>
          <w:szCs w:val="21"/>
          <w:highlight w:val="none"/>
        </w:rPr>
        <w:t>地址：</w:t>
      </w:r>
      <w:r>
        <w:rPr>
          <w:rFonts w:hint="eastAsia" w:asciiTheme="minorEastAsia" w:hAnsiTheme="minorEastAsia" w:eastAsiaTheme="minorEastAsia" w:cstheme="minorEastAsia"/>
          <w:color w:val="auto"/>
          <w:sz w:val="21"/>
          <w:szCs w:val="21"/>
          <w:highlight w:val="none"/>
          <w:u w:val="single"/>
          <w:lang w:val="en-US" w:eastAsia="zh-CN"/>
        </w:rPr>
        <w:t xml:space="preserve">                                  </w:t>
      </w:r>
    </w:p>
    <w:p w14:paraId="0EED194A">
      <w:pPr>
        <w:bidi w:val="0"/>
        <w:spacing w:line="360" w:lineRule="auto"/>
        <w:ind w:firstLine="3885" w:firstLineChars="1850"/>
        <w:rPr>
          <w:rFonts w:hint="eastAsia" w:asciiTheme="minorEastAsia" w:hAnsiTheme="minorEastAsia" w:eastAsiaTheme="minorEastAsia" w:cstheme="minorEastAsia"/>
          <w:color w:val="auto"/>
          <w:sz w:val="21"/>
          <w:szCs w:val="21"/>
          <w:highlight w:val="none"/>
          <w:u w:val="single"/>
          <w:lang w:val="en-US" w:eastAsia="zh-CN"/>
        </w:rPr>
      </w:pPr>
      <w:r>
        <w:rPr>
          <w:rFonts w:hint="eastAsia" w:asciiTheme="minorEastAsia" w:hAnsiTheme="minorEastAsia" w:eastAsiaTheme="minorEastAsia" w:cstheme="minorEastAsia"/>
          <w:color w:val="auto"/>
          <w:sz w:val="21"/>
          <w:szCs w:val="21"/>
          <w:highlight w:val="none"/>
        </w:rPr>
        <w:t>电话</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座机/手机号</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u w:val="single"/>
          <w:lang w:val="en-US" w:eastAsia="zh-CN"/>
        </w:rPr>
        <w:t xml:space="preserve">                   </w:t>
      </w:r>
    </w:p>
    <w:p w14:paraId="6E71A645">
      <w:pPr>
        <w:bidi w:val="0"/>
        <w:spacing w:line="360" w:lineRule="auto"/>
        <w:ind w:firstLine="3885" w:firstLineChars="1850"/>
        <w:rPr>
          <w:rFonts w:hint="eastAsia" w:asciiTheme="minorEastAsia" w:hAnsiTheme="minorEastAsia" w:eastAsiaTheme="minorEastAsia" w:cstheme="minorEastAsia"/>
          <w:color w:val="auto"/>
          <w:sz w:val="21"/>
          <w:szCs w:val="21"/>
          <w:highlight w:val="none"/>
          <w:u w:val="single"/>
          <w:lang w:val="en-US" w:eastAsia="zh-CN"/>
        </w:rPr>
      </w:pPr>
      <w:r>
        <w:rPr>
          <w:rFonts w:hint="eastAsia" w:asciiTheme="minorEastAsia" w:hAnsiTheme="minorEastAsia" w:eastAsiaTheme="minorEastAsia" w:cstheme="minorEastAsia"/>
          <w:color w:val="auto"/>
          <w:sz w:val="21"/>
          <w:szCs w:val="21"/>
          <w:highlight w:val="none"/>
          <w:u w:val="none"/>
          <w:lang w:val="en-US" w:eastAsia="zh-CN"/>
        </w:rPr>
        <w:t>邮箱：</w:t>
      </w:r>
      <w:r>
        <w:rPr>
          <w:rFonts w:hint="eastAsia" w:asciiTheme="minorEastAsia" w:hAnsiTheme="minorEastAsia" w:eastAsiaTheme="minorEastAsia" w:cstheme="minorEastAsia"/>
          <w:color w:val="auto"/>
          <w:sz w:val="21"/>
          <w:szCs w:val="21"/>
          <w:highlight w:val="none"/>
          <w:u w:val="single"/>
          <w:lang w:val="en-US" w:eastAsia="zh-CN"/>
        </w:rPr>
        <w:t xml:space="preserve">                                  </w:t>
      </w:r>
    </w:p>
    <w:p w14:paraId="11E2BBC7">
      <w:pPr>
        <w:bidi w:val="0"/>
        <w:spacing w:line="360" w:lineRule="auto"/>
        <w:ind w:firstLine="4410" w:firstLineChars="2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 xml:space="preserve">年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 xml:space="preserve">月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 xml:space="preserve"> 日</w:t>
      </w:r>
    </w:p>
    <w:p w14:paraId="21263D2B">
      <w:pPr>
        <w:pStyle w:val="29"/>
        <w:bidi w:val="0"/>
        <w:spacing w:line="400" w:lineRule="exact"/>
        <w:ind w:firstLine="210"/>
        <w:rPr>
          <w:rFonts w:hint="eastAsia" w:asciiTheme="minorEastAsia" w:hAnsiTheme="minorEastAsia" w:eastAsiaTheme="minorEastAsia" w:cstheme="minorEastAsia"/>
          <w:color w:val="auto"/>
          <w:sz w:val="21"/>
          <w:szCs w:val="21"/>
          <w:highlight w:val="none"/>
        </w:rPr>
      </w:pPr>
    </w:p>
    <w:p w14:paraId="2AEACDD4">
      <w:pPr>
        <w:widowControl/>
        <w:bidi w:val="0"/>
        <w:spacing w:line="400" w:lineRule="exact"/>
        <w:jc w:val="center"/>
        <w:rPr>
          <w:rFonts w:hint="eastAsia" w:asciiTheme="minorEastAsia" w:hAnsiTheme="minorEastAsia" w:eastAsiaTheme="minorEastAsia" w:cstheme="minorEastAsia"/>
          <w:b/>
          <w:color w:val="auto"/>
          <w:sz w:val="21"/>
          <w:szCs w:val="21"/>
          <w:highlight w:val="none"/>
        </w:rPr>
      </w:pPr>
    </w:p>
    <w:p w14:paraId="06B9E8F8">
      <w:pPr>
        <w:widowControl/>
        <w:bidi w:val="0"/>
        <w:spacing w:line="400" w:lineRule="exact"/>
        <w:jc w:val="center"/>
        <w:rPr>
          <w:rFonts w:hint="eastAsia" w:asciiTheme="minorEastAsia" w:hAnsiTheme="minorEastAsia" w:eastAsiaTheme="minorEastAsia" w:cstheme="minorEastAsia"/>
          <w:b/>
          <w:color w:val="auto"/>
          <w:sz w:val="21"/>
          <w:szCs w:val="21"/>
          <w:highlight w:val="none"/>
        </w:rPr>
      </w:pPr>
    </w:p>
    <w:p w14:paraId="623DA46E">
      <w:pPr>
        <w:widowControl/>
        <w:bidi w:val="0"/>
        <w:spacing w:line="400" w:lineRule="exact"/>
        <w:ind w:left="0" w:leftChars="0" w:firstLine="0" w:firstLineChars="0"/>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（二）投标函附录</w:t>
      </w:r>
    </w:p>
    <w:p w14:paraId="46C416D4">
      <w:pPr>
        <w:bidi w:val="0"/>
        <w:spacing w:line="400" w:lineRule="exact"/>
        <w:rPr>
          <w:rFonts w:hint="eastAsia" w:asciiTheme="minorEastAsia" w:hAnsiTheme="minorEastAsia" w:eastAsiaTheme="minorEastAsia" w:cstheme="minorEastAsia"/>
          <w:color w:val="auto"/>
          <w:sz w:val="21"/>
          <w:szCs w:val="21"/>
          <w:highlight w:val="none"/>
        </w:rPr>
      </w:pPr>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28"/>
        <w:gridCol w:w="6794"/>
      </w:tblGrid>
      <w:tr w14:paraId="12CCFF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1728" w:type="dxa"/>
            <w:noWrap w:val="0"/>
            <w:vAlign w:val="center"/>
          </w:tcPr>
          <w:p w14:paraId="17D81286">
            <w:pPr>
              <w:widowControl/>
              <w:spacing w:line="400" w:lineRule="exact"/>
              <w:ind w:left="0" w:lef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项目名称</w:t>
            </w:r>
          </w:p>
        </w:tc>
        <w:tc>
          <w:tcPr>
            <w:tcW w:w="6794" w:type="dxa"/>
            <w:noWrap w:val="0"/>
            <w:vAlign w:val="center"/>
          </w:tcPr>
          <w:p w14:paraId="4996AB86">
            <w:pPr>
              <w:widowControl/>
              <w:spacing w:line="400" w:lineRule="exact"/>
              <w:jc w:val="both"/>
              <w:rPr>
                <w:rFonts w:hint="eastAsia" w:asciiTheme="minorEastAsia" w:hAnsiTheme="minorEastAsia" w:eastAsiaTheme="minorEastAsia" w:cstheme="minorEastAsia"/>
                <w:color w:val="auto"/>
                <w:sz w:val="21"/>
                <w:szCs w:val="21"/>
                <w:highlight w:val="none"/>
              </w:rPr>
            </w:pPr>
          </w:p>
        </w:tc>
      </w:tr>
      <w:tr w14:paraId="3E39BD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1728" w:type="dxa"/>
            <w:noWrap w:val="0"/>
            <w:vAlign w:val="center"/>
          </w:tcPr>
          <w:p w14:paraId="4E551470">
            <w:pPr>
              <w:widowControl/>
              <w:spacing w:line="400" w:lineRule="exact"/>
              <w:ind w:left="0" w:lef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投标人名称</w:t>
            </w:r>
          </w:p>
        </w:tc>
        <w:tc>
          <w:tcPr>
            <w:tcW w:w="6794" w:type="dxa"/>
            <w:noWrap w:val="0"/>
            <w:vAlign w:val="center"/>
          </w:tcPr>
          <w:p w14:paraId="3D9B99E6">
            <w:pPr>
              <w:widowControl/>
              <w:spacing w:line="400" w:lineRule="exact"/>
              <w:jc w:val="center"/>
              <w:rPr>
                <w:rFonts w:hint="eastAsia" w:asciiTheme="minorEastAsia" w:hAnsiTheme="minorEastAsia" w:eastAsiaTheme="minorEastAsia" w:cstheme="minorEastAsia"/>
                <w:color w:val="auto"/>
                <w:sz w:val="21"/>
                <w:szCs w:val="21"/>
                <w:highlight w:val="none"/>
              </w:rPr>
            </w:pPr>
          </w:p>
        </w:tc>
      </w:tr>
      <w:tr w14:paraId="484737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9" w:hRule="atLeast"/>
          <w:jc w:val="center"/>
        </w:trPr>
        <w:tc>
          <w:tcPr>
            <w:tcW w:w="1728" w:type="dxa"/>
            <w:noWrap w:val="0"/>
            <w:vAlign w:val="center"/>
          </w:tcPr>
          <w:p w14:paraId="342AB872">
            <w:pPr>
              <w:widowControl/>
              <w:spacing w:line="400" w:lineRule="exact"/>
              <w:ind w:left="0" w:lef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投标报价</w:t>
            </w:r>
          </w:p>
        </w:tc>
        <w:tc>
          <w:tcPr>
            <w:tcW w:w="6794" w:type="dxa"/>
            <w:noWrap w:val="0"/>
            <w:vAlign w:val="center"/>
          </w:tcPr>
          <w:p w14:paraId="6020A971">
            <w:pPr>
              <w:spacing w:line="400" w:lineRule="exact"/>
              <w:ind w:firstLine="420" w:firstLineChars="200"/>
              <w:textAlignment w:val="baseline"/>
              <w:rPr>
                <w:rFonts w:hint="eastAsia" w:asciiTheme="minorEastAsia" w:hAnsiTheme="minorEastAsia" w:eastAsiaTheme="minorEastAsia" w:cstheme="minorEastAsia"/>
                <w:color w:val="auto"/>
                <w:sz w:val="21"/>
                <w:szCs w:val="21"/>
                <w:highlight w:val="none"/>
              </w:rPr>
            </w:pPr>
          </w:p>
        </w:tc>
      </w:tr>
      <w:tr w14:paraId="294568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noWrap w:val="0"/>
            <w:vAlign w:val="center"/>
          </w:tcPr>
          <w:p w14:paraId="2CF0B175">
            <w:pPr>
              <w:widowControl/>
              <w:spacing w:line="400" w:lineRule="exact"/>
              <w:ind w:left="0" w:leftChars="0"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质保期</w:t>
            </w:r>
          </w:p>
        </w:tc>
        <w:tc>
          <w:tcPr>
            <w:tcW w:w="6794" w:type="dxa"/>
            <w:noWrap w:val="0"/>
            <w:vAlign w:val="center"/>
          </w:tcPr>
          <w:p w14:paraId="5A2DCB92">
            <w:pPr>
              <w:spacing w:line="400" w:lineRule="exact"/>
              <w:ind w:left="0" w:leftChars="0" w:firstLine="0" w:firstLineChars="0"/>
              <w:jc w:val="both"/>
              <w:rPr>
                <w:rFonts w:hint="eastAsia" w:asciiTheme="minorEastAsia" w:hAnsiTheme="minorEastAsia" w:eastAsiaTheme="minorEastAsia" w:cstheme="minorEastAsia"/>
                <w:color w:val="auto"/>
                <w:sz w:val="21"/>
                <w:szCs w:val="21"/>
                <w:highlight w:val="none"/>
              </w:rPr>
            </w:pPr>
          </w:p>
        </w:tc>
      </w:tr>
      <w:tr w14:paraId="48D819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noWrap w:val="0"/>
            <w:vAlign w:val="center"/>
          </w:tcPr>
          <w:p w14:paraId="4D09C991">
            <w:pPr>
              <w:widowControl/>
              <w:spacing w:line="400" w:lineRule="exact"/>
              <w:ind w:left="0" w:lef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投标有效期</w:t>
            </w:r>
          </w:p>
        </w:tc>
        <w:tc>
          <w:tcPr>
            <w:tcW w:w="6794" w:type="dxa"/>
            <w:noWrap w:val="0"/>
            <w:vAlign w:val="center"/>
          </w:tcPr>
          <w:p w14:paraId="5B1E8AB5">
            <w:pPr>
              <w:spacing w:line="400" w:lineRule="exact"/>
              <w:jc w:val="center"/>
              <w:rPr>
                <w:rFonts w:hint="eastAsia" w:asciiTheme="minorEastAsia" w:hAnsiTheme="minorEastAsia" w:eastAsiaTheme="minorEastAsia" w:cstheme="minorEastAsia"/>
                <w:color w:val="auto"/>
                <w:sz w:val="21"/>
                <w:szCs w:val="21"/>
                <w:highlight w:val="none"/>
              </w:rPr>
            </w:pPr>
          </w:p>
        </w:tc>
      </w:tr>
      <w:tr w14:paraId="6E425E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noWrap w:val="0"/>
            <w:vAlign w:val="center"/>
          </w:tcPr>
          <w:p w14:paraId="4F7840BB">
            <w:pPr>
              <w:widowControl/>
              <w:spacing w:line="400" w:lineRule="exact"/>
              <w:ind w:left="0" w:leftChars="0"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质量要求</w:t>
            </w:r>
          </w:p>
        </w:tc>
        <w:tc>
          <w:tcPr>
            <w:tcW w:w="6794" w:type="dxa"/>
            <w:noWrap w:val="0"/>
            <w:vAlign w:val="center"/>
          </w:tcPr>
          <w:p w14:paraId="020D5341">
            <w:pPr>
              <w:spacing w:line="400" w:lineRule="exact"/>
              <w:jc w:val="center"/>
              <w:rPr>
                <w:rFonts w:hint="eastAsia" w:asciiTheme="minorEastAsia" w:hAnsiTheme="minorEastAsia" w:eastAsiaTheme="minorEastAsia" w:cstheme="minorEastAsia"/>
                <w:color w:val="auto"/>
                <w:sz w:val="21"/>
                <w:szCs w:val="21"/>
                <w:highlight w:val="none"/>
              </w:rPr>
            </w:pPr>
          </w:p>
        </w:tc>
      </w:tr>
      <w:tr w14:paraId="759F63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noWrap w:val="0"/>
            <w:vAlign w:val="center"/>
          </w:tcPr>
          <w:p w14:paraId="7E5C686A">
            <w:pPr>
              <w:widowControl/>
              <w:spacing w:line="400" w:lineRule="exact"/>
              <w:ind w:left="0" w:leftChars="0"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交货地点</w:t>
            </w:r>
          </w:p>
        </w:tc>
        <w:tc>
          <w:tcPr>
            <w:tcW w:w="6794" w:type="dxa"/>
            <w:noWrap w:val="0"/>
            <w:vAlign w:val="center"/>
          </w:tcPr>
          <w:p w14:paraId="4A4CB84A">
            <w:pPr>
              <w:spacing w:line="400" w:lineRule="exact"/>
              <w:ind w:left="0" w:leftChars="0" w:firstLine="0" w:firstLineChars="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采购人指定地点</w:t>
            </w:r>
          </w:p>
        </w:tc>
      </w:tr>
      <w:tr w14:paraId="43D009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noWrap w:val="0"/>
            <w:vAlign w:val="center"/>
          </w:tcPr>
          <w:p w14:paraId="7C3C92F9">
            <w:pPr>
              <w:widowControl/>
              <w:spacing w:line="400" w:lineRule="exact"/>
              <w:ind w:left="0" w:leftChars="0"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交货期</w:t>
            </w:r>
          </w:p>
        </w:tc>
        <w:tc>
          <w:tcPr>
            <w:tcW w:w="6794" w:type="dxa"/>
            <w:noWrap w:val="0"/>
            <w:vAlign w:val="center"/>
          </w:tcPr>
          <w:p w14:paraId="4D91F117">
            <w:pPr>
              <w:spacing w:line="400" w:lineRule="exact"/>
              <w:ind w:left="0" w:leftChars="0" w:firstLine="0" w:firstLineChars="0"/>
              <w:jc w:val="both"/>
              <w:rPr>
                <w:rFonts w:hint="eastAsia" w:asciiTheme="minorEastAsia" w:hAnsiTheme="minorEastAsia" w:eastAsiaTheme="minorEastAsia" w:cstheme="minorEastAsia"/>
                <w:color w:val="auto"/>
                <w:sz w:val="21"/>
                <w:szCs w:val="21"/>
                <w:highlight w:val="none"/>
                <w:lang w:val="en-US" w:eastAsia="zh-CN"/>
              </w:rPr>
            </w:pPr>
          </w:p>
        </w:tc>
      </w:tr>
      <w:tr w14:paraId="1CB9E1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5" w:hRule="atLeast"/>
          <w:jc w:val="center"/>
        </w:trPr>
        <w:tc>
          <w:tcPr>
            <w:tcW w:w="1728" w:type="dxa"/>
            <w:noWrap w:val="0"/>
            <w:vAlign w:val="center"/>
          </w:tcPr>
          <w:p w14:paraId="1400E989">
            <w:pPr>
              <w:widowControl/>
              <w:spacing w:line="40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备  注</w:t>
            </w:r>
          </w:p>
        </w:tc>
        <w:tc>
          <w:tcPr>
            <w:tcW w:w="6794" w:type="dxa"/>
            <w:noWrap w:val="0"/>
            <w:vAlign w:val="center"/>
          </w:tcPr>
          <w:p w14:paraId="4BC7745D">
            <w:pPr>
              <w:widowControl/>
              <w:spacing w:line="400" w:lineRule="exact"/>
              <w:jc w:val="left"/>
              <w:rPr>
                <w:rFonts w:hint="eastAsia" w:asciiTheme="minorEastAsia" w:hAnsiTheme="minorEastAsia" w:eastAsiaTheme="minorEastAsia" w:cstheme="minorEastAsia"/>
                <w:color w:val="auto"/>
                <w:sz w:val="21"/>
                <w:szCs w:val="21"/>
                <w:highlight w:val="none"/>
              </w:rPr>
            </w:pPr>
          </w:p>
        </w:tc>
      </w:tr>
    </w:tbl>
    <w:p w14:paraId="5F6C695F">
      <w:pPr>
        <w:bidi w:val="0"/>
        <w:spacing w:line="400" w:lineRule="exact"/>
        <w:ind w:firstLine="422" w:firstLineChars="200"/>
        <w:rPr>
          <w:rFonts w:hint="eastAsia" w:asciiTheme="minorEastAsia" w:hAnsiTheme="minorEastAsia" w:eastAsiaTheme="minorEastAsia" w:cstheme="minorEastAsia"/>
          <w:b/>
          <w:color w:val="auto"/>
          <w:sz w:val="21"/>
          <w:szCs w:val="21"/>
          <w:highlight w:val="none"/>
        </w:rPr>
      </w:pPr>
    </w:p>
    <w:p w14:paraId="564A3729">
      <w:pPr>
        <w:bidi w:val="0"/>
        <w:spacing w:line="400" w:lineRule="exact"/>
        <w:ind w:firstLine="3885" w:firstLineChars="185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单位电子签章</w:t>
      </w:r>
      <w:r>
        <w:rPr>
          <w:rFonts w:hint="eastAsia" w:asciiTheme="minorEastAsia" w:hAnsiTheme="minorEastAsia" w:eastAsiaTheme="minorEastAsia" w:cstheme="minorEastAsia"/>
          <w:color w:val="auto"/>
          <w:sz w:val="21"/>
          <w:szCs w:val="21"/>
          <w:highlight w:val="none"/>
          <w:lang w:eastAsia="zh-CN"/>
        </w:rPr>
        <w:t>）</w:t>
      </w:r>
    </w:p>
    <w:p w14:paraId="45A809C9">
      <w:pPr>
        <w:bidi w:val="0"/>
        <w:spacing w:line="400" w:lineRule="exact"/>
        <w:ind w:firstLine="3885" w:firstLineChars="1850"/>
        <w:rPr>
          <w:rFonts w:hint="eastAsia" w:asciiTheme="minorEastAsia" w:hAnsiTheme="minorEastAsia" w:eastAsiaTheme="minorEastAsia" w:cstheme="minorEastAsia"/>
          <w:color w:val="auto"/>
          <w:sz w:val="21"/>
          <w:szCs w:val="21"/>
          <w:highlight w:val="none"/>
        </w:rPr>
      </w:pPr>
    </w:p>
    <w:p w14:paraId="6E507678">
      <w:pPr>
        <w:bidi w:val="0"/>
        <w:spacing w:line="400" w:lineRule="exact"/>
        <w:ind w:firstLine="3885" w:firstLineChars="185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法定代表人或其委托代理人：</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电子签名或盖章</w:t>
      </w:r>
      <w:r>
        <w:rPr>
          <w:rFonts w:hint="eastAsia" w:asciiTheme="minorEastAsia" w:hAnsiTheme="minorEastAsia" w:eastAsiaTheme="minorEastAsia" w:cstheme="minorEastAsia"/>
          <w:color w:val="auto"/>
          <w:sz w:val="21"/>
          <w:szCs w:val="21"/>
          <w:highlight w:val="none"/>
          <w:lang w:eastAsia="zh-CN"/>
        </w:rPr>
        <w:t>）</w:t>
      </w:r>
    </w:p>
    <w:p w14:paraId="08A42085">
      <w:pPr>
        <w:bidi w:val="0"/>
        <w:spacing w:line="400" w:lineRule="exact"/>
        <w:ind w:firstLine="3885" w:firstLineChars="1850"/>
        <w:rPr>
          <w:rFonts w:hint="eastAsia" w:asciiTheme="minorEastAsia" w:hAnsiTheme="minorEastAsia" w:eastAsiaTheme="minorEastAsia" w:cstheme="minorEastAsia"/>
          <w:color w:val="auto"/>
          <w:sz w:val="21"/>
          <w:szCs w:val="21"/>
          <w:highlight w:val="none"/>
        </w:rPr>
      </w:pPr>
    </w:p>
    <w:p w14:paraId="2F758804">
      <w:pPr>
        <w:bidi w:val="0"/>
        <w:spacing w:line="400" w:lineRule="exact"/>
        <w:ind w:firstLine="4830" w:firstLineChars="23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年   月    日</w:t>
      </w:r>
    </w:p>
    <w:p w14:paraId="2D9575E7">
      <w:pPr>
        <w:bidi w:val="0"/>
        <w:spacing w:after="206" w:afterLines="50" w:line="400" w:lineRule="exact"/>
        <w:jc w:val="center"/>
        <w:rPr>
          <w:rFonts w:hint="eastAsia" w:asciiTheme="minorEastAsia" w:hAnsiTheme="minorEastAsia" w:eastAsiaTheme="minorEastAsia" w:cstheme="minorEastAsia"/>
          <w:color w:val="auto"/>
          <w:sz w:val="21"/>
          <w:szCs w:val="21"/>
          <w:highlight w:val="none"/>
        </w:rPr>
      </w:pPr>
    </w:p>
    <w:p w14:paraId="661A185E">
      <w:pPr>
        <w:pStyle w:val="29"/>
        <w:bidi w:val="0"/>
        <w:spacing w:line="400" w:lineRule="exact"/>
        <w:ind w:firstLine="210"/>
        <w:rPr>
          <w:rFonts w:hint="eastAsia" w:asciiTheme="minorEastAsia" w:hAnsiTheme="minorEastAsia" w:eastAsiaTheme="minorEastAsia" w:cstheme="minorEastAsia"/>
          <w:color w:val="auto"/>
          <w:sz w:val="21"/>
          <w:szCs w:val="21"/>
          <w:highlight w:val="none"/>
        </w:rPr>
      </w:pPr>
    </w:p>
    <w:p w14:paraId="11F413B0">
      <w:pPr>
        <w:pStyle w:val="4"/>
        <w:numPr>
          <w:ilvl w:val="0"/>
          <w:numId w:val="0"/>
        </w:numPr>
        <w:bidi w:val="0"/>
        <w:spacing w:line="400" w:lineRule="exact"/>
        <w:jc w:val="center"/>
        <w:outlineLvl w:val="9"/>
        <w:rPr>
          <w:rFonts w:hint="eastAsia" w:asciiTheme="minorEastAsia" w:hAnsiTheme="minorEastAsia" w:eastAsiaTheme="minorEastAsia" w:cstheme="minorEastAsia"/>
          <w:b/>
          <w:color w:val="auto"/>
          <w:sz w:val="28"/>
          <w:szCs w:val="28"/>
          <w:highlight w:val="none"/>
        </w:rPr>
      </w:pPr>
    </w:p>
    <w:p w14:paraId="18BD0EB7">
      <w:pPr>
        <w:pStyle w:val="4"/>
        <w:numPr>
          <w:ilvl w:val="0"/>
          <w:numId w:val="0"/>
        </w:numPr>
        <w:bidi w:val="0"/>
        <w:spacing w:line="400" w:lineRule="exact"/>
        <w:jc w:val="center"/>
        <w:outlineLvl w:val="0"/>
        <w:rPr>
          <w:rFonts w:hint="eastAsia" w:asciiTheme="minorEastAsia" w:hAnsiTheme="minorEastAsia" w:eastAsiaTheme="minorEastAsia" w:cstheme="minorEastAsia"/>
          <w:b/>
          <w:color w:val="auto"/>
          <w:sz w:val="28"/>
          <w:szCs w:val="28"/>
          <w:highlight w:val="none"/>
        </w:rPr>
        <w:sectPr>
          <w:pgSz w:w="11905" w:h="16838"/>
          <w:pgMar w:top="1440" w:right="1225" w:bottom="1440" w:left="1213" w:header="850" w:footer="964" w:gutter="0"/>
          <w:pgBorders>
            <w:top w:val="none" w:sz="0" w:space="0"/>
            <w:left w:val="none" w:sz="0" w:space="0"/>
            <w:bottom w:val="none" w:sz="0" w:space="0"/>
            <w:right w:val="none" w:sz="0" w:space="0"/>
          </w:pgBorders>
          <w:pgNumType w:fmt="decimal"/>
          <w:cols w:space="720" w:num="1"/>
          <w:rtlGutter w:val="0"/>
          <w:docGrid w:type="lines" w:linePitch="411" w:charSpace="0"/>
        </w:sectPr>
      </w:pPr>
      <w:bookmarkStart w:id="187" w:name="_Toc6447"/>
    </w:p>
    <w:p w14:paraId="6B634AFA">
      <w:pPr>
        <w:numPr>
          <w:ilvl w:val="0"/>
          <w:numId w:val="0"/>
        </w:numPr>
        <w:bidi w:val="0"/>
        <w:spacing w:line="400" w:lineRule="exact"/>
        <w:jc w:val="center"/>
        <w:outlineLvl w:val="9"/>
        <w:rPr>
          <w:rFonts w:hint="eastAsia" w:asciiTheme="minorEastAsia" w:hAnsiTheme="minorEastAsia" w:eastAsiaTheme="minorEastAsia" w:cstheme="minorEastAsia"/>
          <w:b/>
          <w:color w:val="auto"/>
          <w:sz w:val="28"/>
          <w:szCs w:val="28"/>
          <w:highlight w:val="none"/>
        </w:rPr>
      </w:pPr>
    </w:p>
    <w:p w14:paraId="00251F24">
      <w:pPr>
        <w:numPr>
          <w:ilvl w:val="0"/>
          <w:numId w:val="0"/>
        </w:numPr>
        <w:bidi w:val="0"/>
        <w:spacing w:line="400" w:lineRule="exact"/>
        <w:jc w:val="center"/>
        <w:outlineLvl w:val="9"/>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二、法定代表人（单位负责人）身份证明</w:t>
      </w:r>
      <w:bookmarkEnd w:id="187"/>
    </w:p>
    <w:p w14:paraId="04907093">
      <w:pPr>
        <w:bidi w:val="0"/>
        <w:spacing w:line="400" w:lineRule="exact"/>
        <w:ind w:firstLine="420" w:firstLineChars="200"/>
        <w:outlineLvl w:val="9"/>
        <w:rPr>
          <w:rFonts w:hint="eastAsia" w:asciiTheme="minorEastAsia" w:hAnsiTheme="minorEastAsia" w:eastAsiaTheme="minorEastAsia" w:cstheme="minorEastAsia"/>
          <w:color w:val="auto"/>
          <w:sz w:val="21"/>
          <w:szCs w:val="21"/>
          <w:highlight w:val="none"/>
        </w:rPr>
      </w:pPr>
    </w:p>
    <w:p w14:paraId="0876F491">
      <w:pPr>
        <w:bidi w:val="0"/>
        <w:spacing w:line="360" w:lineRule="auto"/>
        <w:ind w:firstLine="420" w:firstLineChars="200"/>
        <w:outlineLvl w:val="9"/>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投标人名称：</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 xml:space="preserve">  </w:t>
      </w:r>
    </w:p>
    <w:p w14:paraId="7B4FEF8B">
      <w:pPr>
        <w:bidi w:val="0"/>
        <w:spacing w:line="360" w:lineRule="auto"/>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姓</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名：</w:t>
      </w:r>
      <w:r>
        <w:rPr>
          <w:rFonts w:hint="eastAsia" w:asciiTheme="minorEastAsia" w:hAnsiTheme="minorEastAsia" w:eastAsiaTheme="minorEastAsia" w:cstheme="minorEastAsia"/>
          <w:color w:val="auto"/>
          <w:sz w:val="21"/>
          <w:szCs w:val="21"/>
          <w:highlight w:val="none"/>
          <w:u w:val="single"/>
          <w:lang w:val="en-US" w:eastAsia="zh-CN"/>
        </w:rPr>
        <w:t xml:space="preserve">                                   </w:t>
      </w:r>
    </w:p>
    <w:p w14:paraId="43E5F1E3">
      <w:pPr>
        <w:bidi w:val="0"/>
        <w:spacing w:line="360" w:lineRule="auto"/>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性</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别：</w:t>
      </w:r>
      <w:r>
        <w:rPr>
          <w:rFonts w:hint="eastAsia" w:asciiTheme="minorEastAsia" w:hAnsiTheme="minorEastAsia" w:eastAsiaTheme="minorEastAsia" w:cstheme="minorEastAsia"/>
          <w:color w:val="auto"/>
          <w:sz w:val="21"/>
          <w:szCs w:val="21"/>
          <w:highlight w:val="none"/>
          <w:u w:val="single"/>
          <w:lang w:val="en-US" w:eastAsia="zh-CN"/>
        </w:rPr>
        <w:t xml:space="preserve">                                   </w:t>
      </w:r>
    </w:p>
    <w:p w14:paraId="0641F9A2">
      <w:pPr>
        <w:bidi w:val="0"/>
        <w:spacing w:line="360" w:lineRule="auto"/>
        <w:ind w:firstLine="420" w:firstLineChars="200"/>
        <w:outlineLvl w:val="9"/>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龄：</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职务：</w:t>
      </w:r>
      <w:r>
        <w:rPr>
          <w:rFonts w:hint="eastAsia" w:asciiTheme="minorEastAsia" w:hAnsiTheme="minorEastAsia" w:eastAsiaTheme="minorEastAsia" w:cstheme="minorEastAsia"/>
          <w:color w:val="auto"/>
          <w:sz w:val="21"/>
          <w:szCs w:val="21"/>
          <w:highlight w:val="none"/>
          <w:u w:val="single"/>
        </w:rPr>
        <w:t xml:space="preserve">                </w:t>
      </w:r>
    </w:p>
    <w:p w14:paraId="2EE0020F">
      <w:pPr>
        <w:bidi w:val="0"/>
        <w:spacing w:line="360" w:lineRule="auto"/>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系</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（投标人名称）的法定代表人。</w:t>
      </w:r>
    </w:p>
    <w:p w14:paraId="5D4E8939">
      <w:pPr>
        <w:bidi w:val="0"/>
        <w:spacing w:line="360" w:lineRule="auto"/>
        <w:ind w:firstLine="840" w:firstLineChars="4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特此证明。</w:t>
      </w:r>
    </w:p>
    <w:p w14:paraId="09D3BAA3">
      <w:pPr>
        <w:bidi w:val="0"/>
        <w:spacing w:line="360" w:lineRule="auto"/>
        <w:ind w:firstLine="420" w:firstLineChars="200"/>
        <w:outlineLvl w:val="9"/>
        <w:rPr>
          <w:rFonts w:hint="eastAsia" w:asciiTheme="minorEastAsia" w:hAnsiTheme="minorEastAsia" w:eastAsiaTheme="minorEastAsia" w:cstheme="minorEastAsia"/>
          <w:color w:val="auto"/>
          <w:sz w:val="21"/>
          <w:szCs w:val="21"/>
          <w:highlight w:val="none"/>
        </w:rPr>
      </w:pPr>
    </w:p>
    <w:p w14:paraId="09D52431">
      <w:pPr>
        <w:bidi w:val="0"/>
        <w:spacing w:line="360" w:lineRule="auto"/>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附：法定代表人身份证复印件。</w:t>
      </w:r>
    </w:p>
    <w:p w14:paraId="53999C6A">
      <w:pPr>
        <w:pStyle w:val="29"/>
        <w:bidi w:val="0"/>
        <w:spacing w:line="360" w:lineRule="auto"/>
        <w:ind w:firstLine="210"/>
        <w:outlineLvl w:val="9"/>
        <w:rPr>
          <w:rFonts w:hint="eastAsia" w:asciiTheme="minorEastAsia" w:hAnsiTheme="minorEastAsia" w:eastAsiaTheme="minorEastAsia" w:cstheme="minorEastAsia"/>
          <w:color w:val="auto"/>
          <w:sz w:val="21"/>
          <w:szCs w:val="21"/>
          <w:highlight w:val="none"/>
        </w:rPr>
      </w:pPr>
    </w:p>
    <w:p w14:paraId="79C25576">
      <w:pPr>
        <w:bidi w:val="0"/>
        <w:spacing w:line="360" w:lineRule="auto"/>
        <w:ind w:firstLine="420" w:firstLineChars="200"/>
        <w:outlineLvl w:val="9"/>
        <w:rPr>
          <w:rFonts w:hint="eastAsia" w:asciiTheme="minorEastAsia" w:hAnsiTheme="minorEastAsia" w:eastAsiaTheme="minorEastAsia" w:cstheme="minorEastAsia"/>
          <w:color w:val="auto"/>
          <w:sz w:val="21"/>
          <w:szCs w:val="21"/>
          <w:highlight w:val="none"/>
        </w:rPr>
      </w:pPr>
    </w:p>
    <w:p w14:paraId="76AE761A">
      <w:pPr>
        <w:bidi w:val="0"/>
        <w:spacing w:line="360" w:lineRule="auto"/>
        <w:ind w:firstLine="4620" w:firstLineChars="2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（单位电子签章）</w:t>
      </w:r>
    </w:p>
    <w:p w14:paraId="3F27CDF2">
      <w:pPr>
        <w:bidi w:val="0"/>
        <w:spacing w:line="360" w:lineRule="auto"/>
        <w:ind w:firstLine="5145" w:firstLineChars="245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 xml:space="preserve">  月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 xml:space="preserve">  日</w:t>
      </w:r>
    </w:p>
    <w:p w14:paraId="622E79F8">
      <w:pPr>
        <w:bidi w:val="0"/>
        <w:spacing w:line="400" w:lineRule="exact"/>
        <w:ind w:firstLine="420" w:firstLineChars="200"/>
        <w:outlineLvl w:val="9"/>
        <w:rPr>
          <w:rFonts w:hint="eastAsia" w:asciiTheme="minorEastAsia" w:hAnsiTheme="minorEastAsia" w:eastAsiaTheme="minorEastAsia" w:cstheme="minorEastAsia"/>
          <w:color w:val="auto"/>
          <w:sz w:val="21"/>
          <w:szCs w:val="21"/>
          <w:highlight w:val="none"/>
        </w:rPr>
        <w:sectPr>
          <w:pgSz w:w="11905" w:h="16838"/>
          <w:pgMar w:top="1440" w:right="1225" w:bottom="1440" w:left="1213" w:header="850" w:footer="964" w:gutter="0"/>
          <w:pgBorders>
            <w:top w:val="none" w:sz="0" w:space="0"/>
            <w:left w:val="none" w:sz="0" w:space="0"/>
            <w:bottom w:val="none" w:sz="0" w:space="0"/>
            <w:right w:val="none" w:sz="0" w:space="0"/>
          </w:pgBorders>
          <w:pgNumType w:fmt="decimal"/>
          <w:cols w:space="720" w:num="1"/>
          <w:rtlGutter w:val="0"/>
          <w:docGrid w:type="lines" w:linePitch="411" w:charSpace="0"/>
        </w:sectPr>
      </w:pPr>
    </w:p>
    <w:p w14:paraId="4DC9ACD1">
      <w:pPr>
        <w:numPr>
          <w:ilvl w:val="0"/>
          <w:numId w:val="0"/>
        </w:numPr>
        <w:bidi w:val="0"/>
        <w:spacing w:line="400" w:lineRule="exact"/>
        <w:jc w:val="center"/>
        <w:outlineLvl w:val="9"/>
        <w:rPr>
          <w:rFonts w:hint="eastAsia" w:asciiTheme="minorEastAsia" w:hAnsiTheme="minorEastAsia" w:eastAsiaTheme="minorEastAsia" w:cstheme="minorEastAsia"/>
          <w:b/>
          <w:color w:val="auto"/>
          <w:sz w:val="28"/>
          <w:szCs w:val="28"/>
          <w:highlight w:val="none"/>
          <w:lang w:eastAsia="zh-CN"/>
        </w:rPr>
      </w:pPr>
      <w:bookmarkStart w:id="188" w:name="_Toc184635140"/>
      <w:bookmarkStart w:id="189" w:name="_Toc5041"/>
      <w:r>
        <w:rPr>
          <w:rFonts w:hint="eastAsia" w:asciiTheme="minorEastAsia" w:hAnsiTheme="minorEastAsia" w:eastAsiaTheme="minorEastAsia" w:cstheme="minorEastAsia"/>
          <w:b/>
          <w:color w:val="auto"/>
          <w:sz w:val="28"/>
          <w:szCs w:val="28"/>
          <w:highlight w:val="none"/>
          <w:lang w:eastAsia="zh-CN"/>
        </w:rPr>
        <w:t>三</w:t>
      </w:r>
      <w:r>
        <w:rPr>
          <w:rFonts w:hint="eastAsia" w:asciiTheme="minorEastAsia" w:hAnsiTheme="minorEastAsia" w:eastAsiaTheme="minorEastAsia" w:cstheme="minorEastAsia"/>
          <w:b/>
          <w:color w:val="auto"/>
          <w:sz w:val="28"/>
          <w:szCs w:val="28"/>
          <w:highlight w:val="none"/>
        </w:rPr>
        <w:t>、授权委托书</w:t>
      </w:r>
      <w:bookmarkEnd w:id="188"/>
      <w:bookmarkEnd w:id="189"/>
    </w:p>
    <w:p w14:paraId="32D0C049">
      <w:pPr>
        <w:bidi w:val="0"/>
        <w:spacing w:line="400" w:lineRule="exact"/>
        <w:ind w:firstLine="420" w:firstLineChars="200"/>
        <w:outlineLvl w:val="9"/>
        <w:rPr>
          <w:rFonts w:hint="eastAsia" w:asciiTheme="minorEastAsia" w:hAnsiTheme="minorEastAsia" w:eastAsiaTheme="minorEastAsia" w:cstheme="minorEastAsia"/>
          <w:color w:val="auto"/>
          <w:sz w:val="21"/>
          <w:szCs w:val="21"/>
          <w:highlight w:val="none"/>
        </w:rPr>
      </w:pPr>
    </w:p>
    <w:p w14:paraId="46D7F099">
      <w:pPr>
        <w:bidi w:val="0"/>
        <w:spacing w:line="360" w:lineRule="auto"/>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（姓名）</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系（投标人名称）的法定代表人，现委托</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（姓名）为我方代理人。代理人根据授权，以我方名义签署、澄清、说明、补正、递交、撤回、修改</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（项目名称）投标文件、签订合同和处理有关事宜，其法律后果由我方承担。</w:t>
      </w:r>
    </w:p>
    <w:p w14:paraId="389C3E3C">
      <w:pPr>
        <w:bidi w:val="0"/>
        <w:spacing w:line="360" w:lineRule="auto"/>
        <w:ind w:firstLine="420" w:firstLineChars="200"/>
        <w:outlineLvl w:val="9"/>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代理人无转委托权</w:t>
      </w:r>
      <w:r>
        <w:rPr>
          <w:rFonts w:hint="eastAsia" w:asciiTheme="minorEastAsia" w:hAnsiTheme="minorEastAsia" w:eastAsiaTheme="minorEastAsia" w:cstheme="minorEastAsia"/>
          <w:color w:val="auto"/>
          <w:sz w:val="21"/>
          <w:szCs w:val="21"/>
          <w:highlight w:val="none"/>
          <w:lang w:eastAsia="zh-CN"/>
        </w:rPr>
        <w:t>。</w:t>
      </w:r>
    </w:p>
    <w:p w14:paraId="04CE4DB5">
      <w:pPr>
        <w:bidi w:val="0"/>
        <w:spacing w:line="360" w:lineRule="auto"/>
        <w:ind w:firstLine="422" w:firstLineChars="200"/>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委托期限：本授权书至投标有效期结束前始终有效</w:t>
      </w:r>
      <w:r>
        <w:rPr>
          <w:rFonts w:hint="eastAsia" w:asciiTheme="minorEastAsia" w:hAnsiTheme="minorEastAsia" w:eastAsiaTheme="minorEastAsia" w:cstheme="minorEastAsia"/>
          <w:b/>
          <w:bCs/>
          <w:color w:val="auto"/>
          <w:sz w:val="21"/>
          <w:szCs w:val="21"/>
          <w:highlight w:val="none"/>
        </w:rPr>
        <w:t>。</w:t>
      </w:r>
    </w:p>
    <w:p w14:paraId="26BCF18E">
      <w:pPr>
        <w:bidi w:val="0"/>
        <w:spacing w:line="360" w:lineRule="auto"/>
        <w:ind w:firstLine="420" w:firstLineChars="200"/>
        <w:outlineLvl w:val="9"/>
        <w:rPr>
          <w:rFonts w:hint="eastAsia" w:asciiTheme="minorEastAsia" w:hAnsiTheme="minorEastAsia" w:eastAsiaTheme="minorEastAsia" w:cstheme="minorEastAsia"/>
          <w:color w:val="auto"/>
          <w:sz w:val="21"/>
          <w:szCs w:val="21"/>
          <w:highlight w:val="none"/>
        </w:rPr>
      </w:pPr>
    </w:p>
    <w:p w14:paraId="7717E8EB">
      <w:pPr>
        <w:bidi w:val="0"/>
        <w:spacing w:line="360" w:lineRule="auto"/>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附：法定代表人身份证复印件及委托代理人身份证复印件</w:t>
      </w:r>
    </w:p>
    <w:p w14:paraId="38BD4953">
      <w:pPr>
        <w:bidi w:val="0"/>
        <w:spacing w:line="360" w:lineRule="auto"/>
        <w:ind w:firstLine="420" w:firstLineChars="200"/>
        <w:rPr>
          <w:rFonts w:hint="eastAsia" w:asciiTheme="minorEastAsia" w:hAnsiTheme="minorEastAsia" w:eastAsiaTheme="minorEastAsia" w:cstheme="minorEastAsia"/>
          <w:color w:val="auto"/>
          <w:sz w:val="21"/>
          <w:szCs w:val="21"/>
          <w:highlight w:val="none"/>
        </w:rPr>
      </w:pPr>
    </w:p>
    <w:p w14:paraId="07CF6534">
      <w:pPr>
        <w:bidi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注：本授权委托书需由投标人加盖单位公章并由法定代表人和委托代理人签字。</w:t>
      </w:r>
    </w:p>
    <w:p w14:paraId="3C76DDDF">
      <w:pPr>
        <w:bidi w:val="0"/>
        <w:spacing w:line="360" w:lineRule="auto"/>
        <w:ind w:firstLine="420" w:firstLineChars="200"/>
        <w:rPr>
          <w:rFonts w:hint="eastAsia" w:asciiTheme="minorEastAsia" w:hAnsiTheme="minorEastAsia" w:eastAsiaTheme="minorEastAsia" w:cstheme="minorEastAsia"/>
          <w:color w:val="auto"/>
          <w:sz w:val="21"/>
          <w:szCs w:val="21"/>
          <w:highlight w:val="none"/>
        </w:rPr>
      </w:pPr>
    </w:p>
    <w:p w14:paraId="469A812D">
      <w:pPr>
        <w:bidi w:val="0"/>
        <w:spacing w:line="360" w:lineRule="auto"/>
        <w:ind w:left="0" w:leftChars="0" w:firstLine="3780" w:firstLineChars="18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（单位电子签章）</w:t>
      </w:r>
    </w:p>
    <w:p w14:paraId="5B568FCF">
      <w:pPr>
        <w:bidi w:val="0"/>
        <w:spacing w:line="360" w:lineRule="auto"/>
        <w:ind w:left="0" w:leftChars="0" w:firstLine="3780" w:firstLineChars="18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（电子签名或盖章）</w:t>
      </w:r>
    </w:p>
    <w:p w14:paraId="7BAD19BA">
      <w:pPr>
        <w:bidi w:val="0"/>
        <w:spacing w:line="360" w:lineRule="auto"/>
        <w:ind w:left="0" w:leftChars="0" w:firstLine="3780" w:firstLineChars="18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身份证号码：</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p>
    <w:p w14:paraId="15EA8C54">
      <w:pPr>
        <w:bidi w:val="0"/>
        <w:spacing w:line="360" w:lineRule="auto"/>
        <w:ind w:left="0" w:leftChars="0" w:firstLine="3780" w:firstLineChars="18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委托代理人：</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（签名或盖章）</w:t>
      </w:r>
    </w:p>
    <w:p w14:paraId="7B520035">
      <w:pPr>
        <w:bidi w:val="0"/>
        <w:spacing w:line="360" w:lineRule="auto"/>
        <w:ind w:left="0" w:leftChars="0" w:firstLine="3780" w:firstLineChars="1800"/>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身份证号码：</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p>
    <w:p w14:paraId="2629D815">
      <w:pPr>
        <w:bidi w:val="0"/>
        <w:spacing w:line="400" w:lineRule="exact"/>
        <w:ind w:left="0" w:leftChars="0" w:firstLine="4200" w:firstLineChars="20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 xml:space="preserve">年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月   日</w:t>
      </w:r>
    </w:p>
    <w:p w14:paraId="1868DC0B">
      <w:pPr>
        <w:bidi w:val="0"/>
        <w:spacing w:line="400" w:lineRule="exact"/>
        <w:rPr>
          <w:rFonts w:hint="eastAsia" w:asciiTheme="minorEastAsia" w:hAnsiTheme="minorEastAsia" w:eastAsiaTheme="minorEastAsia" w:cstheme="minorEastAsia"/>
          <w:color w:val="auto"/>
          <w:sz w:val="21"/>
          <w:szCs w:val="21"/>
          <w:highlight w:val="none"/>
        </w:rPr>
      </w:pPr>
    </w:p>
    <w:p w14:paraId="60D0E90B">
      <w:pPr>
        <w:bidi w:val="0"/>
        <w:spacing w:line="400" w:lineRule="exact"/>
        <w:rPr>
          <w:rFonts w:hint="eastAsia" w:asciiTheme="minorEastAsia" w:hAnsiTheme="minorEastAsia" w:eastAsiaTheme="minorEastAsia" w:cstheme="minorEastAsia"/>
          <w:bCs/>
          <w:color w:val="auto"/>
          <w:sz w:val="21"/>
          <w:szCs w:val="21"/>
          <w:highlight w:val="none"/>
        </w:rPr>
      </w:pPr>
    </w:p>
    <w:p w14:paraId="2C87B899">
      <w:pPr>
        <w:bidi w:val="0"/>
        <w:spacing w:line="400" w:lineRule="exact"/>
        <w:rPr>
          <w:rFonts w:hint="eastAsia" w:asciiTheme="minorEastAsia" w:hAnsiTheme="minorEastAsia" w:eastAsiaTheme="minorEastAsia" w:cstheme="minorEastAsia"/>
          <w:bCs/>
          <w:color w:val="auto"/>
          <w:sz w:val="21"/>
          <w:szCs w:val="21"/>
          <w:highlight w:val="none"/>
        </w:rPr>
      </w:pPr>
    </w:p>
    <w:p w14:paraId="1CEE6CC4">
      <w:pPr>
        <w:pStyle w:val="29"/>
        <w:bidi w:val="0"/>
        <w:spacing w:line="400" w:lineRule="exact"/>
        <w:ind w:left="0" w:leftChars="0" w:firstLine="0" w:firstLineChars="0"/>
        <w:rPr>
          <w:rFonts w:hint="eastAsia" w:asciiTheme="minorEastAsia" w:hAnsiTheme="minorEastAsia" w:eastAsiaTheme="minorEastAsia" w:cstheme="minorEastAsia"/>
          <w:color w:val="auto"/>
          <w:sz w:val="21"/>
          <w:szCs w:val="21"/>
          <w:highlight w:val="none"/>
        </w:rPr>
      </w:pPr>
    </w:p>
    <w:p w14:paraId="7C3F0D61">
      <w:pPr>
        <w:pStyle w:val="30"/>
        <w:rPr>
          <w:rFonts w:hint="eastAsia" w:asciiTheme="minorEastAsia" w:hAnsiTheme="minorEastAsia" w:eastAsiaTheme="minorEastAsia" w:cstheme="minorEastAsia"/>
          <w:color w:val="auto"/>
          <w:highlight w:val="none"/>
        </w:rPr>
      </w:pPr>
    </w:p>
    <w:p w14:paraId="18717B22">
      <w:pPr>
        <w:pStyle w:val="49"/>
        <w:rPr>
          <w:rFonts w:hint="eastAsia" w:asciiTheme="minorEastAsia" w:hAnsiTheme="minorEastAsia" w:eastAsiaTheme="minorEastAsia" w:cstheme="minorEastAsia"/>
          <w:color w:val="auto"/>
          <w:highlight w:val="none"/>
        </w:rPr>
      </w:pPr>
    </w:p>
    <w:p w14:paraId="094AD8F3">
      <w:pPr>
        <w:rPr>
          <w:rFonts w:hint="eastAsia" w:asciiTheme="minorEastAsia" w:hAnsiTheme="minorEastAsia" w:eastAsiaTheme="minorEastAsia" w:cstheme="minorEastAsia"/>
          <w:color w:val="auto"/>
          <w:highlight w:val="none"/>
        </w:rPr>
      </w:pPr>
    </w:p>
    <w:p w14:paraId="5CFF4338">
      <w:pPr>
        <w:pStyle w:val="21"/>
        <w:rPr>
          <w:rFonts w:hint="eastAsia" w:asciiTheme="minorEastAsia" w:hAnsiTheme="minorEastAsia" w:eastAsiaTheme="minorEastAsia" w:cstheme="minorEastAsia"/>
          <w:color w:val="auto"/>
          <w:highlight w:val="none"/>
        </w:rPr>
      </w:pPr>
    </w:p>
    <w:p w14:paraId="3A53C577">
      <w:pPr>
        <w:rPr>
          <w:rFonts w:hint="eastAsia" w:asciiTheme="minorEastAsia" w:hAnsiTheme="minorEastAsia" w:eastAsiaTheme="minorEastAsia" w:cstheme="minorEastAsia"/>
          <w:color w:val="auto"/>
          <w:highlight w:val="none"/>
        </w:rPr>
      </w:pPr>
    </w:p>
    <w:p w14:paraId="18641DC6">
      <w:pPr>
        <w:pStyle w:val="30"/>
        <w:rPr>
          <w:rFonts w:hint="eastAsia" w:asciiTheme="minorEastAsia" w:hAnsiTheme="minorEastAsia" w:eastAsiaTheme="minorEastAsia" w:cstheme="minorEastAsia"/>
          <w:color w:val="auto"/>
          <w:sz w:val="21"/>
          <w:szCs w:val="21"/>
          <w:highlight w:val="none"/>
        </w:rPr>
      </w:pPr>
    </w:p>
    <w:p w14:paraId="0E6508DB">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eastAsia" w:asciiTheme="minorEastAsia" w:hAnsiTheme="minorEastAsia" w:eastAsiaTheme="minorEastAsia" w:cstheme="minorEastAsia"/>
          <w:b/>
          <w:color w:val="auto"/>
          <w:sz w:val="28"/>
          <w:szCs w:val="28"/>
          <w:highlight w:val="none"/>
        </w:rPr>
      </w:pPr>
      <w:bookmarkStart w:id="190" w:name="_Toc5131"/>
      <w:r>
        <w:rPr>
          <w:rFonts w:hint="eastAsia" w:asciiTheme="minorEastAsia" w:hAnsiTheme="minorEastAsia" w:eastAsiaTheme="minorEastAsia" w:cstheme="minorEastAsia"/>
          <w:b/>
          <w:color w:val="auto"/>
          <w:sz w:val="28"/>
          <w:szCs w:val="28"/>
          <w:highlight w:val="none"/>
          <w:lang w:eastAsia="zh-CN"/>
        </w:rPr>
        <w:t>四、</w:t>
      </w:r>
      <w:r>
        <w:rPr>
          <w:rFonts w:hint="eastAsia" w:asciiTheme="minorEastAsia" w:hAnsiTheme="minorEastAsia" w:eastAsiaTheme="minorEastAsia" w:cstheme="minorEastAsia"/>
          <w:b/>
          <w:color w:val="auto"/>
          <w:sz w:val="28"/>
          <w:szCs w:val="28"/>
          <w:highlight w:val="none"/>
        </w:rPr>
        <w:t>分项报价表</w:t>
      </w:r>
      <w:bookmarkEnd w:id="190"/>
    </w:p>
    <w:p w14:paraId="64A1787D">
      <w:pPr>
        <w:bidi w:val="0"/>
        <w:spacing w:line="400" w:lineRule="exact"/>
        <w:ind w:left="699" w:leftChars="227" w:hanging="222" w:hangingChars="106"/>
        <w:outlineLvl w:val="9"/>
        <w:rPr>
          <w:rFonts w:hint="eastAsia" w:asciiTheme="minorEastAsia" w:hAnsiTheme="minorEastAsia" w:eastAsiaTheme="minorEastAsia" w:cstheme="minorEastAsia"/>
          <w:color w:val="auto"/>
          <w:sz w:val="21"/>
          <w:szCs w:val="21"/>
          <w:highlight w:val="none"/>
        </w:rPr>
      </w:pPr>
    </w:p>
    <w:p w14:paraId="06B45C08">
      <w:pPr>
        <w:numPr>
          <w:ilvl w:val="0"/>
          <w:numId w:val="13"/>
        </w:numPr>
        <w:spacing w:line="360" w:lineRule="exact"/>
        <w:ind w:left="0" w:leftChars="0" w:firstLine="0" w:firstLineChars="0"/>
        <w:jc w:val="center"/>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货物分项报价一览表</w:t>
      </w:r>
    </w:p>
    <w:p w14:paraId="6B883082">
      <w:pPr>
        <w:pStyle w:val="50"/>
        <w:outlineLvl w:val="9"/>
        <w:rPr>
          <w:rFonts w:hint="eastAsia" w:asciiTheme="minorEastAsia" w:hAnsiTheme="minorEastAsia" w:eastAsiaTheme="minorEastAsia" w:cstheme="minorEastAsia"/>
          <w:color w:val="auto"/>
          <w:highlight w:val="none"/>
        </w:rPr>
      </w:pPr>
    </w:p>
    <w:p w14:paraId="3D9DE137">
      <w:pPr>
        <w:spacing w:line="312" w:lineRule="auto"/>
        <w:jc w:val="center"/>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8"/>
          <w:szCs w:val="28"/>
          <w:highlight w:val="none"/>
        </w:rPr>
        <w:t xml:space="preserve">                                                     </w:t>
      </w:r>
      <w:bookmarkStart w:id="191" w:name="_Toc27303"/>
      <w:bookmarkStart w:id="192" w:name="_Toc13902"/>
      <w:r>
        <w:rPr>
          <w:rFonts w:hint="eastAsia" w:asciiTheme="minorEastAsia" w:hAnsiTheme="minorEastAsia" w:eastAsiaTheme="minorEastAsia" w:cstheme="minorEastAsia"/>
          <w:b/>
          <w:color w:val="auto"/>
          <w:sz w:val="21"/>
          <w:szCs w:val="21"/>
          <w:highlight w:val="none"/>
        </w:rPr>
        <w:t>单位：元</w:t>
      </w:r>
      <w:bookmarkEnd w:id="191"/>
      <w:bookmarkEnd w:id="192"/>
    </w:p>
    <w:tbl>
      <w:tblPr>
        <w:tblStyle w:val="31"/>
        <w:tblpPr w:leftFromText="180" w:rightFromText="180" w:vertAnchor="text" w:horzAnchor="page" w:tblpX="809" w:tblpY="519"/>
        <w:tblOverlap w:val="never"/>
        <w:tblW w:w="104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070"/>
        <w:gridCol w:w="1255"/>
        <w:gridCol w:w="979"/>
        <w:gridCol w:w="1231"/>
        <w:gridCol w:w="1008"/>
        <w:gridCol w:w="934"/>
        <w:gridCol w:w="994"/>
        <w:gridCol w:w="800"/>
        <w:gridCol w:w="742"/>
        <w:gridCol w:w="676"/>
      </w:tblGrid>
      <w:tr w14:paraId="6F49F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745" w:type="dxa"/>
            <w:noWrap w:val="0"/>
            <w:vAlign w:val="center"/>
          </w:tcPr>
          <w:p w14:paraId="57620EB5">
            <w:pPr>
              <w:ind w:left="0" w:leftChars="0" w:firstLine="0" w:firstLineChars="0"/>
              <w:jc w:val="center"/>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序号</w:t>
            </w:r>
          </w:p>
        </w:tc>
        <w:tc>
          <w:tcPr>
            <w:tcW w:w="1070" w:type="dxa"/>
            <w:noWrap w:val="0"/>
            <w:vAlign w:val="center"/>
          </w:tcPr>
          <w:p w14:paraId="3B34747E">
            <w:pPr>
              <w:ind w:left="0" w:leftChars="0" w:firstLine="0" w:firstLineChars="0"/>
              <w:jc w:val="center"/>
              <w:outlineLvl w:val="9"/>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货物名称</w:t>
            </w:r>
          </w:p>
        </w:tc>
        <w:tc>
          <w:tcPr>
            <w:tcW w:w="1255" w:type="dxa"/>
            <w:noWrap w:val="0"/>
            <w:vAlign w:val="center"/>
          </w:tcPr>
          <w:p w14:paraId="35E4305D">
            <w:pPr>
              <w:ind w:left="0" w:leftChars="0" w:firstLine="0" w:firstLineChars="0"/>
              <w:jc w:val="center"/>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规格型号</w:t>
            </w:r>
          </w:p>
        </w:tc>
        <w:tc>
          <w:tcPr>
            <w:tcW w:w="979" w:type="dxa"/>
            <w:noWrap w:val="0"/>
            <w:vAlign w:val="center"/>
          </w:tcPr>
          <w:p w14:paraId="3DBA0FB4">
            <w:pPr>
              <w:ind w:left="0" w:leftChars="0" w:firstLine="0" w:firstLineChars="0"/>
              <w:jc w:val="center"/>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制造商</w:t>
            </w:r>
          </w:p>
        </w:tc>
        <w:tc>
          <w:tcPr>
            <w:tcW w:w="1231" w:type="dxa"/>
            <w:noWrap w:val="0"/>
            <w:vAlign w:val="center"/>
          </w:tcPr>
          <w:p w14:paraId="55E78BB5">
            <w:pPr>
              <w:spacing w:line="240" w:lineRule="auto"/>
              <w:ind w:left="0" w:leftChars="0" w:firstLine="0" w:firstLineChars="0"/>
              <w:jc w:val="center"/>
              <w:outlineLvl w:val="9"/>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制造商企业类型</w:t>
            </w:r>
          </w:p>
        </w:tc>
        <w:tc>
          <w:tcPr>
            <w:tcW w:w="1008" w:type="dxa"/>
            <w:noWrap w:val="0"/>
            <w:vAlign w:val="center"/>
          </w:tcPr>
          <w:p w14:paraId="113C1DFF">
            <w:pPr>
              <w:ind w:left="0" w:leftChars="0" w:firstLine="0" w:firstLineChars="0"/>
              <w:jc w:val="center"/>
              <w:outlineLvl w:val="9"/>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品牌</w:t>
            </w:r>
          </w:p>
        </w:tc>
        <w:tc>
          <w:tcPr>
            <w:tcW w:w="934" w:type="dxa"/>
            <w:noWrap w:val="0"/>
            <w:vAlign w:val="center"/>
          </w:tcPr>
          <w:p w14:paraId="78FE9C92">
            <w:pPr>
              <w:ind w:left="0" w:leftChars="0" w:firstLine="0" w:firstLineChars="0"/>
              <w:jc w:val="center"/>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单位</w:t>
            </w:r>
          </w:p>
        </w:tc>
        <w:tc>
          <w:tcPr>
            <w:tcW w:w="994" w:type="dxa"/>
            <w:noWrap w:val="0"/>
            <w:vAlign w:val="center"/>
          </w:tcPr>
          <w:p w14:paraId="036E7E54">
            <w:pPr>
              <w:ind w:left="0" w:leftChars="0" w:firstLine="0" w:firstLineChars="0"/>
              <w:jc w:val="center"/>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数量</w:t>
            </w:r>
          </w:p>
        </w:tc>
        <w:tc>
          <w:tcPr>
            <w:tcW w:w="800" w:type="dxa"/>
            <w:noWrap w:val="0"/>
            <w:vAlign w:val="center"/>
          </w:tcPr>
          <w:p w14:paraId="69695D99">
            <w:pPr>
              <w:ind w:left="0" w:leftChars="0" w:firstLine="0" w:firstLineChars="0"/>
              <w:jc w:val="center"/>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单价</w:t>
            </w:r>
          </w:p>
        </w:tc>
        <w:tc>
          <w:tcPr>
            <w:tcW w:w="742" w:type="dxa"/>
            <w:noWrap w:val="0"/>
            <w:vAlign w:val="center"/>
          </w:tcPr>
          <w:p w14:paraId="4A53D7EB">
            <w:pPr>
              <w:ind w:left="0" w:leftChars="0" w:firstLine="0" w:firstLineChars="0"/>
              <w:jc w:val="center"/>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合计</w:t>
            </w:r>
          </w:p>
        </w:tc>
        <w:tc>
          <w:tcPr>
            <w:tcW w:w="676" w:type="dxa"/>
            <w:noWrap w:val="0"/>
            <w:vAlign w:val="center"/>
          </w:tcPr>
          <w:p w14:paraId="7630A711">
            <w:pPr>
              <w:ind w:left="0" w:leftChars="0" w:firstLine="0" w:firstLineChars="0"/>
              <w:jc w:val="center"/>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备注</w:t>
            </w:r>
          </w:p>
        </w:tc>
      </w:tr>
      <w:tr w14:paraId="15E82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745" w:type="dxa"/>
            <w:noWrap w:val="0"/>
            <w:vAlign w:val="center"/>
          </w:tcPr>
          <w:p w14:paraId="6DAA9E61">
            <w:pPr>
              <w:ind w:left="0" w:leftChars="0" w:firstLine="0" w:firstLineChars="0"/>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070" w:type="dxa"/>
            <w:noWrap w:val="0"/>
            <w:vAlign w:val="center"/>
          </w:tcPr>
          <w:p w14:paraId="4877DAFC">
            <w:pPr>
              <w:jc w:val="center"/>
              <w:outlineLvl w:val="9"/>
              <w:rPr>
                <w:rFonts w:hint="eastAsia" w:asciiTheme="minorEastAsia" w:hAnsiTheme="minorEastAsia" w:eastAsiaTheme="minorEastAsia" w:cstheme="minorEastAsia"/>
                <w:color w:val="auto"/>
                <w:sz w:val="21"/>
                <w:szCs w:val="21"/>
                <w:highlight w:val="none"/>
              </w:rPr>
            </w:pPr>
          </w:p>
        </w:tc>
        <w:tc>
          <w:tcPr>
            <w:tcW w:w="1255" w:type="dxa"/>
            <w:noWrap w:val="0"/>
            <w:vAlign w:val="center"/>
          </w:tcPr>
          <w:p w14:paraId="6BD10C0E">
            <w:pPr>
              <w:jc w:val="center"/>
              <w:outlineLvl w:val="9"/>
              <w:rPr>
                <w:rFonts w:hint="eastAsia" w:asciiTheme="minorEastAsia" w:hAnsiTheme="minorEastAsia" w:eastAsiaTheme="minorEastAsia" w:cstheme="minorEastAsia"/>
                <w:color w:val="auto"/>
                <w:sz w:val="21"/>
                <w:szCs w:val="21"/>
                <w:highlight w:val="none"/>
              </w:rPr>
            </w:pPr>
          </w:p>
        </w:tc>
        <w:tc>
          <w:tcPr>
            <w:tcW w:w="979" w:type="dxa"/>
            <w:noWrap w:val="0"/>
            <w:vAlign w:val="center"/>
          </w:tcPr>
          <w:p w14:paraId="3F80F336">
            <w:pPr>
              <w:jc w:val="center"/>
              <w:outlineLvl w:val="9"/>
              <w:rPr>
                <w:rFonts w:hint="eastAsia" w:asciiTheme="minorEastAsia" w:hAnsiTheme="minorEastAsia" w:eastAsiaTheme="minorEastAsia" w:cstheme="minorEastAsia"/>
                <w:color w:val="auto"/>
                <w:sz w:val="21"/>
                <w:szCs w:val="21"/>
                <w:highlight w:val="none"/>
              </w:rPr>
            </w:pPr>
          </w:p>
        </w:tc>
        <w:tc>
          <w:tcPr>
            <w:tcW w:w="1231" w:type="dxa"/>
            <w:noWrap w:val="0"/>
            <w:vAlign w:val="center"/>
          </w:tcPr>
          <w:p w14:paraId="12F394CF">
            <w:pPr>
              <w:jc w:val="center"/>
              <w:outlineLvl w:val="9"/>
              <w:rPr>
                <w:rFonts w:hint="eastAsia" w:asciiTheme="minorEastAsia" w:hAnsiTheme="minorEastAsia" w:eastAsiaTheme="minorEastAsia" w:cstheme="minorEastAsia"/>
                <w:color w:val="auto"/>
                <w:sz w:val="21"/>
                <w:szCs w:val="21"/>
                <w:highlight w:val="none"/>
              </w:rPr>
            </w:pPr>
          </w:p>
        </w:tc>
        <w:tc>
          <w:tcPr>
            <w:tcW w:w="1008" w:type="dxa"/>
            <w:noWrap w:val="0"/>
            <w:vAlign w:val="center"/>
          </w:tcPr>
          <w:p w14:paraId="29EF61BE">
            <w:pPr>
              <w:jc w:val="center"/>
              <w:outlineLvl w:val="9"/>
              <w:rPr>
                <w:rFonts w:hint="eastAsia" w:asciiTheme="minorEastAsia" w:hAnsiTheme="minorEastAsia" w:eastAsiaTheme="minorEastAsia" w:cstheme="minorEastAsia"/>
                <w:color w:val="auto"/>
                <w:sz w:val="21"/>
                <w:szCs w:val="21"/>
                <w:highlight w:val="none"/>
              </w:rPr>
            </w:pPr>
          </w:p>
        </w:tc>
        <w:tc>
          <w:tcPr>
            <w:tcW w:w="934" w:type="dxa"/>
            <w:noWrap w:val="0"/>
            <w:vAlign w:val="center"/>
          </w:tcPr>
          <w:p w14:paraId="3ED34FE0">
            <w:pPr>
              <w:jc w:val="center"/>
              <w:outlineLvl w:val="9"/>
              <w:rPr>
                <w:rFonts w:hint="eastAsia" w:asciiTheme="minorEastAsia" w:hAnsiTheme="minorEastAsia" w:eastAsiaTheme="minorEastAsia" w:cstheme="minorEastAsia"/>
                <w:color w:val="auto"/>
                <w:sz w:val="21"/>
                <w:szCs w:val="21"/>
                <w:highlight w:val="none"/>
              </w:rPr>
            </w:pPr>
          </w:p>
        </w:tc>
        <w:tc>
          <w:tcPr>
            <w:tcW w:w="994" w:type="dxa"/>
            <w:noWrap w:val="0"/>
            <w:vAlign w:val="center"/>
          </w:tcPr>
          <w:p w14:paraId="5926A29C">
            <w:pPr>
              <w:jc w:val="center"/>
              <w:outlineLvl w:val="9"/>
              <w:rPr>
                <w:rFonts w:hint="eastAsia" w:asciiTheme="minorEastAsia" w:hAnsiTheme="minorEastAsia" w:eastAsiaTheme="minorEastAsia" w:cstheme="minorEastAsia"/>
                <w:color w:val="auto"/>
                <w:sz w:val="21"/>
                <w:szCs w:val="21"/>
                <w:highlight w:val="none"/>
              </w:rPr>
            </w:pPr>
          </w:p>
        </w:tc>
        <w:tc>
          <w:tcPr>
            <w:tcW w:w="800" w:type="dxa"/>
            <w:noWrap w:val="0"/>
            <w:vAlign w:val="center"/>
          </w:tcPr>
          <w:p w14:paraId="3F8FFE97">
            <w:pPr>
              <w:jc w:val="center"/>
              <w:outlineLvl w:val="9"/>
              <w:rPr>
                <w:rFonts w:hint="eastAsia" w:asciiTheme="minorEastAsia" w:hAnsiTheme="minorEastAsia" w:eastAsiaTheme="minorEastAsia" w:cstheme="minorEastAsia"/>
                <w:color w:val="auto"/>
                <w:sz w:val="21"/>
                <w:szCs w:val="21"/>
                <w:highlight w:val="none"/>
              </w:rPr>
            </w:pPr>
          </w:p>
        </w:tc>
        <w:tc>
          <w:tcPr>
            <w:tcW w:w="742" w:type="dxa"/>
            <w:noWrap w:val="0"/>
            <w:vAlign w:val="center"/>
          </w:tcPr>
          <w:p w14:paraId="63794120">
            <w:pPr>
              <w:jc w:val="center"/>
              <w:outlineLvl w:val="9"/>
              <w:rPr>
                <w:rFonts w:hint="eastAsia" w:asciiTheme="minorEastAsia" w:hAnsiTheme="minorEastAsia" w:eastAsiaTheme="minorEastAsia" w:cstheme="minorEastAsia"/>
                <w:color w:val="auto"/>
                <w:sz w:val="21"/>
                <w:szCs w:val="21"/>
                <w:highlight w:val="none"/>
              </w:rPr>
            </w:pPr>
          </w:p>
        </w:tc>
        <w:tc>
          <w:tcPr>
            <w:tcW w:w="676" w:type="dxa"/>
            <w:noWrap w:val="0"/>
            <w:vAlign w:val="center"/>
          </w:tcPr>
          <w:p w14:paraId="2ACE372A">
            <w:pPr>
              <w:jc w:val="center"/>
              <w:outlineLvl w:val="9"/>
              <w:rPr>
                <w:rFonts w:hint="eastAsia" w:asciiTheme="minorEastAsia" w:hAnsiTheme="minorEastAsia" w:eastAsiaTheme="minorEastAsia" w:cstheme="minorEastAsia"/>
                <w:color w:val="auto"/>
                <w:sz w:val="21"/>
                <w:szCs w:val="21"/>
                <w:highlight w:val="none"/>
              </w:rPr>
            </w:pPr>
          </w:p>
        </w:tc>
      </w:tr>
      <w:tr w14:paraId="6F812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745" w:type="dxa"/>
            <w:noWrap w:val="0"/>
            <w:vAlign w:val="center"/>
          </w:tcPr>
          <w:p w14:paraId="45B58B30">
            <w:pPr>
              <w:ind w:left="0" w:leftChars="0" w:firstLine="0" w:firstLineChars="0"/>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070" w:type="dxa"/>
            <w:noWrap w:val="0"/>
            <w:vAlign w:val="center"/>
          </w:tcPr>
          <w:p w14:paraId="62629311">
            <w:pPr>
              <w:jc w:val="center"/>
              <w:outlineLvl w:val="9"/>
              <w:rPr>
                <w:rFonts w:hint="eastAsia" w:asciiTheme="minorEastAsia" w:hAnsiTheme="minorEastAsia" w:eastAsiaTheme="minorEastAsia" w:cstheme="minorEastAsia"/>
                <w:color w:val="auto"/>
                <w:sz w:val="21"/>
                <w:szCs w:val="21"/>
                <w:highlight w:val="none"/>
              </w:rPr>
            </w:pPr>
          </w:p>
        </w:tc>
        <w:tc>
          <w:tcPr>
            <w:tcW w:w="1255" w:type="dxa"/>
            <w:noWrap w:val="0"/>
            <w:vAlign w:val="center"/>
          </w:tcPr>
          <w:p w14:paraId="3BDC729D">
            <w:pPr>
              <w:jc w:val="center"/>
              <w:outlineLvl w:val="9"/>
              <w:rPr>
                <w:rFonts w:hint="eastAsia" w:asciiTheme="minorEastAsia" w:hAnsiTheme="minorEastAsia" w:eastAsiaTheme="minorEastAsia" w:cstheme="minorEastAsia"/>
                <w:color w:val="auto"/>
                <w:sz w:val="21"/>
                <w:szCs w:val="21"/>
                <w:highlight w:val="none"/>
              </w:rPr>
            </w:pPr>
          </w:p>
        </w:tc>
        <w:tc>
          <w:tcPr>
            <w:tcW w:w="979" w:type="dxa"/>
            <w:noWrap w:val="0"/>
            <w:vAlign w:val="center"/>
          </w:tcPr>
          <w:p w14:paraId="0AE0DC7B">
            <w:pPr>
              <w:jc w:val="center"/>
              <w:outlineLvl w:val="9"/>
              <w:rPr>
                <w:rFonts w:hint="eastAsia" w:asciiTheme="minorEastAsia" w:hAnsiTheme="minorEastAsia" w:eastAsiaTheme="minorEastAsia" w:cstheme="minorEastAsia"/>
                <w:color w:val="auto"/>
                <w:sz w:val="21"/>
                <w:szCs w:val="21"/>
                <w:highlight w:val="none"/>
              </w:rPr>
            </w:pPr>
          </w:p>
        </w:tc>
        <w:tc>
          <w:tcPr>
            <w:tcW w:w="1231" w:type="dxa"/>
            <w:noWrap w:val="0"/>
            <w:vAlign w:val="center"/>
          </w:tcPr>
          <w:p w14:paraId="706AD9D6">
            <w:pPr>
              <w:jc w:val="center"/>
              <w:outlineLvl w:val="9"/>
              <w:rPr>
                <w:rFonts w:hint="eastAsia" w:asciiTheme="minorEastAsia" w:hAnsiTheme="minorEastAsia" w:eastAsiaTheme="minorEastAsia" w:cstheme="minorEastAsia"/>
                <w:color w:val="auto"/>
                <w:sz w:val="21"/>
                <w:szCs w:val="21"/>
                <w:highlight w:val="none"/>
              </w:rPr>
            </w:pPr>
          </w:p>
        </w:tc>
        <w:tc>
          <w:tcPr>
            <w:tcW w:w="1008" w:type="dxa"/>
            <w:noWrap w:val="0"/>
            <w:vAlign w:val="center"/>
          </w:tcPr>
          <w:p w14:paraId="58178A4B">
            <w:pPr>
              <w:jc w:val="center"/>
              <w:outlineLvl w:val="9"/>
              <w:rPr>
                <w:rFonts w:hint="eastAsia" w:asciiTheme="minorEastAsia" w:hAnsiTheme="minorEastAsia" w:eastAsiaTheme="minorEastAsia" w:cstheme="minorEastAsia"/>
                <w:color w:val="auto"/>
                <w:sz w:val="21"/>
                <w:szCs w:val="21"/>
                <w:highlight w:val="none"/>
              </w:rPr>
            </w:pPr>
          </w:p>
        </w:tc>
        <w:tc>
          <w:tcPr>
            <w:tcW w:w="934" w:type="dxa"/>
            <w:noWrap w:val="0"/>
            <w:vAlign w:val="center"/>
          </w:tcPr>
          <w:p w14:paraId="62C67E4D">
            <w:pPr>
              <w:jc w:val="center"/>
              <w:outlineLvl w:val="9"/>
              <w:rPr>
                <w:rFonts w:hint="eastAsia" w:asciiTheme="minorEastAsia" w:hAnsiTheme="minorEastAsia" w:eastAsiaTheme="minorEastAsia" w:cstheme="minorEastAsia"/>
                <w:color w:val="auto"/>
                <w:sz w:val="21"/>
                <w:szCs w:val="21"/>
                <w:highlight w:val="none"/>
              </w:rPr>
            </w:pPr>
          </w:p>
        </w:tc>
        <w:tc>
          <w:tcPr>
            <w:tcW w:w="994" w:type="dxa"/>
            <w:noWrap w:val="0"/>
            <w:vAlign w:val="center"/>
          </w:tcPr>
          <w:p w14:paraId="2C4F07C9">
            <w:pPr>
              <w:jc w:val="center"/>
              <w:outlineLvl w:val="9"/>
              <w:rPr>
                <w:rFonts w:hint="eastAsia" w:asciiTheme="minorEastAsia" w:hAnsiTheme="minorEastAsia" w:eastAsiaTheme="minorEastAsia" w:cstheme="minorEastAsia"/>
                <w:color w:val="auto"/>
                <w:sz w:val="21"/>
                <w:szCs w:val="21"/>
                <w:highlight w:val="none"/>
              </w:rPr>
            </w:pPr>
          </w:p>
        </w:tc>
        <w:tc>
          <w:tcPr>
            <w:tcW w:w="800" w:type="dxa"/>
            <w:noWrap w:val="0"/>
            <w:vAlign w:val="center"/>
          </w:tcPr>
          <w:p w14:paraId="3E96546B">
            <w:pPr>
              <w:jc w:val="center"/>
              <w:outlineLvl w:val="9"/>
              <w:rPr>
                <w:rFonts w:hint="eastAsia" w:asciiTheme="minorEastAsia" w:hAnsiTheme="minorEastAsia" w:eastAsiaTheme="minorEastAsia" w:cstheme="minorEastAsia"/>
                <w:color w:val="auto"/>
                <w:sz w:val="21"/>
                <w:szCs w:val="21"/>
                <w:highlight w:val="none"/>
              </w:rPr>
            </w:pPr>
          </w:p>
        </w:tc>
        <w:tc>
          <w:tcPr>
            <w:tcW w:w="742" w:type="dxa"/>
            <w:noWrap w:val="0"/>
            <w:vAlign w:val="center"/>
          </w:tcPr>
          <w:p w14:paraId="7AB30F94">
            <w:pPr>
              <w:jc w:val="center"/>
              <w:outlineLvl w:val="9"/>
              <w:rPr>
                <w:rFonts w:hint="eastAsia" w:asciiTheme="minorEastAsia" w:hAnsiTheme="minorEastAsia" w:eastAsiaTheme="minorEastAsia" w:cstheme="minorEastAsia"/>
                <w:color w:val="auto"/>
                <w:sz w:val="21"/>
                <w:szCs w:val="21"/>
                <w:highlight w:val="none"/>
              </w:rPr>
            </w:pPr>
          </w:p>
        </w:tc>
        <w:tc>
          <w:tcPr>
            <w:tcW w:w="676" w:type="dxa"/>
            <w:noWrap w:val="0"/>
            <w:vAlign w:val="center"/>
          </w:tcPr>
          <w:p w14:paraId="606460A4">
            <w:pPr>
              <w:jc w:val="center"/>
              <w:outlineLvl w:val="9"/>
              <w:rPr>
                <w:rFonts w:hint="eastAsia" w:asciiTheme="minorEastAsia" w:hAnsiTheme="minorEastAsia" w:eastAsiaTheme="minorEastAsia" w:cstheme="minorEastAsia"/>
                <w:color w:val="auto"/>
                <w:sz w:val="21"/>
                <w:szCs w:val="21"/>
                <w:highlight w:val="none"/>
              </w:rPr>
            </w:pPr>
          </w:p>
        </w:tc>
      </w:tr>
      <w:tr w14:paraId="7CD89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45" w:type="dxa"/>
            <w:noWrap w:val="0"/>
            <w:vAlign w:val="center"/>
          </w:tcPr>
          <w:p w14:paraId="6A85435B">
            <w:pPr>
              <w:ind w:left="0" w:leftChars="0" w:firstLine="0" w:firstLineChars="0"/>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070" w:type="dxa"/>
            <w:noWrap w:val="0"/>
            <w:vAlign w:val="center"/>
          </w:tcPr>
          <w:p w14:paraId="1BBB01C8">
            <w:pPr>
              <w:jc w:val="center"/>
              <w:outlineLvl w:val="9"/>
              <w:rPr>
                <w:rFonts w:hint="eastAsia" w:asciiTheme="minorEastAsia" w:hAnsiTheme="minorEastAsia" w:eastAsiaTheme="minorEastAsia" w:cstheme="minorEastAsia"/>
                <w:color w:val="auto"/>
                <w:sz w:val="21"/>
                <w:szCs w:val="21"/>
                <w:highlight w:val="none"/>
              </w:rPr>
            </w:pPr>
          </w:p>
        </w:tc>
        <w:tc>
          <w:tcPr>
            <w:tcW w:w="1255" w:type="dxa"/>
            <w:noWrap w:val="0"/>
            <w:vAlign w:val="center"/>
          </w:tcPr>
          <w:p w14:paraId="5C8EB16D">
            <w:pPr>
              <w:jc w:val="center"/>
              <w:outlineLvl w:val="9"/>
              <w:rPr>
                <w:rFonts w:hint="eastAsia" w:asciiTheme="minorEastAsia" w:hAnsiTheme="minorEastAsia" w:eastAsiaTheme="minorEastAsia" w:cstheme="minorEastAsia"/>
                <w:color w:val="auto"/>
                <w:sz w:val="21"/>
                <w:szCs w:val="21"/>
                <w:highlight w:val="none"/>
              </w:rPr>
            </w:pPr>
          </w:p>
        </w:tc>
        <w:tc>
          <w:tcPr>
            <w:tcW w:w="979" w:type="dxa"/>
            <w:noWrap w:val="0"/>
            <w:vAlign w:val="center"/>
          </w:tcPr>
          <w:p w14:paraId="76A053F4">
            <w:pPr>
              <w:jc w:val="center"/>
              <w:outlineLvl w:val="9"/>
              <w:rPr>
                <w:rFonts w:hint="eastAsia" w:asciiTheme="minorEastAsia" w:hAnsiTheme="minorEastAsia" w:eastAsiaTheme="minorEastAsia" w:cstheme="minorEastAsia"/>
                <w:color w:val="auto"/>
                <w:sz w:val="21"/>
                <w:szCs w:val="21"/>
                <w:highlight w:val="none"/>
              </w:rPr>
            </w:pPr>
          </w:p>
        </w:tc>
        <w:tc>
          <w:tcPr>
            <w:tcW w:w="1231" w:type="dxa"/>
            <w:noWrap w:val="0"/>
            <w:vAlign w:val="center"/>
          </w:tcPr>
          <w:p w14:paraId="12E36F73">
            <w:pPr>
              <w:jc w:val="center"/>
              <w:outlineLvl w:val="9"/>
              <w:rPr>
                <w:rFonts w:hint="eastAsia" w:asciiTheme="minorEastAsia" w:hAnsiTheme="minorEastAsia" w:eastAsiaTheme="minorEastAsia" w:cstheme="minorEastAsia"/>
                <w:color w:val="auto"/>
                <w:sz w:val="21"/>
                <w:szCs w:val="21"/>
                <w:highlight w:val="none"/>
              </w:rPr>
            </w:pPr>
          </w:p>
        </w:tc>
        <w:tc>
          <w:tcPr>
            <w:tcW w:w="1008" w:type="dxa"/>
            <w:noWrap w:val="0"/>
            <w:vAlign w:val="center"/>
          </w:tcPr>
          <w:p w14:paraId="1CC760A3">
            <w:pPr>
              <w:jc w:val="center"/>
              <w:outlineLvl w:val="9"/>
              <w:rPr>
                <w:rFonts w:hint="eastAsia" w:asciiTheme="minorEastAsia" w:hAnsiTheme="minorEastAsia" w:eastAsiaTheme="minorEastAsia" w:cstheme="minorEastAsia"/>
                <w:color w:val="auto"/>
                <w:sz w:val="21"/>
                <w:szCs w:val="21"/>
                <w:highlight w:val="none"/>
              </w:rPr>
            </w:pPr>
          </w:p>
        </w:tc>
        <w:tc>
          <w:tcPr>
            <w:tcW w:w="934" w:type="dxa"/>
            <w:noWrap w:val="0"/>
            <w:vAlign w:val="center"/>
          </w:tcPr>
          <w:p w14:paraId="2E0E5937">
            <w:pPr>
              <w:jc w:val="center"/>
              <w:outlineLvl w:val="9"/>
              <w:rPr>
                <w:rFonts w:hint="eastAsia" w:asciiTheme="minorEastAsia" w:hAnsiTheme="minorEastAsia" w:eastAsiaTheme="minorEastAsia" w:cstheme="minorEastAsia"/>
                <w:color w:val="auto"/>
                <w:sz w:val="21"/>
                <w:szCs w:val="21"/>
                <w:highlight w:val="none"/>
              </w:rPr>
            </w:pPr>
          </w:p>
        </w:tc>
        <w:tc>
          <w:tcPr>
            <w:tcW w:w="994" w:type="dxa"/>
            <w:noWrap w:val="0"/>
            <w:vAlign w:val="center"/>
          </w:tcPr>
          <w:p w14:paraId="51CF3D08">
            <w:pPr>
              <w:jc w:val="center"/>
              <w:outlineLvl w:val="9"/>
              <w:rPr>
                <w:rFonts w:hint="eastAsia" w:asciiTheme="minorEastAsia" w:hAnsiTheme="minorEastAsia" w:eastAsiaTheme="minorEastAsia" w:cstheme="minorEastAsia"/>
                <w:color w:val="auto"/>
                <w:sz w:val="21"/>
                <w:szCs w:val="21"/>
                <w:highlight w:val="none"/>
              </w:rPr>
            </w:pPr>
          </w:p>
        </w:tc>
        <w:tc>
          <w:tcPr>
            <w:tcW w:w="800" w:type="dxa"/>
            <w:noWrap w:val="0"/>
            <w:vAlign w:val="center"/>
          </w:tcPr>
          <w:p w14:paraId="089D5894">
            <w:pPr>
              <w:jc w:val="center"/>
              <w:outlineLvl w:val="9"/>
              <w:rPr>
                <w:rFonts w:hint="eastAsia" w:asciiTheme="minorEastAsia" w:hAnsiTheme="minorEastAsia" w:eastAsiaTheme="minorEastAsia" w:cstheme="minorEastAsia"/>
                <w:color w:val="auto"/>
                <w:sz w:val="21"/>
                <w:szCs w:val="21"/>
                <w:highlight w:val="none"/>
              </w:rPr>
            </w:pPr>
          </w:p>
        </w:tc>
        <w:tc>
          <w:tcPr>
            <w:tcW w:w="742" w:type="dxa"/>
            <w:noWrap w:val="0"/>
            <w:vAlign w:val="center"/>
          </w:tcPr>
          <w:p w14:paraId="7FF9051E">
            <w:pPr>
              <w:jc w:val="center"/>
              <w:outlineLvl w:val="9"/>
              <w:rPr>
                <w:rFonts w:hint="eastAsia" w:asciiTheme="minorEastAsia" w:hAnsiTheme="minorEastAsia" w:eastAsiaTheme="minorEastAsia" w:cstheme="minorEastAsia"/>
                <w:color w:val="auto"/>
                <w:sz w:val="21"/>
                <w:szCs w:val="21"/>
                <w:highlight w:val="none"/>
              </w:rPr>
            </w:pPr>
          </w:p>
        </w:tc>
        <w:tc>
          <w:tcPr>
            <w:tcW w:w="676" w:type="dxa"/>
            <w:noWrap w:val="0"/>
            <w:vAlign w:val="center"/>
          </w:tcPr>
          <w:p w14:paraId="72251C18">
            <w:pPr>
              <w:jc w:val="center"/>
              <w:outlineLvl w:val="9"/>
              <w:rPr>
                <w:rFonts w:hint="eastAsia" w:asciiTheme="minorEastAsia" w:hAnsiTheme="minorEastAsia" w:eastAsiaTheme="minorEastAsia" w:cstheme="minorEastAsia"/>
                <w:color w:val="auto"/>
                <w:sz w:val="21"/>
                <w:szCs w:val="21"/>
                <w:highlight w:val="none"/>
              </w:rPr>
            </w:pPr>
          </w:p>
        </w:tc>
      </w:tr>
      <w:tr w14:paraId="1165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45" w:type="dxa"/>
            <w:noWrap w:val="0"/>
            <w:vAlign w:val="center"/>
          </w:tcPr>
          <w:p w14:paraId="4EBB28E3">
            <w:pPr>
              <w:ind w:left="0" w:leftChars="0" w:firstLine="0" w:firstLineChars="0"/>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1070" w:type="dxa"/>
            <w:noWrap w:val="0"/>
            <w:vAlign w:val="center"/>
          </w:tcPr>
          <w:p w14:paraId="36B4E0EE">
            <w:pPr>
              <w:jc w:val="center"/>
              <w:outlineLvl w:val="9"/>
              <w:rPr>
                <w:rFonts w:hint="eastAsia" w:asciiTheme="minorEastAsia" w:hAnsiTheme="minorEastAsia" w:eastAsiaTheme="minorEastAsia" w:cstheme="minorEastAsia"/>
                <w:color w:val="auto"/>
                <w:sz w:val="21"/>
                <w:szCs w:val="21"/>
                <w:highlight w:val="none"/>
              </w:rPr>
            </w:pPr>
          </w:p>
        </w:tc>
        <w:tc>
          <w:tcPr>
            <w:tcW w:w="1255" w:type="dxa"/>
            <w:noWrap w:val="0"/>
            <w:vAlign w:val="center"/>
          </w:tcPr>
          <w:p w14:paraId="2E54FD57">
            <w:pPr>
              <w:jc w:val="center"/>
              <w:outlineLvl w:val="9"/>
              <w:rPr>
                <w:rFonts w:hint="eastAsia" w:asciiTheme="minorEastAsia" w:hAnsiTheme="minorEastAsia" w:eastAsiaTheme="minorEastAsia" w:cstheme="minorEastAsia"/>
                <w:color w:val="auto"/>
                <w:sz w:val="21"/>
                <w:szCs w:val="21"/>
                <w:highlight w:val="none"/>
              </w:rPr>
            </w:pPr>
          </w:p>
        </w:tc>
        <w:tc>
          <w:tcPr>
            <w:tcW w:w="979" w:type="dxa"/>
            <w:noWrap w:val="0"/>
            <w:vAlign w:val="center"/>
          </w:tcPr>
          <w:p w14:paraId="657378E1">
            <w:pPr>
              <w:jc w:val="center"/>
              <w:outlineLvl w:val="9"/>
              <w:rPr>
                <w:rFonts w:hint="eastAsia" w:asciiTheme="minorEastAsia" w:hAnsiTheme="minorEastAsia" w:eastAsiaTheme="minorEastAsia" w:cstheme="minorEastAsia"/>
                <w:color w:val="auto"/>
                <w:sz w:val="21"/>
                <w:szCs w:val="21"/>
                <w:highlight w:val="none"/>
              </w:rPr>
            </w:pPr>
          </w:p>
        </w:tc>
        <w:tc>
          <w:tcPr>
            <w:tcW w:w="1231" w:type="dxa"/>
            <w:noWrap w:val="0"/>
            <w:vAlign w:val="center"/>
          </w:tcPr>
          <w:p w14:paraId="2F654FDE">
            <w:pPr>
              <w:jc w:val="center"/>
              <w:outlineLvl w:val="9"/>
              <w:rPr>
                <w:rFonts w:hint="eastAsia" w:asciiTheme="minorEastAsia" w:hAnsiTheme="minorEastAsia" w:eastAsiaTheme="minorEastAsia" w:cstheme="minorEastAsia"/>
                <w:color w:val="auto"/>
                <w:sz w:val="21"/>
                <w:szCs w:val="21"/>
                <w:highlight w:val="none"/>
              </w:rPr>
            </w:pPr>
          </w:p>
        </w:tc>
        <w:tc>
          <w:tcPr>
            <w:tcW w:w="1008" w:type="dxa"/>
            <w:noWrap w:val="0"/>
            <w:vAlign w:val="center"/>
          </w:tcPr>
          <w:p w14:paraId="53F40D21">
            <w:pPr>
              <w:jc w:val="center"/>
              <w:outlineLvl w:val="9"/>
              <w:rPr>
                <w:rFonts w:hint="eastAsia" w:asciiTheme="minorEastAsia" w:hAnsiTheme="minorEastAsia" w:eastAsiaTheme="minorEastAsia" w:cstheme="minorEastAsia"/>
                <w:color w:val="auto"/>
                <w:sz w:val="21"/>
                <w:szCs w:val="21"/>
                <w:highlight w:val="none"/>
              </w:rPr>
            </w:pPr>
          </w:p>
        </w:tc>
        <w:tc>
          <w:tcPr>
            <w:tcW w:w="934" w:type="dxa"/>
            <w:noWrap w:val="0"/>
            <w:vAlign w:val="center"/>
          </w:tcPr>
          <w:p w14:paraId="04F2D384">
            <w:pPr>
              <w:jc w:val="center"/>
              <w:outlineLvl w:val="9"/>
              <w:rPr>
                <w:rFonts w:hint="eastAsia" w:asciiTheme="minorEastAsia" w:hAnsiTheme="minorEastAsia" w:eastAsiaTheme="minorEastAsia" w:cstheme="minorEastAsia"/>
                <w:color w:val="auto"/>
                <w:sz w:val="21"/>
                <w:szCs w:val="21"/>
                <w:highlight w:val="none"/>
              </w:rPr>
            </w:pPr>
          </w:p>
        </w:tc>
        <w:tc>
          <w:tcPr>
            <w:tcW w:w="994" w:type="dxa"/>
            <w:noWrap w:val="0"/>
            <w:vAlign w:val="center"/>
          </w:tcPr>
          <w:p w14:paraId="0F7941A2">
            <w:pPr>
              <w:jc w:val="center"/>
              <w:outlineLvl w:val="9"/>
              <w:rPr>
                <w:rFonts w:hint="eastAsia" w:asciiTheme="minorEastAsia" w:hAnsiTheme="minorEastAsia" w:eastAsiaTheme="minorEastAsia" w:cstheme="minorEastAsia"/>
                <w:color w:val="auto"/>
                <w:sz w:val="21"/>
                <w:szCs w:val="21"/>
                <w:highlight w:val="none"/>
              </w:rPr>
            </w:pPr>
          </w:p>
        </w:tc>
        <w:tc>
          <w:tcPr>
            <w:tcW w:w="800" w:type="dxa"/>
            <w:noWrap w:val="0"/>
            <w:vAlign w:val="center"/>
          </w:tcPr>
          <w:p w14:paraId="27BA12AA">
            <w:pPr>
              <w:jc w:val="center"/>
              <w:outlineLvl w:val="9"/>
              <w:rPr>
                <w:rFonts w:hint="eastAsia" w:asciiTheme="minorEastAsia" w:hAnsiTheme="minorEastAsia" w:eastAsiaTheme="minorEastAsia" w:cstheme="minorEastAsia"/>
                <w:color w:val="auto"/>
                <w:sz w:val="21"/>
                <w:szCs w:val="21"/>
                <w:highlight w:val="none"/>
              </w:rPr>
            </w:pPr>
          </w:p>
        </w:tc>
        <w:tc>
          <w:tcPr>
            <w:tcW w:w="742" w:type="dxa"/>
            <w:noWrap w:val="0"/>
            <w:vAlign w:val="center"/>
          </w:tcPr>
          <w:p w14:paraId="737E7FEA">
            <w:pPr>
              <w:jc w:val="center"/>
              <w:outlineLvl w:val="9"/>
              <w:rPr>
                <w:rFonts w:hint="eastAsia" w:asciiTheme="minorEastAsia" w:hAnsiTheme="minorEastAsia" w:eastAsiaTheme="minorEastAsia" w:cstheme="minorEastAsia"/>
                <w:color w:val="auto"/>
                <w:sz w:val="21"/>
                <w:szCs w:val="21"/>
                <w:highlight w:val="none"/>
              </w:rPr>
            </w:pPr>
          </w:p>
        </w:tc>
        <w:tc>
          <w:tcPr>
            <w:tcW w:w="676" w:type="dxa"/>
            <w:noWrap w:val="0"/>
            <w:vAlign w:val="center"/>
          </w:tcPr>
          <w:p w14:paraId="164535BA">
            <w:pPr>
              <w:jc w:val="center"/>
              <w:outlineLvl w:val="9"/>
              <w:rPr>
                <w:rFonts w:hint="eastAsia" w:asciiTheme="minorEastAsia" w:hAnsiTheme="minorEastAsia" w:eastAsiaTheme="minorEastAsia" w:cstheme="minorEastAsia"/>
                <w:color w:val="auto"/>
                <w:sz w:val="21"/>
                <w:szCs w:val="21"/>
                <w:highlight w:val="none"/>
              </w:rPr>
            </w:pPr>
          </w:p>
        </w:tc>
      </w:tr>
      <w:tr w14:paraId="6E3AC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745" w:type="dxa"/>
            <w:noWrap w:val="0"/>
            <w:vAlign w:val="center"/>
          </w:tcPr>
          <w:p w14:paraId="1A15E035">
            <w:pPr>
              <w:ind w:left="0" w:leftChars="0" w:firstLine="0" w:firstLineChars="0"/>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1070" w:type="dxa"/>
            <w:noWrap w:val="0"/>
            <w:vAlign w:val="center"/>
          </w:tcPr>
          <w:p w14:paraId="7BBB4844">
            <w:pPr>
              <w:jc w:val="center"/>
              <w:outlineLvl w:val="9"/>
              <w:rPr>
                <w:rFonts w:hint="eastAsia" w:asciiTheme="minorEastAsia" w:hAnsiTheme="minorEastAsia" w:eastAsiaTheme="minorEastAsia" w:cstheme="minorEastAsia"/>
                <w:color w:val="auto"/>
                <w:sz w:val="21"/>
                <w:szCs w:val="21"/>
                <w:highlight w:val="none"/>
              </w:rPr>
            </w:pPr>
          </w:p>
        </w:tc>
        <w:tc>
          <w:tcPr>
            <w:tcW w:w="1255" w:type="dxa"/>
            <w:noWrap w:val="0"/>
            <w:vAlign w:val="center"/>
          </w:tcPr>
          <w:p w14:paraId="0CB3FE4D">
            <w:pPr>
              <w:jc w:val="center"/>
              <w:outlineLvl w:val="9"/>
              <w:rPr>
                <w:rFonts w:hint="eastAsia" w:asciiTheme="minorEastAsia" w:hAnsiTheme="minorEastAsia" w:eastAsiaTheme="minorEastAsia" w:cstheme="minorEastAsia"/>
                <w:color w:val="auto"/>
                <w:sz w:val="21"/>
                <w:szCs w:val="21"/>
                <w:highlight w:val="none"/>
              </w:rPr>
            </w:pPr>
          </w:p>
        </w:tc>
        <w:tc>
          <w:tcPr>
            <w:tcW w:w="979" w:type="dxa"/>
            <w:noWrap w:val="0"/>
            <w:vAlign w:val="center"/>
          </w:tcPr>
          <w:p w14:paraId="002E8BFB">
            <w:pPr>
              <w:jc w:val="center"/>
              <w:outlineLvl w:val="9"/>
              <w:rPr>
                <w:rFonts w:hint="eastAsia" w:asciiTheme="minorEastAsia" w:hAnsiTheme="minorEastAsia" w:eastAsiaTheme="minorEastAsia" w:cstheme="minorEastAsia"/>
                <w:color w:val="auto"/>
                <w:sz w:val="21"/>
                <w:szCs w:val="21"/>
                <w:highlight w:val="none"/>
              </w:rPr>
            </w:pPr>
          </w:p>
        </w:tc>
        <w:tc>
          <w:tcPr>
            <w:tcW w:w="1231" w:type="dxa"/>
            <w:noWrap w:val="0"/>
            <w:vAlign w:val="center"/>
          </w:tcPr>
          <w:p w14:paraId="40C780ED">
            <w:pPr>
              <w:jc w:val="center"/>
              <w:outlineLvl w:val="9"/>
              <w:rPr>
                <w:rFonts w:hint="eastAsia" w:asciiTheme="minorEastAsia" w:hAnsiTheme="minorEastAsia" w:eastAsiaTheme="minorEastAsia" w:cstheme="minorEastAsia"/>
                <w:color w:val="auto"/>
                <w:sz w:val="21"/>
                <w:szCs w:val="21"/>
                <w:highlight w:val="none"/>
              </w:rPr>
            </w:pPr>
          </w:p>
        </w:tc>
        <w:tc>
          <w:tcPr>
            <w:tcW w:w="1008" w:type="dxa"/>
            <w:noWrap w:val="0"/>
            <w:vAlign w:val="center"/>
          </w:tcPr>
          <w:p w14:paraId="3A93026F">
            <w:pPr>
              <w:jc w:val="center"/>
              <w:outlineLvl w:val="9"/>
              <w:rPr>
                <w:rFonts w:hint="eastAsia" w:asciiTheme="minorEastAsia" w:hAnsiTheme="minorEastAsia" w:eastAsiaTheme="minorEastAsia" w:cstheme="minorEastAsia"/>
                <w:color w:val="auto"/>
                <w:sz w:val="21"/>
                <w:szCs w:val="21"/>
                <w:highlight w:val="none"/>
              </w:rPr>
            </w:pPr>
          </w:p>
        </w:tc>
        <w:tc>
          <w:tcPr>
            <w:tcW w:w="934" w:type="dxa"/>
            <w:noWrap w:val="0"/>
            <w:vAlign w:val="center"/>
          </w:tcPr>
          <w:p w14:paraId="1CFDC20E">
            <w:pPr>
              <w:jc w:val="center"/>
              <w:outlineLvl w:val="9"/>
              <w:rPr>
                <w:rFonts w:hint="eastAsia" w:asciiTheme="minorEastAsia" w:hAnsiTheme="minorEastAsia" w:eastAsiaTheme="minorEastAsia" w:cstheme="minorEastAsia"/>
                <w:color w:val="auto"/>
                <w:sz w:val="21"/>
                <w:szCs w:val="21"/>
                <w:highlight w:val="none"/>
              </w:rPr>
            </w:pPr>
          </w:p>
        </w:tc>
        <w:tc>
          <w:tcPr>
            <w:tcW w:w="994" w:type="dxa"/>
            <w:noWrap w:val="0"/>
            <w:vAlign w:val="center"/>
          </w:tcPr>
          <w:p w14:paraId="4F913515">
            <w:pPr>
              <w:jc w:val="center"/>
              <w:outlineLvl w:val="9"/>
              <w:rPr>
                <w:rFonts w:hint="eastAsia" w:asciiTheme="minorEastAsia" w:hAnsiTheme="minorEastAsia" w:eastAsiaTheme="minorEastAsia" w:cstheme="minorEastAsia"/>
                <w:color w:val="auto"/>
                <w:sz w:val="21"/>
                <w:szCs w:val="21"/>
                <w:highlight w:val="none"/>
              </w:rPr>
            </w:pPr>
          </w:p>
        </w:tc>
        <w:tc>
          <w:tcPr>
            <w:tcW w:w="800" w:type="dxa"/>
            <w:noWrap w:val="0"/>
            <w:vAlign w:val="center"/>
          </w:tcPr>
          <w:p w14:paraId="586C334E">
            <w:pPr>
              <w:jc w:val="center"/>
              <w:outlineLvl w:val="9"/>
              <w:rPr>
                <w:rFonts w:hint="eastAsia" w:asciiTheme="minorEastAsia" w:hAnsiTheme="minorEastAsia" w:eastAsiaTheme="minorEastAsia" w:cstheme="minorEastAsia"/>
                <w:color w:val="auto"/>
                <w:sz w:val="21"/>
                <w:szCs w:val="21"/>
                <w:highlight w:val="none"/>
              </w:rPr>
            </w:pPr>
          </w:p>
        </w:tc>
        <w:tc>
          <w:tcPr>
            <w:tcW w:w="742" w:type="dxa"/>
            <w:noWrap w:val="0"/>
            <w:vAlign w:val="center"/>
          </w:tcPr>
          <w:p w14:paraId="41E98260">
            <w:pPr>
              <w:jc w:val="center"/>
              <w:outlineLvl w:val="9"/>
              <w:rPr>
                <w:rFonts w:hint="eastAsia" w:asciiTheme="minorEastAsia" w:hAnsiTheme="minorEastAsia" w:eastAsiaTheme="minorEastAsia" w:cstheme="minorEastAsia"/>
                <w:color w:val="auto"/>
                <w:sz w:val="21"/>
                <w:szCs w:val="21"/>
                <w:highlight w:val="none"/>
              </w:rPr>
            </w:pPr>
          </w:p>
        </w:tc>
        <w:tc>
          <w:tcPr>
            <w:tcW w:w="676" w:type="dxa"/>
            <w:noWrap w:val="0"/>
            <w:vAlign w:val="center"/>
          </w:tcPr>
          <w:p w14:paraId="6A5F626D">
            <w:pPr>
              <w:jc w:val="center"/>
              <w:outlineLvl w:val="9"/>
              <w:rPr>
                <w:rFonts w:hint="eastAsia" w:asciiTheme="minorEastAsia" w:hAnsiTheme="minorEastAsia" w:eastAsiaTheme="minorEastAsia" w:cstheme="minorEastAsia"/>
                <w:color w:val="auto"/>
                <w:sz w:val="21"/>
                <w:szCs w:val="21"/>
                <w:highlight w:val="none"/>
              </w:rPr>
            </w:pPr>
          </w:p>
        </w:tc>
      </w:tr>
      <w:tr w14:paraId="1D4A4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45" w:type="dxa"/>
            <w:noWrap w:val="0"/>
            <w:vAlign w:val="center"/>
          </w:tcPr>
          <w:p w14:paraId="06C4D4AB">
            <w:pPr>
              <w:ind w:left="0" w:leftChars="0" w:firstLine="0" w:firstLineChars="0"/>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1070" w:type="dxa"/>
            <w:noWrap w:val="0"/>
            <w:vAlign w:val="top"/>
          </w:tcPr>
          <w:p w14:paraId="4D804C48">
            <w:pPr>
              <w:outlineLvl w:val="9"/>
              <w:rPr>
                <w:rFonts w:hint="eastAsia" w:asciiTheme="minorEastAsia" w:hAnsiTheme="minorEastAsia" w:eastAsiaTheme="minorEastAsia" w:cstheme="minorEastAsia"/>
                <w:color w:val="auto"/>
                <w:sz w:val="21"/>
                <w:szCs w:val="21"/>
                <w:highlight w:val="none"/>
              </w:rPr>
            </w:pPr>
          </w:p>
        </w:tc>
        <w:tc>
          <w:tcPr>
            <w:tcW w:w="1255" w:type="dxa"/>
            <w:noWrap w:val="0"/>
            <w:vAlign w:val="top"/>
          </w:tcPr>
          <w:p w14:paraId="6E7120B0">
            <w:pPr>
              <w:outlineLvl w:val="9"/>
              <w:rPr>
                <w:rFonts w:hint="eastAsia" w:asciiTheme="minorEastAsia" w:hAnsiTheme="minorEastAsia" w:eastAsiaTheme="minorEastAsia" w:cstheme="minorEastAsia"/>
                <w:color w:val="auto"/>
                <w:sz w:val="21"/>
                <w:szCs w:val="21"/>
                <w:highlight w:val="none"/>
              </w:rPr>
            </w:pPr>
          </w:p>
        </w:tc>
        <w:tc>
          <w:tcPr>
            <w:tcW w:w="979" w:type="dxa"/>
            <w:noWrap w:val="0"/>
            <w:vAlign w:val="top"/>
          </w:tcPr>
          <w:p w14:paraId="6473A5E2">
            <w:pPr>
              <w:outlineLvl w:val="9"/>
              <w:rPr>
                <w:rFonts w:hint="eastAsia" w:asciiTheme="minorEastAsia" w:hAnsiTheme="minorEastAsia" w:eastAsiaTheme="minorEastAsia" w:cstheme="minorEastAsia"/>
                <w:color w:val="auto"/>
                <w:sz w:val="21"/>
                <w:szCs w:val="21"/>
                <w:highlight w:val="none"/>
              </w:rPr>
            </w:pPr>
          </w:p>
        </w:tc>
        <w:tc>
          <w:tcPr>
            <w:tcW w:w="1231" w:type="dxa"/>
            <w:noWrap w:val="0"/>
            <w:vAlign w:val="top"/>
          </w:tcPr>
          <w:p w14:paraId="3DF3C41D">
            <w:pPr>
              <w:outlineLvl w:val="9"/>
              <w:rPr>
                <w:rFonts w:hint="eastAsia" w:asciiTheme="minorEastAsia" w:hAnsiTheme="minorEastAsia" w:eastAsiaTheme="minorEastAsia" w:cstheme="minorEastAsia"/>
                <w:color w:val="auto"/>
                <w:sz w:val="21"/>
                <w:szCs w:val="21"/>
                <w:highlight w:val="none"/>
              </w:rPr>
            </w:pPr>
          </w:p>
        </w:tc>
        <w:tc>
          <w:tcPr>
            <w:tcW w:w="1008" w:type="dxa"/>
            <w:noWrap w:val="0"/>
            <w:vAlign w:val="top"/>
          </w:tcPr>
          <w:p w14:paraId="157A4B6A">
            <w:pPr>
              <w:outlineLvl w:val="9"/>
              <w:rPr>
                <w:rFonts w:hint="eastAsia" w:asciiTheme="minorEastAsia" w:hAnsiTheme="minorEastAsia" w:eastAsiaTheme="minorEastAsia" w:cstheme="minorEastAsia"/>
                <w:color w:val="auto"/>
                <w:sz w:val="21"/>
                <w:szCs w:val="21"/>
                <w:highlight w:val="none"/>
              </w:rPr>
            </w:pPr>
          </w:p>
        </w:tc>
        <w:tc>
          <w:tcPr>
            <w:tcW w:w="934" w:type="dxa"/>
            <w:noWrap w:val="0"/>
            <w:vAlign w:val="top"/>
          </w:tcPr>
          <w:p w14:paraId="653A2215">
            <w:pPr>
              <w:outlineLvl w:val="9"/>
              <w:rPr>
                <w:rFonts w:hint="eastAsia" w:asciiTheme="minorEastAsia" w:hAnsiTheme="minorEastAsia" w:eastAsiaTheme="minorEastAsia" w:cstheme="minorEastAsia"/>
                <w:color w:val="auto"/>
                <w:sz w:val="21"/>
                <w:szCs w:val="21"/>
                <w:highlight w:val="none"/>
              </w:rPr>
            </w:pPr>
          </w:p>
        </w:tc>
        <w:tc>
          <w:tcPr>
            <w:tcW w:w="994" w:type="dxa"/>
            <w:noWrap w:val="0"/>
            <w:vAlign w:val="top"/>
          </w:tcPr>
          <w:p w14:paraId="1EFF1B2E">
            <w:pPr>
              <w:outlineLvl w:val="9"/>
              <w:rPr>
                <w:rFonts w:hint="eastAsia" w:asciiTheme="minorEastAsia" w:hAnsiTheme="minorEastAsia" w:eastAsiaTheme="minorEastAsia" w:cstheme="minorEastAsia"/>
                <w:color w:val="auto"/>
                <w:sz w:val="21"/>
                <w:szCs w:val="21"/>
                <w:highlight w:val="none"/>
              </w:rPr>
            </w:pPr>
          </w:p>
        </w:tc>
        <w:tc>
          <w:tcPr>
            <w:tcW w:w="800" w:type="dxa"/>
            <w:noWrap w:val="0"/>
            <w:vAlign w:val="top"/>
          </w:tcPr>
          <w:p w14:paraId="5EA8B8DA">
            <w:pPr>
              <w:outlineLvl w:val="9"/>
              <w:rPr>
                <w:rFonts w:hint="eastAsia" w:asciiTheme="minorEastAsia" w:hAnsiTheme="minorEastAsia" w:eastAsiaTheme="minorEastAsia" w:cstheme="minorEastAsia"/>
                <w:color w:val="auto"/>
                <w:sz w:val="21"/>
                <w:szCs w:val="21"/>
                <w:highlight w:val="none"/>
              </w:rPr>
            </w:pPr>
          </w:p>
        </w:tc>
        <w:tc>
          <w:tcPr>
            <w:tcW w:w="742" w:type="dxa"/>
            <w:noWrap w:val="0"/>
            <w:vAlign w:val="top"/>
          </w:tcPr>
          <w:p w14:paraId="06986C58">
            <w:pPr>
              <w:outlineLvl w:val="9"/>
              <w:rPr>
                <w:rFonts w:hint="eastAsia" w:asciiTheme="minorEastAsia" w:hAnsiTheme="minorEastAsia" w:eastAsiaTheme="minorEastAsia" w:cstheme="minorEastAsia"/>
                <w:color w:val="auto"/>
                <w:sz w:val="21"/>
                <w:szCs w:val="21"/>
                <w:highlight w:val="none"/>
              </w:rPr>
            </w:pPr>
          </w:p>
        </w:tc>
        <w:tc>
          <w:tcPr>
            <w:tcW w:w="676" w:type="dxa"/>
            <w:noWrap w:val="0"/>
            <w:vAlign w:val="top"/>
          </w:tcPr>
          <w:p w14:paraId="45E5ADB6">
            <w:pPr>
              <w:outlineLvl w:val="9"/>
              <w:rPr>
                <w:rFonts w:hint="eastAsia" w:asciiTheme="minorEastAsia" w:hAnsiTheme="minorEastAsia" w:eastAsiaTheme="minorEastAsia" w:cstheme="minorEastAsia"/>
                <w:color w:val="auto"/>
                <w:sz w:val="21"/>
                <w:szCs w:val="21"/>
                <w:highlight w:val="none"/>
              </w:rPr>
            </w:pPr>
          </w:p>
        </w:tc>
      </w:tr>
      <w:tr w14:paraId="7F0E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9016" w:type="dxa"/>
            <w:gridSpan w:val="9"/>
            <w:noWrap w:val="0"/>
            <w:vAlign w:val="center"/>
          </w:tcPr>
          <w:p w14:paraId="3CECCA9E">
            <w:pPr>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    计</w:t>
            </w:r>
          </w:p>
        </w:tc>
        <w:tc>
          <w:tcPr>
            <w:tcW w:w="742" w:type="dxa"/>
            <w:noWrap w:val="0"/>
            <w:vAlign w:val="top"/>
          </w:tcPr>
          <w:p w14:paraId="42042623">
            <w:pPr>
              <w:outlineLvl w:val="9"/>
              <w:rPr>
                <w:rFonts w:hint="eastAsia" w:asciiTheme="minorEastAsia" w:hAnsiTheme="minorEastAsia" w:eastAsiaTheme="minorEastAsia" w:cstheme="minorEastAsia"/>
                <w:color w:val="auto"/>
                <w:sz w:val="21"/>
                <w:szCs w:val="21"/>
                <w:highlight w:val="none"/>
              </w:rPr>
            </w:pPr>
          </w:p>
        </w:tc>
        <w:tc>
          <w:tcPr>
            <w:tcW w:w="676" w:type="dxa"/>
            <w:noWrap w:val="0"/>
            <w:vAlign w:val="top"/>
          </w:tcPr>
          <w:p w14:paraId="762394E3">
            <w:pPr>
              <w:outlineLvl w:val="9"/>
              <w:rPr>
                <w:rFonts w:hint="eastAsia" w:asciiTheme="minorEastAsia" w:hAnsiTheme="minorEastAsia" w:eastAsiaTheme="minorEastAsia" w:cstheme="minorEastAsia"/>
                <w:color w:val="auto"/>
                <w:sz w:val="21"/>
                <w:szCs w:val="21"/>
                <w:highlight w:val="none"/>
              </w:rPr>
            </w:pPr>
          </w:p>
        </w:tc>
      </w:tr>
    </w:tbl>
    <w:p w14:paraId="5F83359E">
      <w:pPr>
        <w:spacing w:line="336" w:lineRule="auto"/>
        <w:ind w:left="0" w:leftChars="0" w:firstLine="0" w:firstLineChars="0"/>
        <w:outlineLvl w:val="9"/>
        <w:rPr>
          <w:rFonts w:hint="eastAsia" w:asciiTheme="minorEastAsia" w:hAnsiTheme="minorEastAsia" w:eastAsiaTheme="minorEastAsia" w:cstheme="minorEastAsia"/>
          <w:b/>
          <w:bCs/>
          <w:color w:val="auto"/>
          <w:sz w:val="21"/>
          <w:szCs w:val="21"/>
          <w:highlight w:val="none"/>
          <w:lang w:eastAsia="zh-CN"/>
        </w:rPr>
      </w:pPr>
    </w:p>
    <w:p w14:paraId="3E40F405">
      <w:pPr>
        <w:spacing w:line="336" w:lineRule="auto"/>
        <w:ind w:left="0" w:leftChars="0" w:firstLine="0" w:firstLineChars="0"/>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注：</w:t>
      </w:r>
      <w:r>
        <w:rPr>
          <w:rFonts w:hint="eastAsia" w:asciiTheme="minorEastAsia" w:hAnsiTheme="minorEastAsia" w:eastAsiaTheme="minorEastAsia" w:cstheme="minorEastAsia"/>
          <w:b/>
          <w:bCs/>
          <w:color w:val="auto"/>
          <w:sz w:val="21"/>
          <w:szCs w:val="21"/>
          <w:highlight w:val="none"/>
          <w:lang w:val="en-US" w:eastAsia="zh-CN"/>
        </w:rPr>
        <w:t>1.</w:t>
      </w:r>
      <w:r>
        <w:rPr>
          <w:rFonts w:hint="eastAsia" w:asciiTheme="minorEastAsia" w:hAnsiTheme="minorEastAsia" w:eastAsiaTheme="minorEastAsia" w:cstheme="minorEastAsia"/>
          <w:b/>
          <w:bCs/>
          <w:color w:val="auto"/>
          <w:sz w:val="21"/>
          <w:szCs w:val="21"/>
          <w:highlight w:val="none"/>
          <w:lang w:eastAsia="zh-CN"/>
        </w:rPr>
        <w:t>该表格仅供参考投标人，可根据需要自行扩展。</w:t>
      </w:r>
    </w:p>
    <w:p w14:paraId="1482D120">
      <w:pPr>
        <w:spacing w:line="312"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val="0"/>
          <w:bCs w:val="0"/>
          <w:color w:val="auto"/>
          <w:sz w:val="21"/>
          <w:szCs w:val="21"/>
          <w:highlight w:val="none"/>
          <w:lang w:val="en-US" w:eastAsia="zh-CN"/>
        </w:rPr>
        <w:t>2.制造商企业类型填写内容为“大型”、“中型”、“小型”或“微型”，投标单位应依据</w:t>
      </w:r>
      <w:r>
        <w:rPr>
          <w:rFonts w:hint="eastAsia" w:asciiTheme="minorEastAsia" w:hAnsiTheme="minorEastAsia" w:eastAsiaTheme="minorEastAsia" w:cstheme="minorEastAsia"/>
          <w:b w:val="0"/>
          <w:bCs w:val="0"/>
          <w:color w:val="auto"/>
          <w:sz w:val="21"/>
          <w:szCs w:val="21"/>
          <w:highlight w:val="none"/>
          <w:lang w:val="zh-CN"/>
        </w:rPr>
        <w:t>《工业和信息化部、国家统计局、国家发展和改革委员会、财政部关于印发中小企业划型标准规定的通知》（工信部联企业[2011]300号）</w:t>
      </w:r>
      <w:r>
        <w:rPr>
          <w:rFonts w:hint="eastAsia" w:asciiTheme="minorEastAsia" w:hAnsiTheme="minorEastAsia" w:eastAsiaTheme="minorEastAsia" w:cstheme="minorEastAsia"/>
          <w:b w:val="0"/>
          <w:bCs w:val="0"/>
          <w:color w:val="auto"/>
          <w:sz w:val="21"/>
          <w:szCs w:val="21"/>
          <w:highlight w:val="none"/>
          <w:lang w:val="en-US" w:eastAsia="zh-CN"/>
        </w:rPr>
        <w:t>如实填写。</w:t>
      </w:r>
    </w:p>
    <w:p w14:paraId="0D5DDCC2">
      <w:pPr>
        <w:tabs>
          <w:tab w:val="left" w:pos="1365"/>
        </w:tabs>
        <w:spacing w:line="360" w:lineRule="auto"/>
        <w:ind w:firstLine="315" w:firstLineChars="150"/>
        <w:jc w:val="center"/>
        <w:rPr>
          <w:rFonts w:hint="eastAsia" w:asciiTheme="minorEastAsia" w:hAnsiTheme="minorEastAsia" w:eastAsiaTheme="minorEastAsia" w:cstheme="minorEastAsia"/>
          <w:color w:val="auto"/>
          <w:sz w:val="21"/>
          <w:szCs w:val="21"/>
          <w:highlight w:val="none"/>
        </w:rPr>
      </w:pPr>
    </w:p>
    <w:p w14:paraId="5B7F0ABD">
      <w:pPr>
        <w:tabs>
          <w:tab w:val="left" w:pos="1365"/>
        </w:tabs>
        <w:spacing w:line="360" w:lineRule="auto"/>
        <w:ind w:firstLine="315" w:firstLineChars="15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投标单位（单位电子签章）：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 xml:space="preserve">                   </w:t>
      </w:r>
    </w:p>
    <w:p w14:paraId="3A1A84BA">
      <w:pPr>
        <w:tabs>
          <w:tab w:val="left" w:pos="1365"/>
        </w:tabs>
        <w:spacing w:line="360" w:lineRule="auto"/>
        <w:ind w:firstLine="315" w:firstLineChars="150"/>
        <w:jc w:val="center"/>
        <w:rPr>
          <w:rFonts w:hint="eastAsia" w:asciiTheme="minorEastAsia" w:hAnsiTheme="minorEastAsia" w:eastAsiaTheme="minorEastAsia" w:cstheme="minorEastAsia"/>
          <w:color w:val="auto"/>
          <w:sz w:val="21"/>
          <w:szCs w:val="21"/>
          <w:highlight w:val="none"/>
          <w:u w:val="singl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法定代表人或其委托代理人（</w:t>
      </w:r>
      <w:r>
        <w:rPr>
          <w:rFonts w:hint="eastAsia" w:asciiTheme="minorEastAsia" w:hAnsiTheme="minorEastAsia" w:eastAsiaTheme="minorEastAsia" w:cstheme="minorEastAsia"/>
          <w:color w:val="auto"/>
          <w:sz w:val="21"/>
          <w:szCs w:val="21"/>
          <w:highlight w:val="none"/>
          <w:lang w:val="en-US" w:eastAsia="zh-CN"/>
        </w:rPr>
        <w:t>电子</w:t>
      </w:r>
      <w:r>
        <w:rPr>
          <w:rFonts w:hint="eastAsia" w:asciiTheme="minorEastAsia" w:hAnsiTheme="minorEastAsia" w:eastAsiaTheme="minorEastAsia" w:cstheme="minorEastAsia"/>
          <w:color w:val="auto"/>
          <w:sz w:val="21"/>
          <w:szCs w:val="21"/>
          <w:highlight w:val="none"/>
        </w:rPr>
        <w:t>签</w:t>
      </w:r>
      <w:r>
        <w:rPr>
          <w:rFonts w:hint="eastAsia" w:asciiTheme="minorEastAsia" w:hAnsiTheme="minorEastAsia" w:eastAsiaTheme="minorEastAsia" w:cstheme="minorEastAsia"/>
          <w:color w:val="auto"/>
          <w:sz w:val="21"/>
          <w:szCs w:val="21"/>
          <w:highlight w:val="none"/>
          <w:lang w:val="en-US" w:eastAsia="zh-CN"/>
        </w:rPr>
        <w:t>名</w:t>
      </w:r>
      <w:r>
        <w:rPr>
          <w:rFonts w:hint="eastAsia" w:asciiTheme="minorEastAsia" w:hAnsiTheme="minorEastAsia" w:eastAsiaTheme="minorEastAsia" w:cstheme="minorEastAsia"/>
          <w:color w:val="auto"/>
          <w:sz w:val="21"/>
          <w:szCs w:val="21"/>
          <w:highlight w:val="none"/>
        </w:rPr>
        <w:t>或盖章）：</w:t>
      </w:r>
      <w:r>
        <w:rPr>
          <w:rFonts w:hint="eastAsia" w:asciiTheme="minorEastAsia" w:hAnsiTheme="minorEastAsia" w:eastAsiaTheme="minorEastAsia" w:cstheme="minorEastAsia"/>
          <w:color w:val="auto"/>
          <w:sz w:val="21"/>
          <w:szCs w:val="21"/>
          <w:highlight w:val="none"/>
          <w:u w:val="single"/>
          <w:lang w:val="en-US" w:eastAsia="zh-CN"/>
        </w:rPr>
        <w:t xml:space="preserve">         </w:t>
      </w:r>
    </w:p>
    <w:p w14:paraId="5C7C124C">
      <w:pPr>
        <w:spacing w:line="312" w:lineRule="auto"/>
        <w:jc w:val="center"/>
        <w:rPr>
          <w:rFonts w:hint="eastAsia" w:asciiTheme="minorEastAsia" w:hAnsiTheme="minorEastAsia" w:eastAsiaTheme="minorEastAsia" w:cstheme="minorEastAsia"/>
          <w:b/>
          <w:color w:val="auto"/>
          <w:sz w:val="28"/>
          <w:szCs w:val="28"/>
          <w:highlight w:val="none"/>
          <w:lang w:eastAsia="zh-CN"/>
        </w:rPr>
      </w:pP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日   期：</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年    月    日</w:t>
      </w:r>
    </w:p>
    <w:p w14:paraId="673D07A0">
      <w:pPr>
        <w:pStyle w:val="29"/>
        <w:bidi w:val="0"/>
        <w:ind w:left="0" w:leftChars="0" w:firstLine="0" w:firstLineChars="0"/>
        <w:jc w:val="both"/>
        <w:outlineLvl w:val="9"/>
        <w:rPr>
          <w:rFonts w:hint="eastAsia" w:asciiTheme="minorEastAsia" w:hAnsiTheme="minorEastAsia" w:eastAsiaTheme="minorEastAsia" w:cstheme="minorEastAsia"/>
          <w:b/>
          <w:color w:val="auto"/>
          <w:sz w:val="28"/>
          <w:szCs w:val="28"/>
          <w:highlight w:val="none"/>
          <w:lang w:eastAsia="zh-CN"/>
        </w:rPr>
      </w:pPr>
      <w:bookmarkStart w:id="193" w:name="_Toc7186"/>
    </w:p>
    <w:p w14:paraId="2CCFCC95">
      <w:pPr>
        <w:pStyle w:val="29"/>
        <w:bidi w:val="0"/>
        <w:ind w:left="0" w:leftChars="0" w:firstLine="0" w:firstLineChars="0"/>
        <w:jc w:val="center"/>
        <w:outlineLvl w:val="9"/>
        <w:rPr>
          <w:rFonts w:hint="eastAsia" w:asciiTheme="minorEastAsia" w:hAnsiTheme="minorEastAsia" w:eastAsiaTheme="minorEastAsia" w:cstheme="minorEastAsia"/>
          <w:b/>
          <w:color w:val="auto"/>
          <w:sz w:val="28"/>
          <w:szCs w:val="28"/>
          <w:highlight w:val="none"/>
          <w:lang w:eastAsia="zh-CN"/>
        </w:rPr>
      </w:pPr>
      <w:r>
        <w:rPr>
          <w:rFonts w:hint="eastAsia" w:asciiTheme="minorEastAsia" w:hAnsiTheme="minorEastAsia" w:eastAsiaTheme="minorEastAsia" w:cstheme="minorEastAsia"/>
          <w:b/>
          <w:color w:val="auto"/>
          <w:sz w:val="28"/>
          <w:szCs w:val="28"/>
          <w:highlight w:val="none"/>
          <w:lang w:eastAsia="zh-CN"/>
        </w:rPr>
        <w:t>五、商务及技术偏差表</w:t>
      </w:r>
      <w:bookmarkEnd w:id="193"/>
    </w:p>
    <w:p w14:paraId="6FF9325A">
      <w:pPr>
        <w:pStyle w:val="29"/>
        <w:bidi w:val="0"/>
        <w:ind w:left="0" w:leftChars="0"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（一）商务偏差表</w:t>
      </w:r>
    </w:p>
    <w:tbl>
      <w:tblPr>
        <w:tblStyle w:val="31"/>
        <w:tblW w:w="9585" w:type="dxa"/>
        <w:tblInd w:w="-2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7"/>
        <w:gridCol w:w="2798"/>
        <w:gridCol w:w="2874"/>
        <w:gridCol w:w="2466"/>
      </w:tblGrid>
      <w:tr w14:paraId="38136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exact"/>
        </w:trPr>
        <w:tc>
          <w:tcPr>
            <w:tcW w:w="1447" w:type="dxa"/>
            <w:noWrap w:val="0"/>
            <w:vAlign w:val="top"/>
          </w:tcPr>
          <w:p w14:paraId="5B170D27">
            <w:pPr>
              <w:pStyle w:val="65"/>
              <w:spacing w:before="72"/>
              <w:ind w:left="0" w:leftChars="0" w:right="223"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序号</w:t>
            </w:r>
          </w:p>
        </w:tc>
        <w:tc>
          <w:tcPr>
            <w:tcW w:w="2798" w:type="dxa"/>
            <w:noWrap w:val="0"/>
            <w:vAlign w:val="top"/>
          </w:tcPr>
          <w:p w14:paraId="5E088AB5">
            <w:pPr>
              <w:pStyle w:val="65"/>
              <w:spacing w:before="72"/>
              <w:jc w:val="left"/>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招标文件章节及条款号</w:t>
            </w:r>
          </w:p>
        </w:tc>
        <w:tc>
          <w:tcPr>
            <w:tcW w:w="2874" w:type="dxa"/>
            <w:noWrap w:val="0"/>
            <w:vAlign w:val="top"/>
          </w:tcPr>
          <w:p w14:paraId="0364CF0B">
            <w:pPr>
              <w:pStyle w:val="65"/>
              <w:spacing w:before="72"/>
              <w:jc w:val="left"/>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投标文件章节及条款号</w:t>
            </w:r>
          </w:p>
        </w:tc>
        <w:tc>
          <w:tcPr>
            <w:tcW w:w="2466" w:type="dxa"/>
            <w:noWrap w:val="0"/>
            <w:vAlign w:val="top"/>
          </w:tcPr>
          <w:p w14:paraId="3F3F6BCF">
            <w:pPr>
              <w:pStyle w:val="65"/>
              <w:spacing w:before="72"/>
              <w:jc w:val="left"/>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偏差说明</w:t>
            </w:r>
          </w:p>
        </w:tc>
      </w:tr>
      <w:tr w14:paraId="3BEAD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exact"/>
        </w:trPr>
        <w:tc>
          <w:tcPr>
            <w:tcW w:w="1447" w:type="dxa"/>
            <w:noWrap w:val="0"/>
            <w:vAlign w:val="center"/>
          </w:tcPr>
          <w:p w14:paraId="7135C5E4">
            <w:pPr>
              <w:spacing w:line="312" w:lineRule="auto"/>
              <w:ind w:left="0" w:leftChars="0" w:firstLine="0" w:firstLineChars="0"/>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2798" w:type="dxa"/>
            <w:noWrap w:val="0"/>
            <w:vAlign w:val="top"/>
          </w:tcPr>
          <w:p w14:paraId="2B802DFD">
            <w:pPr>
              <w:rPr>
                <w:rFonts w:hint="eastAsia" w:asciiTheme="minorEastAsia" w:hAnsiTheme="minorEastAsia" w:eastAsiaTheme="minorEastAsia" w:cstheme="minorEastAsia"/>
                <w:b w:val="0"/>
                <w:bCs/>
                <w:color w:val="auto"/>
                <w:sz w:val="21"/>
                <w:szCs w:val="21"/>
                <w:highlight w:val="none"/>
              </w:rPr>
            </w:pPr>
          </w:p>
        </w:tc>
        <w:tc>
          <w:tcPr>
            <w:tcW w:w="2874" w:type="dxa"/>
            <w:noWrap w:val="0"/>
            <w:vAlign w:val="top"/>
          </w:tcPr>
          <w:p w14:paraId="711DFA0C">
            <w:pPr>
              <w:rPr>
                <w:rFonts w:hint="eastAsia" w:asciiTheme="minorEastAsia" w:hAnsiTheme="minorEastAsia" w:eastAsiaTheme="minorEastAsia" w:cstheme="minorEastAsia"/>
                <w:b w:val="0"/>
                <w:bCs/>
                <w:color w:val="auto"/>
                <w:sz w:val="21"/>
                <w:szCs w:val="21"/>
                <w:highlight w:val="none"/>
              </w:rPr>
            </w:pPr>
          </w:p>
        </w:tc>
        <w:tc>
          <w:tcPr>
            <w:tcW w:w="2466" w:type="dxa"/>
            <w:noWrap w:val="0"/>
            <w:vAlign w:val="top"/>
          </w:tcPr>
          <w:p w14:paraId="6F7B350A">
            <w:pPr>
              <w:rPr>
                <w:rFonts w:hint="eastAsia" w:asciiTheme="minorEastAsia" w:hAnsiTheme="minorEastAsia" w:eastAsiaTheme="minorEastAsia" w:cstheme="minorEastAsia"/>
                <w:b w:val="0"/>
                <w:bCs/>
                <w:color w:val="auto"/>
                <w:sz w:val="21"/>
                <w:szCs w:val="21"/>
                <w:highlight w:val="none"/>
              </w:rPr>
            </w:pPr>
          </w:p>
        </w:tc>
      </w:tr>
      <w:tr w14:paraId="71D09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1447" w:type="dxa"/>
            <w:noWrap w:val="0"/>
            <w:vAlign w:val="center"/>
          </w:tcPr>
          <w:p w14:paraId="72969252">
            <w:pPr>
              <w:spacing w:line="312" w:lineRule="auto"/>
              <w:ind w:left="0" w:lef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2798" w:type="dxa"/>
            <w:noWrap w:val="0"/>
            <w:vAlign w:val="top"/>
          </w:tcPr>
          <w:p w14:paraId="79800974">
            <w:pPr>
              <w:spacing w:line="312" w:lineRule="auto"/>
              <w:ind w:left="0" w:leftChars="0" w:firstLine="0" w:firstLineChars="0"/>
              <w:jc w:val="center"/>
              <w:rPr>
                <w:rFonts w:hint="eastAsia" w:asciiTheme="minorEastAsia" w:hAnsiTheme="minorEastAsia" w:eastAsiaTheme="minorEastAsia" w:cstheme="minorEastAsia"/>
                <w:color w:val="auto"/>
                <w:sz w:val="21"/>
                <w:szCs w:val="21"/>
                <w:highlight w:val="none"/>
              </w:rPr>
            </w:pPr>
          </w:p>
        </w:tc>
        <w:tc>
          <w:tcPr>
            <w:tcW w:w="2874" w:type="dxa"/>
            <w:noWrap w:val="0"/>
            <w:vAlign w:val="top"/>
          </w:tcPr>
          <w:p w14:paraId="2E268D2F">
            <w:pPr>
              <w:rPr>
                <w:rFonts w:hint="eastAsia" w:asciiTheme="minorEastAsia" w:hAnsiTheme="minorEastAsia" w:eastAsiaTheme="minorEastAsia" w:cstheme="minorEastAsia"/>
                <w:b w:val="0"/>
                <w:bCs/>
                <w:color w:val="auto"/>
                <w:sz w:val="21"/>
                <w:szCs w:val="21"/>
                <w:highlight w:val="none"/>
              </w:rPr>
            </w:pPr>
          </w:p>
        </w:tc>
        <w:tc>
          <w:tcPr>
            <w:tcW w:w="2466" w:type="dxa"/>
            <w:noWrap w:val="0"/>
            <w:vAlign w:val="top"/>
          </w:tcPr>
          <w:p w14:paraId="7EEC411F">
            <w:pPr>
              <w:rPr>
                <w:rFonts w:hint="eastAsia" w:asciiTheme="minorEastAsia" w:hAnsiTheme="minorEastAsia" w:eastAsiaTheme="minorEastAsia" w:cstheme="minorEastAsia"/>
                <w:b w:val="0"/>
                <w:bCs/>
                <w:color w:val="auto"/>
                <w:sz w:val="21"/>
                <w:szCs w:val="21"/>
                <w:highlight w:val="none"/>
              </w:rPr>
            </w:pPr>
          </w:p>
        </w:tc>
      </w:tr>
      <w:tr w14:paraId="1D0C9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1447" w:type="dxa"/>
            <w:noWrap w:val="0"/>
            <w:vAlign w:val="center"/>
          </w:tcPr>
          <w:p w14:paraId="30F7BF75">
            <w:pPr>
              <w:spacing w:line="312" w:lineRule="auto"/>
              <w:ind w:left="0" w:lef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2798" w:type="dxa"/>
            <w:noWrap w:val="0"/>
            <w:vAlign w:val="top"/>
          </w:tcPr>
          <w:p w14:paraId="79127E9C">
            <w:pPr>
              <w:spacing w:line="312" w:lineRule="auto"/>
              <w:ind w:left="0" w:leftChars="0" w:firstLine="0" w:firstLineChars="0"/>
              <w:jc w:val="center"/>
              <w:rPr>
                <w:rFonts w:hint="eastAsia" w:asciiTheme="minorEastAsia" w:hAnsiTheme="minorEastAsia" w:eastAsiaTheme="minorEastAsia" w:cstheme="minorEastAsia"/>
                <w:color w:val="auto"/>
                <w:sz w:val="21"/>
                <w:szCs w:val="21"/>
                <w:highlight w:val="none"/>
              </w:rPr>
            </w:pPr>
          </w:p>
        </w:tc>
        <w:tc>
          <w:tcPr>
            <w:tcW w:w="2874" w:type="dxa"/>
            <w:noWrap w:val="0"/>
            <w:vAlign w:val="top"/>
          </w:tcPr>
          <w:p w14:paraId="47126172">
            <w:pPr>
              <w:rPr>
                <w:rFonts w:hint="eastAsia" w:asciiTheme="minorEastAsia" w:hAnsiTheme="minorEastAsia" w:eastAsiaTheme="minorEastAsia" w:cstheme="minorEastAsia"/>
                <w:b w:val="0"/>
                <w:bCs/>
                <w:color w:val="auto"/>
                <w:sz w:val="21"/>
                <w:szCs w:val="21"/>
                <w:highlight w:val="none"/>
              </w:rPr>
            </w:pPr>
          </w:p>
        </w:tc>
        <w:tc>
          <w:tcPr>
            <w:tcW w:w="2466" w:type="dxa"/>
            <w:noWrap w:val="0"/>
            <w:vAlign w:val="top"/>
          </w:tcPr>
          <w:p w14:paraId="7735175A">
            <w:pPr>
              <w:rPr>
                <w:rFonts w:hint="eastAsia" w:asciiTheme="minorEastAsia" w:hAnsiTheme="minorEastAsia" w:eastAsiaTheme="minorEastAsia" w:cstheme="minorEastAsia"/>
                <w:b w:val="0"/>
                <w:bCs/>
                <w:color w:val="auto"/>
                <w:sz w:val="21"/>
                <w:szCs w:val="21"/>
                <w:highlight w:val="none"/>
              </w:rPr>
            </w:pPr>
          </w:p>
        </w:tc>
      </w:tr>
      <w:tr w14:paraId="490B1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1447" w:type="dxa"/>
            <w:noWrap w:val="0"/>
            <w:vAlign w:val="center"/>
          </w:tcPr>
          <w:p w14:paraId="140FDA79">
            <w:pPr>
              <w:spacing w:line="312" w:lineRule="auto"/>
              <w:ind w:left="0" w:lef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2798" w:type="dxa"/>
            <w:noWrap w:val="0"/>
            <w:vAlign w:val="top"/>
          </w:tcPr>
          <w:p w14:paraId="6C3980ED">
            <w:pPr>
              <w:spacing w:line="312" w:lineRule="auto"/>
              <w:ind w:left="0" w:leftChars="0" w:firstLine="0" w:firstLineChars="0"/>
              <w:jc w:val="center"/>
              <w:rPr>
                <w:rFonts w:hint="eastAsia" w:asciiTheme="minorEastAsia" w:hAnsiTheme="minorEastAsia" w:eastAsiaTheme="minorEastAsia" w:cstheme="minorEastAsia"/>
                <w:color w:val="auto"/>
                <w:sz w:val="21"/>
                <w:szCs w:val="21"/>
                <w:highlight w:val="none"/>
              </w:rPr>
            </w:pPr>
          </w:p>
        </w:tc>
        <w:tc>
          <w:tcPr>
            <w:tcW w:w="2874" w:type="dxa"/>
            <w:noWrap w:val="0"/>
            <w:vAlign w:val="top"/>
          </w:tcPr>
          <w:p w14:paraId="43931012">
            <w:pPr>
              <w:rPr>
                <w:rFonts w:hint="eastAsia" w:asciiTheme="minorEastAsia" w:hAnsiTheme="minorEastAsia" w:eastAsiaTheme="minorEastAsia" w:cstheme="minorEastAsia"/>
                <w:b w:val="0"/>
                <w:bCs/>
                <w:color w:val="auto"/>
                <w:sz w:val="21"/>
                <w:szCs w:val="21"/>
                <w:highlight w:val="none"/>
              </w:rPr>
            </w:pPr>
          </w:p>
        </w:tc>
        <w:tc>
          <w:tcPr>
            <w:tcW w:w="2466" w:type="dxa"/>
            <w:noWrap w:val="0"/>
            <w:vAlign w:val="top"/>
          </w:tcPr>
          <w:p w14:paraId="68CE9404">
            <w:pPr>
              <w:rPr>
                <w:rFonts w:hint="eastAsia" w:asciiTheme="minorEastAsia" w:hAnsiTheme="minorEastAsia" w:eastAsiaTheme="minorEastAsia" w:cstheme="minorEastAsia"/>
                <w:b w:val="0"/>
                <w:bCs/>
                <w:color w:val="auto"/>
                <w:sz w:val="21"/>
                <w:szCs w:val="21"/>
                <w:highlight w:val="none"/>
              </w:rPr>
            </w:pPr>
          </w:p>
        </w:tc>
      </w:tr>
      <w:tr w14:paraId="41408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1447" w:type="dxa"/>
            <w:noWrap w:val="0"/>
            <w:vAlign w:val="center"/>
          </w:tcPr>
          <w:p w14:paraId="54CC9B29">
            <w:pPr>
              <w:spacing w:line="312" w:lineRule="auto"/>
              <w:ind w:left="0" w:lef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2798" w:type="dxa"/>
            <w:noWrap w:val="0"/>
            <w:vAlign w:val="top"/>
          </w:tcPr>
          <w:p w14:paraId="68789E27">
            <w:pPr>
              <w:spacing w:line="312" w:lineRule="auto"/>
              <w:ind w:left="0" w:leftChars="0" w:firstLine="0" w:firstLineChars="0"/>
              <w:jc w:val="center"/>
              <w:rPr>
                <w:rFonts w:hint="eastAsia" w:asciiTheme="minorEastAsia" w:hAnsiTheme="minorEastAsia" w:eastAsiaTheme="minorEastAsia" w:cstheme="minorEastAsia"/>
                <w:color w:val="auto"/>
                <w:sz w:val="21"/>
                <w:szCs w:val="21"/>
                <w:highlight w:val="none"/>
              </w:rPr>
            </w:pPr>
          </w:p>
        </w:tc>
        <w:tc>
          <w:tcPr>
            <w:tcW w:w="2874" w:type="dxa"/>
            <w:noWrap w:val="0"/>
            <w:vAlign w:val="top"/>
          </w:tcPr>
          <w:p w14:paraId="043753F5">
            <w:pPr>
              <w:rPr>
                <w:rFonts w:hint="eastAsia" w:asciiTheme="minorEastAsia" w:hAnsiTheme="minorEastAsia" w:eastAsiaTheme="minorEastAsia" w:cstheme="minorEastAsia"/>
                <w:b w:val="0"/>
                <w:bCs/>
                <w:color w:val="auto"/>
                <w:sz w:val="21"/>
                <w:szCs w:val="21"/>
                <w:highlight w:val="none"/>
              </w:rPr>
            </w:pPr>
          </w:p>
        </w:tc>
        <w:tc>
          <w:tcPr>
            <w:tcW w:w="2466" w:type="dxa"/>
            <w:noWrap w:val="0"/>
            <w:vAlign w:val="top"/>
          </w:tcPr>
          <w:p w14:paraId="7B44750F">
            <w:pPr>
              <w:rPr>
                <w:rFonts w:hint="eastAsia" w:asciiTheme="minorEastAsia" w:hAnsiTheme="minorEastAsia" w:eastAsiaTheme="minorEastAsia" w:cstheme="minorEastAsia"/>
                <w:b w:val="0"/>
                <w:bCs/>
                <w:color w:val="auto"/>
                <w:sz w:val="21"/>
                <w:szCs w:val="21"/>
                <w:highlight w:val="none"/>
              </w:rPr>
            </w:pPr>
          </w:p>
        </w:tc>
      </w:tr>
      <w:tr w14:paraId="5B985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exact"/>
        </w:trPr>
        <w:tc>
          <w:tcPr>
            <w:tcW w:w="1447" w:type="dxa"/>
            <w:noWrap w:val="0"/>
            <w:vAlign w:val="center"/>
          </w:tcPr>
          <w:p w14:paraId="4F9D8BF1">
            <w:pPr>
              <w:spacing w:line="312" w:lineRule="auto"/>
              <w:ind w:left="0" w:lef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2798" w:type="dxa"/>
            <w:noWrap w:val="0"/>
            <w:vAlign w:val="top"/>
          </w:tcPr>
          <w:p w14:paraId="580605D8">
            <w:pPr>
              <w:spacing w:line="312" w:lineRule="auto"/>
              <w:ind w:left="0" w:leftChars="0" w:firstLine="0" w:firstLineChars="0"/>
              <w:jc w:val="center"/>
              <w:rPr>
                <w:rFonts w:hint="eastAsia" w:asciiTheme="minorEastAsia" w:hAnsiTheme="minorEastAsia" w:eastAsiaTheme="minorEastAsia" w:cstheme="minorEastAsia"/>
                <w:color w:val="auto"/>
                <w:sz w:val="21"/>
                <w:szCs w:val="21"/>
                <w:highlight w:val="none"/>
              </w:rPr>
            </w:pPr>
          </w:p>
        </w:tc>
        <w:tc>
          <w:tcPr>
            <w:tcW w:w="2874" w:type="dxa"/>
            <w:noWrap w:val="0"/>
            <w:vAlign w:val="top"/>
          </w:tcPr>
          <w:p w14:paraId="46885A7B">
            <w:pPr>
              <w:rPr>
                <w:rFonts w:hint="eastAsia" w:asciiTheme="minorEastAsia" w:hAnsiTheme="minorEastAsia" w:eastAsiaTheme="minorEastAsia" w:cstheme="minorEastAsia"/>
                <w:b w:val="0"/>
                <w:bCs/>
                <w:color w:val="auto"/>
                <w:sz w:val="21"/>
                <w:szCs w:val="21"/>
                <w:highlight w:val="none"/>
              </w:rPr>
            </w:pPr>
          </w:p>
        </w:tc>
        <w:tc>
          <w:tcPr>
            <w:tcW w:w="2466" w:type="dxa"/>
            <w:noWrap w:val="0"/>
            <w:vAlign w:val="top"/>
          </w:tcPr>
          <w:p w14:paraId="5DAD70C0">
            <w:pPr>
              <w:rPr>
                <w:rFonts w:hint="eastAsia" w:asciiTheme="minorEastAsia" w:hAnsiTheme="minorEastAsia" w:eastAsiaTheme="minorEastAsia" w:cstheme="minorEastAsia"/>
                <w:b w:val="0"/>
                <w:bCs/>
                <w:color w:val="auto"/>
                <w:sz w:val="21"/>
                <w:szCs w:val="21"/>
                <w:highlight w:val="none"/>
              </w:rPr>
            </w:pPr>
          </w:p>
        </w:tc>
      </w:tr>
      <w:tr w14:paraId="5090C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exact"/>
        </w:trPr>
        <w:tc>
          <w:tcPr>
            <w:tcW w:w="1447" w:type="dxa"/>
            <w:noWrap w:val="0"/>
            <w:vAlign w:val="center"/>
          </w:tcPr>
          <w:p w14:paraId="7C8A4C29">
            <w:pPr>
              <w:spacing w:line="312" w:lineRule="auto"/>
              <w:ind w:left="0" w:lef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2798" w:type="dxa"/>
            <w:noWrap w:val="0"/>
            <w:vAlign w:val="top"/>
          </w:tcPr>
          <w:p w14:paraId="402C5E12">
            <w:pPr>
              <w:spacing w:line="312" w:lineRule="auto"/>
              <w:ind w:left="0" w:leftChars="0" w:firstLine="0" w:firstLineChars="0"/>
              <w:jc w:val="center"/>
              <w:rPr>
                <w:rFonts w:hint="eastAsia" w:asciiTheme="minorEastAsia" w:hAnsiTheme="minorEastAsia" w:eastAsiaTheme="minorEastAsia" w:cstheme="minorEastAsia"/>
                <w:color w:val="auto"/>
                <w:sz w:val="21"/>
                <w:szCs w:val="21"/>
                <w:highlight w:val="none"/>
              </w:rPr>
            </w:pPr>
          </w:p>
        </w:tc>
        <w:tc>
          <w:tcPr>
            <w:tcW w:w="2874" w:type="dxa"/>
            <w:noWrap w:val="0"/>
            <w:vAlign w:val="top"/>
          </w:tcPr>
          <w:p w14:paraId="00AC3F8D">
            <w:pPr>
              <w:rPr>
                <w:rFonts w:hint="eastAsia" w:asciiTheme="minorEastAsia" w:hAnsiTheme="minorEastAsia" w:eastAsiaTheme="minorEastAsia" w:cstheme="minorEastAsia"/>
                <w:b w:val="0"/>
                <w:bCs/>
                <w:color w:val="auto"/>
                <w:sz w:val="21"/>
                <w:szCs w:val="21"/>
                <w:highlight w:val="none"/>
              </w:rPr>
            </w:pPr>
          </w:p>
        </w:tc>
        <w:tc>
          <w:tcPr>
            <w:tcW w:w="2466" w:type="dxa"/>
            <w:noWrap w:val="0"/>
            <w:vAlign w:val="top"/>
          </w:tcPr>
          <w:p w14:paraId="58802648">
            <w:pPr>
              <w:rPr>
                <w:rFonts w:hint="eastAsia" w:asciiTheme="minorEastAsia" w:hAnsiTheme="minorEastAsia" w:eastAsiaTheme="minorEastAsia" w:cstheme="minorEastAsia"/>
                <w:b w:val="0"/>
                <w:bCs/>
                <w:color w:val="auto"/>
                <w:sz w:val="21"/>
                <w:szCs w:val="21"/>
                <w:highlight w:val="none"/>
              </w:rPr>
            </w:pPr>
          </w:p>
        </w:tc>
      </w:tr>
    </w:tbl>
    <w:p w14:paraId="00662D9A">
      <w:pPr>
        <w:pStyle w:val="11"/>
        <w:spacing w:before="1"/>
        <w:rPr>
          <w:rFonts w:hint="eastAsia" w:asciiTheme="minorEastAsia" w:hAnsiTheme="minorEastAsia" w:eastAsiaTheme="minorEastAsia" w:cstheme="minorEastAsia"/>
          <w:b/>
          <w:color w:val="auto"/>
          <w:sz w:val="4"/>
          <w:highlight w:val="none"/>
        </w:rPr>
      </w:pPr>
    </w:p>
    <w:p w14:paraId="71784089">
      <w:pPr>
        <w:pStyle w:val="29"/>
        <w:bidi w:val="0"/>
        <w:ind w:firstLine="403" w:firstLineChars="192"/>
        <w:jc w:val="center"/>
        <w:rPr>
          <w:rFonts w:hint="eastAsia" w:asciiTheme="minorEastAsia" w:hAnsiTheme="minorEastAsia" w:eastAsiaTheme="minorEastAsia" w:cstheme="minorEastAsia"/>
          <w:color w:val="auto"/>
          <w:sz w:val="21"/>
          <w:szCs w:val="21"/>
          <w:highlight w:val="none"/>
          <w:lang w:eastAsia="zh-CN"/>
        </w:rPr>
      </w:pPr>
    </w:p>
    <w:p w14:paraId="77ECD2E8">
      <w:pPr>
        <w:pStyle w:val="29"/>
        <w:bidi w:val="0"/>
        <w:ind w:firstLine="403" w:firstLineChars="192"/>
        <w:jc w:val="center"/>
        <w:rPr>
          <w:rFonts w:hint="eastAsia" w:asciiTheme="minorEastAsia" w:hAnsiTheme="minorEastAsia" w:eastAsiaTheme="minorEastAsia" w:cstheme="minorEastAsia"/>
          <w:color w:val="auto"/>
          <w:sz w:val="21"/>
          <w:szCs w:val="21"/>
          <w:highlight w:val="none"/>
          <w:lang w:eastAsia="zh-CN"/>
        </w:rPr>
      </w:pPr>
    </w:p>
    <w:p w14:paraId="76C7199A">
      <w:pPr>
        <w:pStyle w:val="29"/>
        <w:bidi w:val="0"/>
        <w:ind w:firstLine="403" w:firstLineChars="192"/>
        <w:jc w:val="center"/>
        <w:rPr>
          <w:rFonts w:hint="eastAsia" w:asciiTheme="minorEastAsia" w:hAnsiTheme="minorEastAsia" w:eastAsiaTheme="minorEastAsia" w:cstheme="minorEastAsia"/>
          <w:color w:val="auto"/>
          <w:sz w:val="21"/>
          <w:szCs w:val="21"/>
          <w:highlight w:val="none"/>
          <w:lang w:eastAsia="zh-CN"/>
        </w:rPr>
      </w:pPr>
    </w:p>
    <w:p w14:paraId="1357E2D0">
      <w:pPr>
        <w:pStyle w:val="30"/>
        <w:rPr>
          <w:rFonts w:hint="eastAsia" w:asciiTheme="minorEastAsia" w:hAnsiTheme="minorEastAsia" w:eastAsiaTheme="minorEastAsia" w:cstheme="minorEastAsia"/>
          <w:color w:val="auto"/>
          <w:sz w:val="21"/>
          <w:szCs w:val="21"/>
          <w:highlight w:val="none"/>
          <w:lang w:eastAsia="zh-CN"/>
        </w:rPr>
      </w:pPr>
    </w:p>
    <w:p w14:paraId="27CD3D4E">
      <w:pPr>
        <w:rPr>
          <w:rFonts w:hint="eastAsia" w:asciiTheme="minorEastAsia" w:hAnsiTheme="minorEastAsia" w:eastAsiaTheme="minorEastAsia" w:cstheme="minorEastAsia"/>
          <w:color w:val="auto"/>
          <w:sz w:val="21"/>
          <w:szCs w:val="21"/>
          <w:highlight w:val="none"/>
          <w:lang w:eastAsia="zh-CN"/>
        </w:rPr>
      </w:pPr>
    </w:p>
    <w:p w14:paraId="36BA1EC2">
      <w:pPr>
        <w:pStyle w:val="50"/>
        <w:rPr>
          <w:rFonts w:hint="eastAsia" w:asciiTheme="minorEastAsia" w:hAnsiTheme="minorEastAsia" w:eastAsiaTheme="minorEastAsia" w:cstheme="minorEastAsia"/>
          <w:color w:val="auto"/>
          <w:sz w:val="21"/>
          <w:szCs w:val="21"/>
          <w:highlight w:val="none"/>
          <w:lang w:eastAsia="zh-CN"/>
        </w:rPr>
      </w:pPr>
    </w:p>
    <w:p w14:paraId="06BF8EEB">
      <w:pPr>
        <w:pStyle w:val="23"/>
        <w:rPr>
          <w:rFonts w:hint="eastAsia" w:asciiTheme="minorEastAsia" w:hAnsiTheme="minorEastAsia" w:eastAsiaTheme="minorEastAsia" w:cstheme="minorEastAsia"/>
          <w:color w:val="auto"/>
          <w:sz w:val="21"/>
          <w:szCs w:val="21"/>
          <w:highlight w:val="none"/>
          <w:lang w:eastAsia="zh-CN"/>
        </w:rPr>
      </w:pPr>
    </w:p>
    <w:p w14:paraId="54F01BCA">
      <w:pPr>
        <w:pStyle w:val="23"/>
        <w:rPr>
          <w:rFonts w:hint="eastAsia" w:asciiTheme="minorEastAsia" w:hAnsiTheme="minorEastAsia" w:eastAsiaTheme="minorEastAsia" w:cstheme="minorEastAsia"/>
          <w:color w:val="auto"/>
          <w:sz w:val="21"/>
          <w:szCs w:val="21"/>
          <w:highlight w:val="none"/>
          <w:lang w:eastAsia="zh-CN"/>
        </w:rPr>
      </w:pPr>
    </w:p>
    <w:p w14:paraId="0DAB2823">
      <w:pPr>
        <w:pStyle w:val="23"/>
        <w:rPr>
          <w:rFonts w:hint="eastAsia" w:asciiTheme="minorEastAsia" w:hAnsiTheme="minorEastAsia" w:eastAsiaTheme="minorEastAsia" w:cstheme="minorEastAsia"/>
          <w:color w:val="auto"/>
          <w:sz w:val="21"/>
          <w:szCs w:val="21"/>
          <w:highlight w:val="none"/>
          <w:lang w:eastAsia="zh-CN"/>
        </w:rPr>
      </w:pPr>
    </w:p>
    <w:p w14:paraId="466E61EF">
      <w:pPr>
        <w:pStyle w:val="29"/>
        <w:bidi w:val="0"/>
        <w:ind w:firstLine="403" w:firstLineChars="192"/>
        <w:jc w:val="center"/>
        <w:rPr>
          <w:rFonts w:hint="eastAsia" w:asciiTheme="minorEastAsia" w:hAnsiTheme="minorEastAsia" w:eastAsiaTheme="minorEastAsia" w:cstheme="minorEastAsia"/>
          <w:color w:val="auto"/>
          <w:sz w:val="21"/>
          <w:szCs w:val="21"/>
          <w:highlight w:val="none"/>
          <w:lang w:eastAsia="zh-CN"/>
        </w:rPr>
      </w:pPr>
    </w:p>
    <w:p w14:paraId="30EFC130">
      <w:pPr>
        <w:pStyle w:val="29"/>
        <w:bidi w:val="0"/>
        <w:ind w:left="0" w:leftChars="0" w:firstLine="0" w:firstLineChars="0"/>
        <w:jc w:val="both"/>
        <w:rPr>
          <w:rFonts w:hint="eastAsia" w:asciiTheme="minorEastAsia" w:hAnsiTheme="minorEastAsia" w:eastAsiaTheme="minorEastAsia" w:cstheme="minorEastAsia"/>
          <w:color w:val="auto"/>
          <w:sz w:val="21"/>
          <w:szCs w:val="21"/>
          <w:highlight w:val="none"/>
          <w:lang w:eastAsia="zh-CN"/>
        </w:rPr>
      </w:pPr>
    </w:p>
    <w:p w14:paraId="0D4C7DD3">
      <w:pPr>
        <w:pStyle w:val="29"/>
        <w:bidi w:val="0"/>
        <w:ind w:firstLine="403" w:firstLineChars="192"/>
        <w:jc w:val="center"/>
        <w:rPr>
          <w:rFonts w:hint="eastAsia" w:asciiTheme="minorEastAsia" w:hAnsiTheme="minorEastAsia" w:eastAsiaTheme="minorEastAsia" w:cstheme="minorEastAsia"/>
          <w:b/>
          <w:color w:val="auto"/>
          <w:sz w:val="28"/>
          <w:szCs w:val="28"/>
          <w:highlight w:val="none"/>
          <w:lang w:eastAsia="zh-CN"/>
        </w:rPr>
      </w:pPr>
      <w:r>
        <w:rPr>
          <w:rFonts w:hint="eastAsia" w:asciiTheme="minorEastAsia" w:hAnsiTheme="minorEastAsia" w:eastAsiaTheme="minorEastAsia" w:cstheme="minorEastAsia"/>
          <w:color w:val="auto"/>
          <w:sz w:val="21"/>
          <w:szCs w:val="21"/>
          <w:highlight w:val="none"/>
          <w:lang w:eastAsia="zh-CN"/>
        </w:rPr>
        <w:t>（二）技术偏差表</w:t>
      </w:r>
    </w:p>
    <w:p w14:paraId="6C5C12EF">
      <w:pPr>
        <w:tabs>
          <w:tab w:val="left" w:pos="926"/>
          <w:tab w:val="left" w:pos="4335"/>
          <w:tab w:val="left" w:pos="7227"/>
        </w:tabs>
        <w:bidi w:val="0"/>
        <w:spacing w:line="400" w:lineRule="exact"/>
        <w:jc w:val="left"/>
        <w:rPr>
          <w:rFonts w:hint="eastAsia" w:asciiTheme="minorEastAsia" w:hAnsiTheme="minorEastAsia" w:eastAsiaTheme="minorEastAsia" w:cstheme="minorEastAsia"/>
          <w:color w:val="auto"/>
          <w:sz w:val="21"/>
          <w:szCs w:val="21"/>
          <w:highlight w:val="none"/>
          <w:lang w:eastAsia="zh-CN"/>
        </w:rPr>
      </w:pPr>
    </w:p>
    <w:p w14:paraId="0331BE22">
      <w:pPr>
        <w:tabs>
          <w:tab w:val="left" w:pos="926"/>
          <w:tab w:val="left" w:pos="4335"/>
          <w:tab w:val="left" w:pos="7227"/>
        </w:tabs>
        <w:bidi w:val="0"/>
        <w:spacing w:line="40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项目名称：                                              </w:t>
      </w:r>
    </w:p>
    <w:p w14:paraId="0E6EB879">
      <w:pPr>
        <w:tabs>
          <w:tab w:val="left" w:pos="926"/>
          <w:tab w:val="left" w:pos="4335"/>
          <w:tab w:val="left" w:pos="6390"/>
        </w:tabs>
        <w:bidi w:val="0"/>
        <w:spacing w:line="40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项目编号：</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ab/>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010"/>
        <w:gridCol w:w="1905"/>
        <w:gridCol w:w="2010"/>
        <w:gridCol w:w="1913"/>
        <w:gridCol w:w="1162"/>
      </w:tblGrid>
      <w:tr w14:paraId="23515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55" w:type="dxa"/>
            <w:vMerge w:val="restart"/>
            <w:noWrap w:val="0"/>
            <w:vAlign w:val="center"/>
          </w:tcPr>
          <w:p w14:paraId="231719B1">
            <w:pPr>
              <w:spacing w:line="312" w:lineRule="auto"/>
              <w:ind w:left="0" w:leftChars="0" w:firstLine="0" w:firstLineChars="0"/>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序</w:t>
            </w:r>
            <w:r>
              <w:rPr>
                <w:rFonts w:hint="eastAsia" w:asciiTheme="minorEastAsia" w:hAnsiTheme="minorEastAsia" w:eastAsiaTheme="minorEastAsia" w:cstheme="minorEastAsia"/>
                <w:b/>
                <w:bCs/>
                <w:color w:val="auto"/>
                <w:sz w:val="21"/>
                <w:szCs w:val="21"/>
                <w:highlight w:val="none"/>
              </w:rPr>
              <w:t>号</w:t>
            </w:r>
          </w:p>
        </w:tc>
        <w:tc>
          <w:tcPr>
            <w:tcW w:w="2010" w:type="dxa"/>
            <w:vMerge w:val="restart"/>
            <w:noWrap w:val="0"/>
            <w:vAlign w:val="center"/>
          </w:tcPr>
          <w:p w14:paraId="51EEE5E5">
            <w:pPr>
              <w:spacing w:line="312" w:lineRule="auto"/>
              <w:ind w:left="0" w:leftChars="0" w:firstLine="0" w:firstLineChars="0"/>
              <w:jc w:val="center"/>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货物名称</w:t>
            </w:r>
          </w:p>
        </w:tc>
        <w:tc>
          <w:tcPr>
            <w:tcW w:w="3915" w:type="dxa"/>
            <w:gridSpan w:val="2"/>
            <w:noWrap w:val="0"/>
            <w:vAlign w:val="center"/>
          </w:tcPr>
          <w:p w14:paraId="349D2AD9">
            <w:pPr>
              <w:spacing w:line="312"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技术参数及要求</w:t>
            </w:r>
          </w:p>
        </w:tc>
        <w:tc>
          <w:tcPr>
            <w:tcW w:w="1913" w:type="dxa"/>
            <w:vMerge w:val="restart"/>
            <w:noWrap w:val="0"/>
            <w:vAlign w:val="center"/>
          </w:tcPr>
          <w:p w14:paraId="53821CF9">
            <w:pPr>
              <w:spacing w:line="312" w:lineRule="auto"/>
              <w:ind w:left="0" w:leftChars="0" w:firstLine="0" w:firstLineChars="0"/>
              <w:jc w:val="both"/>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对招标文件偏差</w:t>
            </w:r>
          </w:p>
        </w:tc>
        <w:tc>
          <w:tcPr>
            <w:tcW w:w="1162" w:type="dxa"/>
            <w:vMerge w:val="restart"/>
            <w:noWrap w:val="0"/>
            <w:vAlign w:val="center"/>
          </w:tcPr>
          <w:p w14:paraId="71F33370">
            <w:pPr>
              <w:spacing w:line="312" w:lineRule="auto"/>
              <w:ind w:left="0" w:leftChars="0" w:firstLine="0" w:firstLineChars="0"/>
              <w:jc w:val="both"/>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偏差说明</w:t>
            </w:r>
          </w:p>
        </w:tc>
      </w:tr>
      <w:tr w14:paraId="0CB2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5" w:type="dxa"/>
            <w:vMerge w:val="continue"/>
            <w:noWrap w:val="0"/>
            <w:vAlign w:val="center"/>
          </w:tcPr>
          <w:p w14:paraId="00268477">
            <w:pPr>
              <w:spacing w:line="312" w:lineRule="auto"/>
              <w:jc w:val="center"/>
              <w:rPr>
                <w:rFonts w:hint="eastAsia" w:asciiTheme="minorEastAsia" w:hAnsiTheme="minorEastAsia" w:eastAsiaTheme="minorEastAsia" w:cstheme="minorEastAsia"/>
                <w:color w:val="auto"/>
                <w:sz w:val="21"/>
                <w:szCs w:val="21"/>
                <w:highlight w:val="none"/>
              </w:rPr>
            </w:pPr>
          </w:p>
        </w:tc>
        <w:tc>
          <w:tcPr>
            <w:tcW w:w="2010" w:type="dxa"/>
            <w:vMerge w:val="continue"/>
            <w:noWrap w:val="0"/>
            <w:vAlign w:val="center"/>
          </w:tcPr>
          <w:p w14:paraId="0D0A9D80">
            <w:pPr>
              <w:spacing w:line="312" w:lineRule="auto"/>
              <w:jc w:val="center"/>
              <w:rPr>
                <w:rFonts w:hint="eastAsia" w:asciiTheme="minorEastAsia" w:hAnsiTheme="minorEastAsia" w:eastAsiaTheme="minorEastAsia" w:cstheme="minorEastAsia"/>
                <w:color w:val="auto"/>
                <w:sz w:val="21"/>
                <w:szCs w:val="21"/>
                <w:highlight w:val="none"/>
              </w:rPr>
            </w:pPr>
          </w:p>
        </w:tc>
        <w:tc>
          <w:tcPr>
            <w:tcW w:w="1905" w:type="dxa"/>
            <w:noWrap w:val="0"/>
            <w:vAlign w:val="center"/>
          </w:tcPr>
          <w:p w14:paraId="03CBEE42">
            <w:pPr>
              <w:spacing w:line="312" w:lineRule="auto"/>
              <w:ind w:left="0" w:leftChars="0" w:firstLine="0" w:firstLineChars="0"/>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招标技术要求</w:t>
            </w:r>
          </w:p>
        </w:tc>
        <w:tc>
          <w:tcPr>
            <w:tcW w:w="2010" w:type="dxa"/>
            <w:noWrap w:val="0"/>
            <w:vAlign w:val="center"/>
          </w:tcPr>
          <w:p w14:paraId="0887B28C">
            <w:pPr>
              <w:spacing w:line="312" w:lineRule="auto"/>
              <w:ind w:left="0" w:leftChars="0" w:firstLine="0" w:firstLineChars="0"/>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投标技术指标</w:t>
            </w:r>
          </w:p>
        </w:tc>
        <w:tc>
          <w:tcPr>
            <w:tcW w:w="1913" w:type="dxa"/>
            <w:vMerge w:val="continue"/>
            <w:noWrap w:val="0"/>
            <w:vAlign w:val="center"/>
          </w:tcPr>
          <w:p w14:paraId="06536D9F">
            <w:pPr>
              <w:spacing w:line="312" w:lineRule="auto"/>
              <w:jc w:val="center"/>
              <w:rPr>
                <w:rFonts w:hint="eastAsia" w:asciiTheme="minorEastAsia" w:hAnsiTheme="minorEastAsia" w:eastAsiaTheme="minorEastAsia" w:cstheme="minorEastAsia"/>
                <w:color w:val="auto"/>
                <w:sz w:val="21"/>
                <w:szCs w:val="21"/>
                <w:highlight w:val="none"/>
              </w:rPr>
            </w:pPr>
          </w:p>
        </w:tc>
        <w:tc>
          <w:tcPr>
            <w:tcW w:w="1162" w:type="dxa"/>
            <w:vMerge w:val="continue"/>
            <w:noWrap w:val="0"/>
            <w:vAlign w:val="center"/>
          </w:tcPr>
          <w:p w14:paraId="33A32CB3">
            <w:pPr>
              <w:spacing w:line="312" w:lineRule="auto"/>
              <w:jc w:val="center"/>
              <w:rPr>
                <w:rFonts w:hint="eastAsia" w:asciiTheme="minorEastAsia" w:hAnsiTheme="minorEastAsia" w:eastAsiaTheme="minorEastAsia" w:cstheme="minorEastAsia"/>
                <w:color w:val="auto"/>
                <w:sz w:val="21"/>
                <w:szCs w:val="21"/>
                <w:highlight w:val="none"/>
              </w:rPr>
            </w:pPr>
          </w:p>
        </w:tc>
      </w:tr>
      <w:tr w14:paraId="57C1F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5" w:type="dxa"/>
            <w:noWrap w:val="0"/>
            <w:vAlign w:val="center"/>
          </w:tcPr>
          <w:p w14:paraId="65C81670">
            <w:pPr>
              <w:spacing w:line="312" w:lineRule="auto"/>
              <w:ind w:left="0" w:lef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2010" w:type="dxa"/>
            <w:noWrap w:val="0"/>
            <w:vAlign w:val="center"/>
          </w:tcPr>
          <w:p w14:paraId="2B387260">
            <w:pPr>
              <w:spacing w:line="312" w:lineRule="auto"/>
              <w:jc w:val="center"/>
              <w:rPr>
                <w:rFonts w:hint="eastAsia" w:asciiTheme="minorEastAsia" w:hAnsiTheme="minorEastAsia" w:eastAsiaTheme="minorEastAsia" w:cstheme="minorEastAsia"/>
                <w:color w:val="auto"/>
                <w:sz w:val="21"/>
                <w:szCs w:val="21"/>
                <w:highlight w:val="none"/>
              </w:rPr>
            </w:pPr>
          </w:p>
        </w:tc>
        <w:tc>
          <w:tcPr>
            <w:tcW w:w="1905" w:type="dxa"/>
            <w:noWrap w:val="0"/>
            <w:vAlign w:val="center"/>
          </w:tcPr>
          <w:p w14:paraId="2949685F">
            <w:pPr>
              <w:spacing w:line="312" w:lineRule="auto"/>
              <w:jc w:val="center"/>
              <w:rPr>
                <w:rFonts w:hint="eastAsia" w:asciiTheme="minorEastAsia" w:hAnsiTheme="minorEastAsia" w:eastAsiaTheme="minorEastAsia" w:cstheme="minorEastAsia"/>
                <w:color w:val="auto"/>
                <w:sz w:val="21"/>
                <w:szCs w:val="21"/>
                <w:highlight w:val="none"/>
              </w:rPr>
            </w:pPr>
          </w:p>
        </w:tc>
        <w:tc>
          <w:tcPr>
            <w:tcW w:w="2010" w:type="dxa"/>
            <w:noWrap w:val="0"/>
            <w:vAlign w:val="center"/>
          </w:tcPr>
          <w:p w14:paraId="3F3D4F09">
            <w:pPr>
              <w:spacing w:line="312" w:lineRule="auto"/>
              <w:jc w:val="center"/>
              <w:rPr>
                <w:rFonts w:hint="eastAsia" w:asciiTheme="minorEastAsia" w:hAnsiTheme="minorEastAsia" w:eastAsiaTheme="minorEastAsia" w:cstheme="minorEastAsia"/>
                <w:color w:val="auto"/>
                <w:sz w:val="21"/>
                <w:szCs w:val="21"/>
                <w:highlight w:val="none"/>
              </w:rPr>
            </w:pPr>
          </w:p>
        </w:tc>
        <w:tc>
          <w:tcPr>
            <w:tcW w:w="1913" w:type="dxa"/>
            <w:noWrap w:val="0"/>
            <w:vAlign w:val="center"/>
          </w:tcPr>
          <w:p w14:paraId="390D652E">
            <w:pPr>
              <w:spacing w:line="312" w:lineRule="auto"/>
              <w:jc w:val="center"/>
              <w:rPr>
                <w:rFonts w:hint="eastAsia" w:asciiTheme="minorEastAsia" w:hAnsiTheme="minorEastAsia" w:eastAsiaTheme="minorEastAsia" w:cstheme="minorEastAsia"/>
                <w:color w:val="auto"/>
                <w:sz w:val="21"/>
                <w:szCs w:val="21"/>
                <w:highlight w:val="none"/>
              </w:rPr>
            </w:pPr>
          </w:p>
        </w:tc>
        <w:tc>
          <w:tcPr>
            <w:tcW w:w="1162" w:type="dxa"/>
            <w:noWrap w:val="0"/>
            <w:vAlign w:val="center"/>
          </w:tcPr>
          <w:p w14:paraId="102DDC78">
            <w:pPr>
              <w:spacing w:line="312" w:lineRule="auto"/>
              <w:jc w:val="center"/>
              <w:rPr>
                <w:rFonts w:hint="eastAsia" w:asciiTheme="minorEastAsia" w:hAnsiTheme="minorEastAsia" w:eastAsiaTheme="minorEastAsia" w:cstheme="minorEastAsia"/>
                <w:color w:val="auto"/>
                <w:sz w:val="21"/>
                <w:szCs w:val="21"/>
                <w:highlight w:val="none"/>
              </w:rPr>
            </w:pPr>
          </w:p>
        </w:tc>
      </w:tr>
      <w:tr w14:paraId="4181C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5" w:type="dxa"/>
            <w:noWrap w:val="0"/>
            <w:vAlign w:val="center"/>
          </w:tcPr>
          <w:p w14:paraId="3FBE4EB4">
            <w:pPr>
              <w:spacing w:line="312" w:lineRule="auto"/>
              <w:ind w:left="0" w:lef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2010" w:type="dxa"/>
            <w:noWrap w:val="0"/>
            <w:vAlign w:val="center"/>
          </w:tcPr>
          <w:p w14:paraId="711C595B">
            <w:pPr>
              <w:spacing w:line="312" w:lineRule="auto"/>
              <w:ind w:left="0" w:leftChars="0" w:firstLine="0" w:firstLineChars="0"/>
              <w:jc w:val="center"/>
              <w:rPr>
                <w:rFonts w:hint="eastAsia" w:asciiTheme="minorEastAsia" w:hAnsiTheme="minorEastAsia" w:eastAsiaTheme="minorEastAsia" w:cstheme="minorEastAsia"/>
                <w:color w:val="auto"/>
                <w:sz w:val="21"/>
                <w:szCs w:val="21"/>
                <w:highlight w:val="none"/>
              </w:rPr>
            </w:pPr>
          </w:p>
        </w:tc>
        <w:tc>
          <w:tcPr>
            <w:tcW w:w="1905" w:type="dxa"/>
            <w:noWrap w:val="0"/>
            <w:vAlign w:val="center"/>
          </w:tcPr>
          <w:p w14:paraId="45DCB4D9">
            <w:pPr>
              <w:spacing w:line="312" w:lineRule="auto"/>
              <w:jc w:val="center"/>
              <w:rPr>
                <w:rFonts w:hint="eastAsia" w:asciiTheme="minorEastAsia" w:hAnsiTheme="minorEastAsia" w:eastAsiaTheme="minorEastAsia" w:cstheme="minorEastAsia"/>
                <w:color w:val="auto"/>
                <w:sz w:val="21"/>
                <w:szCs w:val="21"/>
                <w:highlight w:val="none"/>
              </w:rPr>
            </w:pPr>
          </w:p>
        </w:tc>
        <w:tc>
          <w:tcPr>
            <w:tcW w:w="2010" w:type="dxa"/>
            <w:noWrap w:val="0"/>
            <w:vAlign w:val="center"/>
          </w:tcPr>
          <w:p w14:paraId="57E49AA4">
            <w:pPr>
              <w:spacing w:line="312" w:lineRule="auto"/>
              <w:jc w:val="center"/>
              <w:rPr>
                <w:rFonts w:hint="eastAsia" w:asciiTheme="minorEastAsia" w:hAnsiTheme="minorEastAsia" w:eastAsiaTheme="minorEastAsia" w:cstheme="minorEastAsia"/>
                <w:color w:val="auto"/>
                <w:sz w:val="21"/>
                <w:szCs w:val="21"/>
                <w:highlight w:val="none"/>
              </w:rPr>
            </w:pPr>
          </w:p>
        </w:tc>
        <w:tc>
          <w:tcPr>
            <w:tcW w:w="1913" w:type="dxa"/>
            <w:noWrap w:val="0"/>
            <w:vAlign w:val="center"/>
          </w:tcPr>
          <w:p w14:paraId="71E5FD1D">
            <w:pPr>
              <w:spacing w:line="312" w:lineRule="auto"/>
              <w:jc w:val="center"/>
              <w:rPr>
                <w:rFonts w:hint="eastAsia" w:asciiTheme="minorEastAsia" w:hAnsiTheme="minorEastAsia" w:eastAsiaTheme="minorEastAsia" w:cstheme="minorEastAsia"/>
                <w:color w:val="auto"/>
                <w:sz w:val="21"/>
                <w:szCs w:val="21"/>
                <w:highlight w:val="none"/>
              </w:rPr>
            </w:pPr>
          </w:p>
        </w:tc>
        <w:tc>
          <w:tcPr>
            <w:tcW w:w="1162" w:type="dxa"/>
            <w:noWrap w:val="0"/>
            <w:vAlign w:val="center"/>
          </w:tcPr>
          <w:p w14:paraId="0B97081B">
            <w:pPr>
              <w:spacing w:line="312" w:lineRule="auto"/>
              <w:jc w:val="center"/>
              <w:rPr>
                <w:rFonts w:hint="eastAsia" w:asciiTheme="minorEastAsia" w:hAnsiTheme="minorEastAsia" w:eastAsiaTheme="minorEastAsia" w:cstheme="minorEastAsia"/>
                <w:color w:val="auto"/>
                <w:sz w:val="21"/>
                <w:szCs w:val="21"/>
                <w:highlight w:val="none"/>
              </w:rPr>
            </w:pPr>
          </w:p>
        </w:tc>
      </w:tr>
      <w:tr w14:paraId="78B40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5" w:type="dxa"/>
            <w:noWrap w:val="0"/>
            <w:vAlign w:val="center"/>
          </w:tcPr>
          <w:p w14:paraId="581C3399">
            <w:pPr>
              <w:spacing w:line="312" w:lineRule="auto"/>
              <w:ind w:left="0" w:lef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2010" w:type="dxa"/>
            <w:noWrap w:val="0"/>
            <w:vAlign w:val="center"/>
          </w:tcPr>
          <w:p w14:paraId="2DAE0643">
            <w:pPr>
              <w:spacing w:line="312" w:lineRule="auto"/>
              <w:ind w:left="0" w:leftChars="0" w:firstLine="0" w:firstLineChars="0"/>
              <w:jc w:val="center"/>
              <w:rPr>
                <w:rFonts w:hint="eastAsia" w:asciiTheme="minorEastAsia" w:hAnsiTheme="minorEastAsia" w:eastAsiaTheme="minorEastAsia" w:cstheme="minorEastAsia"/>
                <w:color w:val="auto"/>
                <w:sz w:val="21"/>
                <w:szCs w:val="21"/>
                <w:highlight w:val="none"/>
              </w:rPr>
            </w:pPr>
          </w:p>
        </w:tc>
        <w:tc>
          <w:tcPr>
            <w:tcW w:w="1905" w:type="dxa"/>
            <w:noWrap w:val="0"/>
            <w:vAlign w:val="center"/>
          </w:tcPr>
          <w:p w14:paraId="0E0B1946">
            <w:pPr>
              <w:spacing w:line="312" w:lineRule="auto"/>
              <w:jc w:val="center"/>
              <w:rPr>
                <w:rFonts w:hint="eastAsia" w:asciiTheme="minorEastAsia" w:hAnsiTheme="minorEastAsia" w:eastAsiaTheme="minorEastAsia" w:cstheme="minorEastAsia"/>
                <w:color w:val="auto"/>
                <w:sz w:val="21"/>
                <w:szCs w:val="21"/>
                <w:highlight w:val="none"/>
              </w:rPr>
            </w:pPr>
          </w:p>
        </w:tc>
        <w:tc>
          <w:tcPr>
            <w:tcW w:w="2010" w:type="dxa"/>
            <w:noWrap w:val="0"/>
            <w:vAlign w:val="center"/>
          </w:tcPr>
          <w:p w14:paraId="2E70DCC5">
            <w:pPr>
              <w:spacing w:line="312" w:lineRule="auto"/>
              <w:jc w:val="center"/>
              <w:rPr>
                <w:rFonts w:hint="eastAsia" w:asciiTheme="minorEastAsia" w:hAnsiTheme="minorEastAsia" w:eastAsiaTheme="minorEastAsia" w:cstheme="minorEastAsia"/>
                <w:color w:val="auto"/>
                <w:sz w:val="21"/>
                <w:szCs w:val="21"/>
                <w:highlight w:val="none"/>
              </w:rPr>
            </w:pPr>
          </w:p>
        </w:tc>
        <w:tc>
          <w:tcPr>
            <w:tcW w:w="1913" w:type="dxa"/>
            <w:noWrap w:val="0"/>
            <w:vAlign w:val="center"/>
          </w:tcPr>
          <w:p w14:paraId="78DA31A4">
            <w:pPr>
              <w:spacing w:line="312" w:lineRule="auto"/>
              <w:jc w:val="center"/>
              <w:rPr>
                <w:rFonts w:hint="eastAsia" w:asciiTheme="minorEastAsia" w:hAnsiTheme="minorEastAsia" w:eastAsiaTheme="minorEastAsia" w:cstheme="minorEastAsia"/>
                <w:color w:val="auto"/>
                <w:sz w:val="21"/>
                <w:szCs w:val="21"/>
                <w:highlight w:val="none"/>
              </w:rPr>
            </w:pPr>
          </w:p>
        </w:tc>
        <w:tc>
          <w:tcPr>
            <w:tcW w:w="1162" w:type="dxa"/>
            <w:noWrap w:val="0"/>
            <w:vAlign w:val="center"/>
          </w:tcPr>
          <w:p w14:paraId="771A6535">
            <w:pPr>
              <w:spacing w:line="312" w:lineRule="auto"/>
              <w:jc w:val="center"/>
              <w:rPr>
                <w:rFonts w:hint="eastAsia" w:asciiTheme="minorEastAsia" w:hAnsiTheme="minorEastAsia" w:eastAsiaTheme="minorEastAsia" w:cstheme="minorEastAsia"/>
                <w:color w:val="auto"/>
                <w:sz w:val="21"/>
                <w:szCs w:val="21"/>
                <w:highlight w:val="none"/>
              </w:rPr>
            </w:pPr>
          </w:p>
        </w:tc>
      </w:tr>
      <w:tr w14:paraId="7474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5" w:type="dxa"/>
            <w:noWrap w:val="0"/>
            <w:vAlign w:val="center"/>
          </w:tcPr>
          <w:p w14:paraId="04103E79">
            <w:pPr>
              <w:spacing w:line="312" w:lineRule="auto"/>
              <w:ind w:left="0" w:lef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2010" w:type="dxa"/>
            <w:noWrap w:val="0"/>
            <w:vAlign w:val="center"/>
          </w:tcPr>
          <w:p w14:paraId="3B43635C">
            <w:pPr>
              <w:spacing w:line="312" w:lineRule="auto"/>
              <w:ind w:left="0" w:leftChars="0" w:firstLine="0" w:firstLineChars="0"/>
              <w:jc w:val="center"/>
              <w:rPr>
                <w:rFonts w:hint="eastAsia" w:asciiTheme="minorEastAsia" w:hAnsiTheme="minorEastAsia" w:eastAsiaTheme="minorEastAsia" w:cstheme="minorEastAsia"/>
                <w:color w:val="auto"/>
                <w:sz w:val="21"/>
                <w:szCs w:val="21"/>
                <w:highlight w:val="none"/>
              </w:rPr>
            </w:pPr>
          </w:p>
        </w:tc>
        <w:tc>
          <w:tcPr>
            <w:tcW w:w="1905" w:type="dxa"/>
            <w:noWrap w:val="0"/>
            <w:vAlign w:val="center"/>
          </w:tcPr>
          <w:p w14:paraId="43202E06">
            <w:pPr>
              <w:spacing w:line="312" w:lineRule="auto"/>
              <w:jc w:val="center"/>
              <w:rPr>
                <w:rFonts w:hint="eastAsia" w:asciiTheme="minorEastAsia" w:hAnsiTheme="minorEastAsia" w:eastAsiaTheme="minorEastAsia" w:cstheme="minorEastAsia"/>
                <w:color w:val="auto"/>
                <w:sz w:val="21"/>
                <w:szCs w:val="21"/>
                <w:highlight w:val="none"/>
              </w:rPr>
            </w:pPr>
          </w:p>
        </w:tc>
        <w:tc>
          <w:tcPr>
            <w:tcW w:w="2010" w:type="dxa"/>
            <w:noWrap w:val="0"/>
            <w:vAlign w:val="center"/>
          </w:tcPr>
          <w:p w14:paraId="445A9A04">
            <w:pPr>
              <w:spacing w:line="312" w:lineRule="auto"/>
              <w:jc w:val="center"/>
              <w:rPr>
                <w:rFonts w:hint="eastAsia" w:asciiTheme="minorEastAsia" w:hAnsiTheme="minorEastAsia" w:eastAsiaTheme="minorEastAsia" w:cstheme="minorEastAsia"/>
                <w:color w:val="auto"/>
                <w:sz w:val="21"/>
                <w:szCs w:val="21"/>
                <w:highlight w:val="none"/>
              </w:rPr>
            </w:pPr>
          </w:p>
        </w:tc>
        <w:tc>
          <w:tcPr>
            <w:tcW w:w="1913" w:type="dxa"/>
            <w:noWrap w:val="0"/>
            <w:vAlign w:val="center"/>
          </w:tcPr>
          <w:p w14:paraId="7B62EA50">
            <w:pPr>
              <w:spacing w:line="312" w:lineRule="auto"/>
              <w:jc w:val="center"/>
              <w:rPr>
                <w:rFonts w:hint="eastAsia" w:asciiTheme="minorEastAsia" w:hAnsiTheme="minorEastAsia" w:eastAsiaTheme="minorEastAsia" w:cstheme="minorEastAsia"/>
                <w:color w:val="auto"/>
                <w:sz w:val="21"/>
                <w:szCs w:val="21"/>
                <w:highlight w:val="none"/>
              </w:rPr>
            </w:pPr>
          </w:p>
        </w:tc>
        <w:tc>
          <w:tcPr>
            <w:tcW w:w="1162" w:type="dxa"/>
            <w:noWrap w:val="0"/>
            <w:vAlign w:val="center"/>
          </w:tcPr>
          <w:p w14:paraId="6E015918">
            <w:pPr>
              <w:spacing w:line="312" w:lineRule="auto"/>
              <w:jc w:val="center"/>
              <w:rPr>
                <w:rFonts w:hint="eastAsia" w:asciiTheme="minorEastAsia" w:hAnsiTheme="minorEastAsia" w:eastAsiaTheme="minorEastAsia" w:cstheme="minorEastAsia"/>
                <w:color w:val="auto"/>
                <w:sz w:val="21"/>
                <w:szCs w:val="21"/>
                <w:highlight w:val="none"/>
              </w:rPr>
            </w:pPr>
          </w:p>
        </w:tc>
      </w:tr>
      <w:tr w14:paraId="025B3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5" w:type="dxa"/>
            <w:noWrap w:val="0"/>
            <w:vAlign w:val="center"/>
          </w:tcPr>
          <w:p w14:paraId="3DF5FD2D">
            <w:pPr>
              <w:spacing w:line="312" w:lineRule="auto"/>
              <w:ind w:left="0" w:lef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2010" w:type="dxa"/>
            <w:noWrap w:val="0"/>
            <w:vAlign w:val="center"/>
          </w:tcPr>
          <w:p w14:paraId="0AE79D60">
            <w:pPr>
              <w:spacing w:line="312" w:lineRule="auto"/>
              <w:ind w:left="0" w:leftChars="0" w:firstLine="0" w:firstLineChars="0"/>
              <w:jc w:val="center"/>
              <w:rPr>
                <w:rFonts w:hint="eastAsia" w:asciiTheme="minorEastAsia" w:hAnsiTheme="minorEastAsia" w:eastAsiaTheme="minorEastAsia" w:cstheme="minorEastAsia"/>
                <w:color w:val="auto"/>
                <w:sz w:val="21"/>
                <w:szCs w:val="21"/>
                <w:highlight w:val="none"/>
              </w:rPr>
            </w:pPr>
          </w:p>
        </w:tc>
        <w:tc>
          <w:tcPr>
            <w:tcW w:w="1905" w:type="dxa"/>
            <w:noWrap w:val="0"/>
            <w:vAlign w:val="center"/>
          </w:tcPr>
          <w:p w14:paraId="119C40E3">
            <w:pPr>
              <w:spacing w:line="312" w:lineRule="auto"/>
              <w:jc w:val="center"/>
              <w:rPr>
                <w:rFonts w:hint="eastAsia" w:asciiTheme="minorEastAsia" w:hAnsiTheme="minorEastAsia" w:eastAsiaTheme="minorEastAsia" w:cstheme="minorEastAsia"/>
                <w:color w:val="auto"/>
                <w:sz w:val="21"/>
                <w:szCs w:val="21"/>
                <w:highlight w:val="none"/>
              </w:rPr>
            </w:pPr>
          </w:p>
        </w:tc>
        <w:tc>
          <w:tcPr>
            <w:tcW w:w="2010" w:type="dxa"/>
            <w:noWrap w:val="0"/>
            <w:vAlign w:val="center"/>
          </w:tcPr>
          <w:p w14:paraId="47A08D22">
            <w:pPr>
              <w:spacing w:line="312" w:lineRule="auto"/>
              <w:jc w:val="center"/>
              <w:rPr>
                <w:rFonts w:hint="eastAsia" w:asciiTheme="minorEastAsia" w:hAnsiTheme="minorEastAsia" w:eastAsiaTheme="minorEastAsia" w:cstheme="minorEastAsia"/>
                <w:color w:val="auto"/>
                <w:sz w:val="21"/>
                <w:szCs w:val="21"/>
                <w:highlight w:val="none"/>
              </w:rPr>
            </w:pPr>
          </w:p>
        </w:tc>
        <w:tc>
          <w:tcPr>
            <w:tcW w:w="1913" w:type="dxa"/>
            <w:noWrap w:val="0"/>
            <w:vAlign w:val="center"/>
          </w:tcPr>
          <w:p w14:paraId="2F2C128F">
            <w:pPr>
              <w:spacing w:line="312" w:lineRule="auto"/>
              <w:jc w:val="center"/>
              <w:rPr>
                <w:rFonts w:hint="eastAsia" w:asciiTheme="minorEastAsia" w:hAnsiTheme="minorEastAsia" w:eastAsiaTheme="minorEastAsia" w:cstheme="minorEastAsia"/>
                <w:color w:val="auto"/>
                <w:sz w:val="21"/>
                <w:szCs w:val="21"/>
                <w:highlight w:val="none"/>
              </w:rPr>
            </w:pPr>
          </w:p>
        </w:tc>
        <w:tc>
          <w:tcPr>
            <w:tcW w:w="1162" w:type="dxa"/>
            <w:noWrap w:val="0"/>
            <w:vAlign w:val="center"/>
          </w:tcPr>
          <w:p w14:paraId="170C1B0D">
            <w:pPr>
              <w:spacing w:line="312" w:lineRule="auto"/>
              <w:jc w:val="center"/>
              <w:rPr>
                <w:rFonts w:hint="eastAsia" w:asciiTheme="minorEastAsia" w:hAnsiTheme="minorEastAsia" w:eastAsiaTheme="minorEastAsia" w:cstheme="minorEastAsia"/>
                <w:color w:val="auto"/>
                <w:sz w:val="21"/>
                <w:szCs w:val="21"/>
                <w:highlight w:val="none"/>
              </w:rPr>
            </w:pPr>
          </w:p>
        </w:tc>
      </w:tr>
      <w:tr w14:paraId="4106F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5" w:type="dxa"/>
            <w:noWrap w:val="0"/>
            <w:vAlign w:val="center"/>
          </w:tcPr>
          <w:p w14:paraId="2190E18C">
            <w:pPr>
              <w:spacing w:line="312" w:lineRule="auto"/>
              <w:ind w:left="0" w:lef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2010" w:type="dxa"/>
            <w:noWrap w:val="0"/>
            <w:vAlign w:val="center"/>
          </w:tcPr>
          <w:p w14:paraId="450B5D72">
            <w:pPr>
              <w:spacing w:line="312" w:lineRule="auto"/>
              <w:ind w:left="0" w:leftChars="0" w:firstLine="0" w:firstLineChars="0"/>
              <w:jc w:val="center"/>
              <w:rPr>
                <w:rFonts w:hint="eastAsia" w:asciiTheme="minorEastAsia" w:hAnsiTheme="minorEastAsia" w:eastAsiaTheme="minorEastAsia" w:cstheme="minorEastAsia"/>
                <w:color w:val="auto"/>
                <w:sz w:val="21"/>
                <w:szCs w:val="21"/>
                <w:highlight w:val="none"/>
              </w:rPr>
            </w:pPr>
          </w:p>
        </w:tc>
        <w:tc>
          <w:tcPr>
            <w:tcW w:w="1905" w:type="dxa"/>
            <w:noWrap w:val="0"/>
            <w:vAlign w:val="center"/>
          </w:tcPr>
          <w:p w14:paraId="53BCC674">
            <w:pPr>
              <w:spacing w:line="312" w:lineRule="auto"/>
              <w:jc w:val="center"/>
              <w:rPr>
                <w:rFonts w:hint="eastAsia" w:asciiTheme="minorEastAsia" w:hAnsiTheme="minorEastAsia" w:eastAsiaTheme="minorEastAsia" w:cstheme="minorEastAsia"/>
                <w:color w:val="auto"/>
                <w:sz w:val="21"/>
                <w:szCs w:val="21"/>
                <w:highlight w:val="none"/>
              </w:rPr>
            </w:pPr>
          </w:p>
        </w:tc>
        <w:tc>
          <w:tcPr>
            <w:tcW w:w="2010" w:type="dxa"/>
            <w:noWrap w:val="0"/>
            <w:vAlign w:val="center"/>
          </w:tcPr>
          <w:p w14:paraId="2365C978">
            <w:pPr>
              <w:spacing w:line="312" w:lineRule="auto"/>
              <w:jc w:val="center"/>
              <w:rPr>
                <w:rFonts w:hint="eastAsia" w:asciiTheme="minorEastAsia" w:hAnsiTheme="minorEastAsia" w:eastAsiaTheme="minorEastAsia" w:cstheme="minorEastAsia"/>
                <w:color w:val="auto"/>
                <w:sz w:val="21"/>
                <w:szCs w:val="21"/>
                <w:highlight w:val="none"/>
              </w:rPr>
            </w:pPr>
          </w:p>
        </w:tc>
        <w:tc>
          <w:tcPr>
            <w:tcW w:w="1913" w:type="dxa"/>
            <w:noWrap w:val="0"/>
            <w:vAlign w:val="center"/>
          </w:tcPr>
          <w:p w14:paraId="7ACCF10D">
            <w:pPr>
              <w:spacing w:line="312" w:lineRule="auto"/>
              <w:jc w:val="center"/>
              <w:rPr>
                <w:rFonts w:hint="eastAsia" w:asciiTheme="minorEastAsia" w:hAnsiTheme="minorEastAsia" w:eastAsiaTheme="minorEastAsia" w:cstheme="minorEastAsia"/>
                <w:color w:val="auto"/>
                <w:sz w:val="21"/>
                <w:szCs w:val="21"/>
                <w:highlight w:val="none"/>
              </w:rPr>
            </w:pPr>
          </w:p>
        </w:tc>
        <w:tc>
          <w:tcPr>
            <w:tcW w:w="1162" w:type="dxa"/>
            <w:noWrap w:val="0"/>
            <w:vAlign w:val="center"/>
          </w:tcPr>
          <w:p w14:paraId="0F72E7C2">
            <w:pPr>
              <w:spacing w:line="312" w:lineRule="auto"/>
              <w:jc w:val="center"/>
              <w:rPr>
                <w:rFonts w:hint="eastAsia" w:asciiTheme="minorEastAsia" w:hAnsiTheme="minorEastAsia" w:eastAsiaTheme="minorEastAsia" w:cstheme="minorEastAsia"/>
                <w:color w:val="auto"/>
                <w:sz w:val="21"/>
                <w:szCs w:val="21"/>
                <w:highlight w:val="none"/>
              </w:rPr>
            </w:pPr>
          </w:p>
        </w:tc>
      </w:tr>
      <w:tr w14:paraId="4C098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855" w:type="dxa"/>
            <w:noWrap w:val="0"/>
            <w:vAlign w:val="center"/>
          </w:tcPr>
          <w:p w14:paraId="78B1BD21">
            <w:pPr>
              <w:spacing w:line="312" w:lineRule="auto"/>
              <w:ind w:left="0" w:lef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2010" w:type="dxa"/>
            <w:noWrap w:val="0"/>
            <w:vAlign w:val="center"/>
          </w:tcPr>
          <w:p w14:paraId="022D1599">
            <w:pPr>
              <w:spacing w:line="312" w:lineRule="auto"/>
              <w:ind w:left="0" w:leftChars="0" w:firstLine="0" w:firstLineChars="0"/>
              <w:jc w:val="center"/>
              <w:rPr>
                <w:rFonts w:hint="eastAsia" w:asciiTheme="minorEastAsia" w:hAnsiTheme="minorEastAsia" w:eastAsiaTheme="minorEastAsia" w:cstheme="minorEastAsia"/>
                <w:color w:val="auto"/>
                <w:sz w:val="21"/>
                <w:szCs w:val="21"/>
                <w:highlight w:val="none"/>
              </w:rPr>
            </w:pPr>
          </w:p>
        </w:tc>
        <w:tc>
          <w:tcPr>
            <w:tcW w:w="1905" w:type="dxa"/>
            <w:noWrap w:val="0"/>
            <w:vAlign w:val="center"/>
          </w:tcPr>
          <w:p w14:paraId="146FCFBD">
            <w:pPr>
              <w:spacing w:line="312" w:lineRule="auto"/>
              <w:rPr>
                <w:rFonts w:hint="eastAsia" w:asciiTheme="minorEastAsia" w:hAnsiTheme="minorEastAsia" w:eastAsiaTheme="minorEastAsia" w:cstheme="minorEastAsia"/>
                <w:color w:val="auto"/>
                <w:highlight w:val="none"/>
              </w:rPr>
            </w:pPr>
          </w:p>
        </w:tc>
        <w:tc>
          <w:tcPr>
            <w:tcW w:w="2010" w:type="dxa"/>
            <w:noWrap w:val="0"/>
            <w:vAlign w:val="center"/>
          </w:tcPr>
          <w:p w14:paraId="7DBDC666">
            <w:pPr>
              <w:spacing w:line="312" w:lineRule="auto"/>
              <w:rPr>
                <w:rFonts w:hint="eastAsia" w:asciiTheme="minorEastAsia" w:hAnsiTheme="minorEastAsia" w:eastAsiaTheme="minorEastAsia" w:cstheme="minorEastAsia"/>
                <w:color w:val="auto"/>
                <w:highlight w:val="none"/>
              </w:rPr>
            </w:pPr>
          </w:p>
        </w:tc>
        <w:tc>
          <w:tcPr>
            <w:tcW w:w="1913" w:type="dxa"/>
            <w:noWrap w:val="0"/>
            <w:vAlign w:val="center"/>
          </w:tcPr>
          <w:p w14:paraId="25853792">
            <w:pPr>
              <w:spacing w:line="312" w:lineRule="auto"/>
              <w:rPr>
                <w:rFonts w:hint="eastAsia" w:asciiTheme="minorEastAsia" w:hAnsiTheme="minorEastAsia" w:eastAsiaTheme="minorEastAsia" w:cstheme="minorEastAsia"/>
                <w:color w:val="auto"/>
                <w:highlight w:val="none"/>
              </w:rPr>
            </w:pPr>
          </w:p>
        </w:tc>
        <w:tc>
          <w:tcPr>
            <w:tcW w:w="1162" w:type="dxa"/>
            <w:noWrap w:val="0"/>
            <w:vAlign w:val="center"/>
          </w:tcPr>
          <w:p w14:paraId="1A4D1D92">
            <w:pPr>
              <w:spacing w:line="312" w:lineRule="auto"/>
              <w:rPr>
                <w:rFonts w:hint="eastAsia" w:asciiTheme="minorEastAsia" w:hAnsiTheme="minorEastAsia" w:eastAsiaTheme="minorEastAsia" w:cstheme="minorEastAsia"/>
                <w:color w:val="auto"/>
                <w:highlight w:val="none"/>
              </w:rPr>
            </w:pPr>
          </w:p>
        </w:tc>
      </w:tr>
    </w:tbl>
    <w:p w14:paraId="60D2086B">
      <w:pPr>
        <w:bidi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w:t>
      </w:r>
    </w:p>
    <w:p w14:paraId="20A053BE">
      <w:pPr>
        <w:bidi w:val="0"/>
        <w:spacing w:line="40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注：投标人应按招标文件中的采购项目产品技术标准与要求，根据投报产品进行相应响应。偏差情况填写“负偏差”或“正偏差”或“无偏差”。</w:t>
      </w:r>
    </w:p>
    <w:p w14:paraId="3D62466A">
      <w:pPr>
        <w:numPr>
          <w:ilvl w:val="1"/>
          <w:numId w:val="0"/>
        </w:numPr>
        <w:bidi w:val="0"/>
        <w:spacing w:before="60" w:after="60" w:line="400" w:lineRule="exact"/>
        <w:outlineLvl w:val="9"/>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rPr>
        <w:t>投标人保证：除商务和技术偏差表列出的偏差外，投标人响应招标文件的全部要求</w:t>
      </w:r>
      <w:r>
        <w:rPr>
          <w:rFonts w:hint="eastAsia" w:asciiTheme="minorEastAsia" w:hAnsiTheme="minorEastAsia" w:eastAsiaTheme="minorEastAsia" w:cstheme="minorEastAsia"/>
          <w:b/>
          <w:color w:val="auto"/>
          <w:sz w:val="21"/>
          <w:szCs w:val="21"/>
          <w:highlight w:val="none"/>
          <w:lang w:eastAsia="zh-CN"/>
        </w:rPr>
        <w:t>。</w:t>
      </w:r>
    </w:p>
    <w:p w14:paraId="348B13F9">
      <w:pPr>
        <w:bidi w:val="0"/>
        <w:spacing w:line="360" w:lineRule="auto"/>
        <w:ind w:firstLine="3885" w:firstLineChars="185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单位电子签章</w:t>
      </w:r>
      <w:r>
        <w:rPr>
          <w:rFonts w:hint="eastAsia" w:asciiTheme="minorEastAsia" w:hAnsiTheme="minorEastAsia" w:eastAsiaTheme="minorEastAsia" w:cstheme="minorEastAsia"/>
          <w:color w:val="auto"/>
          <w:sz w:val="21"/>
          <w:szCs w:val="21"/>
          <w:highlight w:val="none"/>
          <w:lang w:eastAsia="zh-CN"/>
        </w:rPr>
        <w:t>）</w:t>
      </w:r>
    </w:p>
    <w:p w14:paraId="6A04A9C8">
      <w:pPr>
        <w:bidi w:val="0"/>
        <w:spacing w:line="360" w:lineRule="auto"/>
        <w:ind w:firstLine="3885" w:firstLineChars="185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法定代表人或其委托代理人：</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电子</w:t>
      </w:r>
      <w:r>
        <w:rPr>
          <w:rFonts w:hint="eastAsia" w:asciiTheme="minorEastAsia" w:hAnsiTheme="minorEastAsia" w:eastAsiaTheme="minorEastAsia" w:cstheme="minorEastAsia"/>
          <w:color w:val="auto"/>
          <w:sz w:val="21"/>
          <w:szCs w:val="21"/>
          <w:highlight w:val="none"/>
        </w:rPr>
        <w:t>签</w:t>
      </w:r>
      <w:r>
        <w:rPr>
          <w:rFonts w:hint="eastAsia" w:asciiTheme="minorEastAsia" w:hAnsiTheme="minorEastAsia" w:eastAsiaTheme="minorEastAsia" w:cstheme="minorEastAsia"/>
          <w:color w:val="auto"/>
          <w:sz w:val="21"/>
          <w:szCs w:val="21"/>
          <w:highlight w:val="none"/>
          <w:lang w:val="en-US" w:eastAsia="zh-CN"/>
        </w:rPr>
        <w:t>名</w:t>
      </w:r>
      <w:r>
        <w:rPr>
          <w:rFonts w:hint="eastAsia" w:asciiTheme="minorEastAsia" w:hAnsiTheme="minorEastAsia" w:eastAsiaTheme="minorEastAsia" w:cstheme="minorEastAsia"/>
          <w:color w:val="auto"/>
          <w:sz w:val="21"/>
          <w:szCs w:val="21"/>
          <w:highlight w:val="none"/>
        </w:rPr>
        <w:t>或盖章</w:t>
      </w:r>
      <w:r>
        <w:rPr>
          <w:rFonts w:hint="eastAsia" w:asciiTheme="minorEastAsia" w:hAnsiTheme="minorEastAsia" w:eastAsiaTheme="minorEastAsia" w:cstheme="minorEastAsia"/>
          <w:color w:val="auto"/>
          <w:sz w:val="21"/>
          <w:szCs w:val="21"/>
          <w:highlight w:val="none"/>
          <w:lang w:eastAsia="zh-CN"/>
        </w:rPr>
        <w:t>）</w:t>
      </w:r>
    </w:p>
    <w:p w14:paraId="7D48742F">
      <w:pPr>
        <w:bidi w:val="0"/>
        <w:spacing w:line="360" w:lineRule="auto"/>
        <w:ind w:firstLine="3990" w:firstLineChars="19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年  月  日</w:t>
      </w:r>
    </w:p>
    <w:p w14:paraId="601FA2B4">
      <w:pPr>
        <w:pStyle w:val="29"/>
        <w:bidi w:val="0"/>
        <w:spacing w:line="400" w:lineRule="exact"/>
        <w:ind w:firstLine="210"/>
        <w:rPr>
          <w:rFonts w:hint="eastAsia" w:asciiTheme="minorEastAsia" w:hAnsiTheme="minorEastAsia" w:eastAsiaTheme="minorEastAsia" w:cstheme="minorEastAsia"/>
          <w:color w:val="auto"/>
          <w:sz w:val="21"/>
          <w:szCs w:val="21"/>
          <w:highlight w:val="none"/>
        </w:rPr>
      </w:pPr>
    </w:p>
    <w:p w14:paraId="33C56405">
      <w:pPr>
        <w:pStyle w:val="29"/>
        <w:bidi w:val="0"/>
        <w:ind w:left="0" w:leftChars="0" w:firstLine="0" w:firstLineChars="0"/>
        <w:jc w:val="both"/>
        <w:rPr>
          <w:rFonts w:hint="eastAsia" w:asciiTheme="minorEastAsia" w:hAnsiTheme="minorEastAsia" w:eastAsiaTheme="minorEastAsia" w:cstheme="minorEastAsia"/>
          <w:b/>
          <w:color w:val="auto"/>
          <w:sz w:val="21"/>
          <w:szCs w:val="21"/>
          <w:highlight w:val="none"/>
          <w:lang w:eastAsia="zh-CN"/>
        </w:rPr>
      </w:pPr>
      <w:bookmarkStart w:id="194" w:name="_Toc150653531"/>
    </w:p>
    <w:p w14:paraId="0B51B8E8">
      <w:pPr>
        <w:pStyle w:val="30"/>
        <w:rPr>
          <w:rFonts w:hint="eastAsia" w:asciiTheme="minorEastAsia" w:hAnsiTheme="minorEastAsia" w:eastAsiaTheme="minorEastAsia" w:cstheme="minorEastAsia"/>
          <w:color w:val="auto"/>
          <w:highlight w:val="none"/>
          <w:lang w:eastAsia="zh-CN"/>
        </w:rPr>
      </w:pPr>
    </w:p>
    <w:p w14:paraId="3310DACD">
      <w:pPr>
        <w:rPr>
          <w:rFonts w:hint="eastAsia" w:asciiTheme="minorEastAsia" w:hAnsiTheme="minorEastAsia" w:eastAsiaTheme="minorEastAsia" w:cstheme="minorEastAsia"/>
          <w:b/>
          <w:color w:val="auto"/>
          <w:sz w:val="28"/>
          <w:szCs w:val="28"/>
          <w:highlight w:val="none"/>
          <w:lang w:val="en-US" w:eastAsia="zh-CN"/>
        </w:rPr>
      </w:pPr>
      <w:bookmarkStart w:id="195" w:name="_Toc5831"/>
      <w:r>
        <w:rPr>
          <w:rFonts w:hint="eastAsia" w:asciiTheme="minorEastAsia" w:hAnsiTheme="minorEastAsia" w:eastAsiaTheme="minorEastAsia" w:cstheme="minorEastAsia"/>
          <w:b/>
          <w:color w:val="auto"/>
          <w:sz w:val="28"/>
          <w:szCs w:val="28"/>
          <w:highlight w:val="none"/>
          <w:lang w:val="en-US" w:eastAsia="zh-CN"/>
        </w:rPr>
        <w:br w:type="page"/>
      </w:r>
    </w:p>
    <w:p w14:paraId="2FB7EB01">
      <w:pPr>
        <w:pStyle w:val="29"/>
        <w:numPr>
          <w:ilvl w:val="0"/>
          <w:numId w:val="0"/>
        </w:numPr>
        <w:bidi w:val="0"/>
        <w:ind w:leftChars="0"/>
        <w:jc w:val="center"/>
        <w:outlineLvl w:val="9"/>
        <w:rPr>
          <w:rFonts w:hint="eastAsia"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lang w:val="en-US" w:eastAsia="zh-CN"/>
        </w:rPr>
        <w:t>六、投标货物技术性能指标的详细描述及技术支持资料</w:t>
      </w:r>
      <w:bookmarkEnd w:id="195"/>
    </w:p>
    <w:p w14:paraId="56428DA5">
      <w:pPr>
        <w:keepNext w:val="0"/>
        <w:keepLines w:val="0"/>
        <w:widowControl/>
        <w:suppressLineNumbers w:val="0"/>
        <w:bidi w:val="0"/>
        <w:ind w:left="0" w:leftChars="0" w:firstLine="0" w:firstLineChars="0"/>
        <w:jc w:val="center"/>
        <w:outlineLvl w:val="9"/>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w:t>
      </w:r>
      <w:r>
        <w:rPr>
          <w:rFonts w:hint="eastAsia" w:asciiTheme="minorEastAsia" w:hAnsiTheme="minorEastAsia" w:eastAsiaTheme="minorEastAsia" w:cstheme="minorEastAsia"/>
          <w:b/>
          <w:color w:val="auto"/>
          <w:sz w:val="21"/>
          <w:szCs w:val="21"/>
          <w:highlight w:val="none"/>
        </w:rPr>
        <w:t>内容及格式由投标人自拟</w:t>
      </w:r>
      <w:r>
        <w:rPr>
          <w:rFonts w:hint="eastAsia" w:asciiTheme="minorEastAsia" w:hAnsiTheme="minorEastAsia" w:eastAsiaTheme="minorEastAsia" w:cstheme="minorEastAsia"/>
          <w:color w:val="auto"/>
          <w:kern w:val="0"/>
          <w:sz w:val="21"/>
          <w:szCs w:val="21"/>
          <w:highlight w:val="none"/>
          <w:lang w:val="en-US" w:eastAsia="zh-CN" w:bidi="ar"/>
        </w:rPr>
        <w:t>）</w:t>
      </w:r>
    </w:p>
    <w:p w14:paraId="031E29DC">
      <w:pPr>
        <w:pStyle w:val="29"/>
        <w:bidi w:val="0"/>
        <w:outlineLvl w:val="9"/>
        <w:rPr>
          <w:rFonts w:hint="eastAsia" w:asciiTheme="minorEastAsia" w:hAnsiTheme="minorEastAsia" w:eastAsiaTheme="minorEastAsia" w:cstheme="minorEastAsia"/>
          <w:color w:val="auto"/>
          <w:kern w:val="0"/>
          <w:sz w:val="21"/>
          <w:szCs w:val="21"/>
          <w:highlight w:val="none"/>
          <w:lang w:val="en-US" w:eastAsia="zh-CN" w:bidi="ar"/>
        </w:rPr>
      </w:pPr>
    </w:p>
    <w:p w14:paraId="7E147A7C">
      <w:pPr>
        <w:pStyle w:val="30"/>
        <w:bidi w:val="0"/>
        <w:outlineLvl w:val="9"/>
        <w:rPr>
          <w:rFonts w:hint="eastAsia" w:asciiTheme="minorEastAsia" w:hAnsiTheme="minorEastAsia" w:eastAsiaTheme="minorEastAsia" w:cstheme="minorEastAsia"/>
          <w:color w:val="auto"/>
          <w:kern w:val="0"/>
          <w:sz w:val="21"/>
          <w:szCs w:val="21"/>
          <w:highlight w:val="none"/>
          <w:lang w:val="en-US" w:eastAsia="zh-CN" w:bidi="ar"/>
        </w:rPr>
      </w:pPr>
    </w:p>
    <w:p w14:paraId="577AA2CA">
      <w:pPr>
        <w:pStyle w:val="29"/>
        <w:bidi w:val="0"/>
        <w:outlineLvl w:val="9"/>
        <w:rPr>
          <w:rFonts w:hint="eastAsia" w:asciiTheme="minorEastAsia" w:hAnsiTheme="minorEastAsia" w:eastAsiaTheme="minorEastAsia" w:cstheme="minorEastAsia"/>
          <w:color w:val="auto"/>
          <w:kern w:val="0"/>
          <w:sz w:val="21"/>
          <w:szCs w:val="21"/>
          <w:highlight w:val="none"/>
          <w:lang w:val="en-US" w:eastAsia="zh-CN" w:bidi="ar"/>
        </w:rPr>
      </w:pPr>
    </w:p>
    <w:p w14:paraId="2CB0F275">
      <w:pPr>
        <w:pStyle w:val="30"/>
        <w:outlineLvl w:val="9"/>
        <w:rPr>
          <w:rFonts w:hint="eastAsia" w:asciiTheme="minorEastAsia" w:hAnsiTheme="minorEastAsia" w:eastAsiaTheme="minorEastAsia" w:cstheme="minorEastAsia"/>
          <w:color w:val="auto"/>
          <w:kern w:val="0"/>
          <w:sz w:val="21"/>
          <w:szCs w:val="21"/>
          <w:highlight w:val="none"/>
          <w:lang w:val="en-US" w:eastAsia="zh-CN" w:bidi="ar"/>
        </w:rPr>
      </w:pPr>
    </w:p>
    <w:p w14:paraId="1D79B39E">
      <w:pPr>
        <w:pStyle w:val="49"/>
        <w:outlineLvl w:val="9"/>
        <w:rPr>
          <w:rFonts w:hint="eastAsia" w:asciiTheme="minorEastAsia" w:hAnsiTheme="minorEastAsia" w:eastAsiaTheme="minorEastAsia" w:cstheme="minorEastAsia"/>
          <w:color w:val="auto"/>
          <w:kern w:val="0"/>
          <w:sz w:val="21"/>
          <w:szCs w:val="21"/>
          <w:highlight w:val="none"/>
          <w:lang w:val="en-US" w:eastAsia="zh-CN" w:bidi="ar"/>
        </w:rPr>
      </w:pPr>
    </w:p>
    <w:p w14:paraId="08086F9B">
      <w:pPr>
        <w:outlineLvl w:val="9"/>
        <w:rPr>
          <w:rFonts w:hint="eastAsia" w:asciiTheme="minorEastAsia" w:hAnsiTheme="minorEastAsia" w:eastAsiaTheme="minorEastAsia" w:cstheme="minorEastAsia"/>
          <w:color w:val="auto"/>
          <w:kern w:val="0"/>
          <w:sz w:val="21"/>
          <w:szCs w:val="21"/>
          <w:highlight w:val="none"/>
          <w:lang w:val="en-US" w:eastAsia="zh-CN" w:bidi="ar"/>
        </w:rPr>
      </w:pPr>
    </w:p>
    <w:p w14:paraId="25D7C2D1">
      <w:pPr>
        <w:pStyle w:val="11"/>
        <w:outlineLvl w:val="9"/>
        <w:rPr>
          <w:rFonts w:hint="eastAsia" w:asciiTheme="minorEastAsia" w:hAnsiTheme="minorEastAsia" w:eastAsiaTheme="minorEastAsia" w:cstheme="minorEastAsia"/>
          <w:color w:val="auto"/>
          <w:kern w:val="0"/>
          <w:sz w:val="21"/>
          <w:szCs w:val="21"/>
          <w:highlight w:val="none"/>
          <w:lang w:val="en-US" w:eastAsia="zh-CN" w:bidi="ar"/>
        </w:rPr>
      </w:pPr>
    </w:p>
    <w:p w14:paraId="08B8DD4B">
      <w:pPr>
        <w:outlineLvl w:val="9"/>
        <w:rPr>
          <w:rFonts w:hint="eastAsia" w:asciiTheme="minorEastAsia" w:hAnsiTheme="minorEastAsia" w:eastAsiaTheme="minorEastAsia" w:cstheme="minorEastAsia"/>
          <w:color w:val="auto"/>
          <w:kern w:val="0"/>
          <w:sz w:val="21"/>
          <w:szCs w:val="21"/>
          <w:highlight w:val="none"/>
          <w:lang w:val="en-US" w:eastAsia="zh-CN" w:bidi="ar"/>
        </w:rPr>
      </w:pPr>
    </w:p>
    <w:p w14:paraId="7FBE219E">
      <w:pPr>
        <w:pStyle w:val="11"/>
        <w:outlineLvl w:val="9"/>
        <w:rPr>
          <w:rFonts w:hint="eastAsia" w:asciiTheme="minorEastAsia" w:hAnsiTheme="minorEastAsia" w:eastAsiaTheme="minorEastAsia" w:cstheme="minorEastAsia"/>
          <w:color w:val="auto"/>
          <w:kern w:val="0"/>
          <w:sz w:val="21"/>
          <w:szCs w:val="21"/>
          <w:highlight w:val="none"/>
          <w:lang w:val="en-US" w:eastAsia="zh-CN" w:bidi="ar"/>
        </w:rPr>
      </w:pPr>
    </w:p>
    <w:p w14:paraId="7D40188D">
      <w:pPr>
        <w:outlineLvl w:val="9"/>
        <w:rPr>
          <w:rFonts w:hint="eastAsia" w:asciiTheme="minorEastAsia" w:hAnsiTheme="minorEastAsia" w:eastAsiaTheme="minorEastAsia" w:cstheme="minorEastAsia"/>
          <w:color w:val="auto"/>
          <w:kern w:val="0"/>
          <w:sz w:val="21"/>
          <w:szCs w:val="21"/>
          <w:highlight w:val="none"/>
          <w:lang w:val="en-US" w:eastAsia="zh-CN" w:bidi="ar"/>
        </w:rPr>
      </w:pPr>
    </w:p>
    <w:p w14:paraId="6CB741B7">
      <w:pPr>
        <w:pStyle w:val="11"/>
        <w:outlineLvl w:val="9"/>
        <w:rPr>
          <w:rFonts w:hint="eastAsia" w:asciiTheme="minorEastAsia" w:hAnsiTheme="minorEastAsia" w:eastAsiaTheme="minorEastAsia" w:cstheme="minorEastAsia"/>
          <w:color w:val="auto"/>
          <w:kern w:val="0"/>
          <w:sz w:val="21"/>
          <w:szCs w:val="21"/>
          <w:highlight w:val="none"/>
          <w:lang w:val="en-US" w:eastAsia="zh-CN" w:bidi="ar"/>
        </w:rPr>
      </w:pPr>
    </w:p>
    <w:p w14:paraId="6FD56077">
      <w:pPr>
        <w:outlineLvl w:val="9"/>
        <w:rPr>
          <w:rFonts w:hint="eastAsia" w:asciiTheme="minorEastAsia" w:hAnsiTheme="minorEastAsia" w:eastAsiaTheme="minorEastAsia" w:cstheme="minorEastAsia"/>
          <w:color w:val="auto"/>
          <w:kern w:val="0"/>
          <w:sz w:val="21"/>
          <w:szCs w:val="21"/>
          <w:highlight w:val="none"/>
          <w:lang w:val="en-US" w:eastAsia="zh-CN" w:bidi="ar"/>
        </w:rPr>
      </w:pPr>
    </w:p>
    <w:p w14:paraId="1E0ACC75">
      <w:pPr>
        <w:pStyle w:val="11"/>
        <w:outlineLvl w:val="9"/>
        <w:rPr>
          <w:rFonts w:hint="eastAsia" w:asciiTheme="minorEastAsia" w:hAnsiTheme="minorEastAsia" w:eastAsiaTheme="minorEastAsia" w:cstheme="minorEastAsia"/>
          <w:color w:val="auto"/>
          <w:kern w:val="0"/>
          <w:sz w:val="21"/>
          <w:szCs w:val="21"/>
          <w:highlight w:val="none"/>
          <w:lang w:val="en-US" w:eastAsia="zh-CN" w:bidi="ar"/>
        </w:rPr>
      </w:pPr>
    </w:p>
    <w:p w14:paraId="39011469">
      <w:pPr>
        <w:outlineLvl w:val="9"/>
        <w:rPr>
          <w:rFonts w:hint="eastAsia" w:asciiTheme="minorEastAsia" w:hAnsiTheme="minorEastAsia" w:eastAsiaTheme="minorEastAsia" w:cstheme="minorEastAsia"/>
          <w:color w:val="auto"/>
          <w:kern w:val="0"/>
          <w:sz w:val="21"/>
          <w:szCs w:val="21"/>
          <w:highlight w:val="none"/>
          <w:lang w:val="en-US" w:eastAsia="zh-CN" w:bidi="ar"/>
        </w:rPr>
      </w:pPr>
    </w:p>
    <w:p w14:paraId="67781BCB">
      <w:pPr>
        <w:pStyle w:val="11"/>
        <w:outlineLvl w:val="9"/>
        <w:rPr>
          <w:rFonts w:hint="eastAsia" w:asciiTheme="minorEastAsia" w:hAnsiTheme="minorEastAsia" w:eastAsiaTheme="minorEastAsia" w:cstheme="minorEastAsia"/>
          <w:color w:val="auto"/>
          <w:kern w:val="0"/>
          <w:sz w:val="21"/>
          <w:szCs w:val="21"/>
          <w:highlight w:val="none"/>
          <w:lang w:val="en-US" w:eastAsia="zh-CN" w:bidi="ar"/>
        </w:rPr>
      </w:pPr>
    </w:p>
    <w:p w14:paraId="37297D24">
      <w:pPr>
        <w:outlineLvl w:val="9"/>
        <w:rPr>
          <w:rFonts w:hint="eastAsia" w:asciiTheme="minorEastAsia" w:hAnsiTheme="minorEastAsia" w:eastAsiaTheme="minorEastAsia" w:cstheme="minorEastAsia"/>
          <w:color w:val="auto"/>
          <w:kern w:val="0"/>
          <w:sz w:val="21"/>
          <w:szCs w:val="21"/>
          <w:highlight w:val="none"/>
          <w:lang w:val="en-US" w:eastAsia="zh-CN" w:bidi="ar"/>
        </w:rPr>
      </w:pPr>
    </w:p>
    <w:p w14:paraId="3C5CFA15">
      <w:pPr>
        <w:pStyle w:val="11"/>
        <w:outlineLvl w:val="9"/>
        <w:rPr>
          <w:rFonts w:hint="eastAsia" w:asciiTheme="minorEastAsia" w:hAnsiTheme="minorEastAsia" w:eastAsiaTheme="minorEastAsia" w:cstheme="minorEastAsia"/>
          <w:color w:val="auto"/>
          <w:highlight w:val="none"/>
          <w:lang w:val="en-US" w:eastAsia="zh-CN"/>
        </w:rPr>
      </w:pPr>
    </w:p>
    <w:p w14:paraId="0A4B4C0F">
      <w:pPr>
        <w:pStyle w:val="30"/>
        <w:bidi w:val="0"/>
        <w:outlineLvl w:val="9"/>
        <w:rPr>
          <w:rFonts w:hint="eastAsia" w:asciiTheme="minorEastAsia" w:hAnsiTheme="minorEastAsia" w:eastAsiaTheme="minorEastAsia" w:cstheme="minorEastAsia"/>
          <w:color w:val="auto"/>
          <w:highlight w:val="none"/>
        </w:rPr>
      </w:pPr>
    </w:p>
    <w:p w14:paraId="1677D77A">
      <w:pPr>
        <w:pStyle w:val="30"/>
        <w:numPr>
          <w:ilvl w:val="0"/>
          <w:numId w:val="0"/>
        </w:numPr>
        <w:bidi w:val="0"/>
        <w:ind w:left="840" w:leftChars="400"/>
        <w:outlineLvl w:val="9"/>
        <w:rPr>
          <w:rFonts w:hint="eastAsia" w:asciiTheme="minorEastAsia" w:hAnsiTheme="minorEastAsia" w:eastAsiaTheme="minorEastAsia" w:cstheme="minorEastAsia"/>
          <w:color w:val="auto"/>
          <w:highlight w:val="none"/>
          <w:lang w:val="en-US" w:eastAsia="zh-CN"/>
        </w:rPr>
      </w:pPr>
    </w:p>
    <w:p w14:paraId="778B9812">
      <w:pPr>
        <w:pStyle w:val="29"/>
        <w:numPr>
          <w:ilvl w:val="0"/>
          <w:numId w:val="0"/>
        </w:numPr>
        <w:bidi w:val="0"/>
        <w:ind w:leftChars="0"/>
        <w:jc w:val="center"/>
        <w:outlineLvl w:val="9"/>
        <w:rPr>
          <w:rFonts w:hint="eastAsia" w:asciiTheme="minorEastAsia" w:hAnsiTheme="minorEastAsia" w:eastAsiaTheme="minorEastAsia" w:cstheme="minorEastAsia"/>
          <w:b/>
          <w:color w:val="auto"/>
          <w:sz w:val="28"/>
          <w:szCs w:val="28"/>
          <w:highlight w:val="none"/>
          <w:lang w:val="en-US" w:eastAsia="zh-CN"/>
        </w:rPr>
      </w:pPr>
      <w:bookmarkStart w:id="196" w:name="_Toc19131"/>
      <w:r>
        <w:rPr>
          <w:rFonts w:hint="eastAsia" w:asciiTheme="minorEastAsia" w:hAnsiTheme="minorEastAsia" w:eastAsiaTheme="minorEastAsia" w:cstheme="minorEastAsia"/>
          <w:b/>
          <w:color w:val="auto"/>
          <w:sz w:val="28"/>
          <w:szCs w:val="28"/>
          <w:highlight w:val="none"/>
          <w:lang w:val="en-US" w:eastAsia="zh-CN"/>
        </w:rPr>
        <w:t>七、售后服务承诺</w:t>
      </w:r>
      <w:bookmarkEnd w:id="196"/>
    </w:p>
    <w:p w14:paraId="24FAEB15">
      <w:pPr>
        <w:keepNext w:val="0"/>
        <w:keepLines w:val="0"/>
        <w:widowControl/>
        <w:suppressLineNumbers w:val="0"/>
        <w:bidi w:val="0"/>
        <w:ind w:left="0" w:leftChars="0" w:firstLine="0" w:firstLineChars="0"/>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w:t>
      </w:r>
      <w:r>
        <w:rPr>
          <w:rFonts w:hint="eastAsia" w:asciiTheme="minorEastAsia" w:hAnsiTheme="minorEastAsia" w:eastAsiaTheme="minorEastAsia" w:cstheme="minorEastAsia"/>
          <w:b/>
          <w:color w:val="auto"/>
          <w:sz w:val="21"/>
          <w:szCs w:val="21"/>
          <w:highlight w:val="none"/>
        </w:rPr>
        <w:t>内容及格式由投标人自拟</w:t>
      </w:r>
      <w:r>
        <w:rPr>
          <w:rFonts w:hint="eastAsia" w:asciiTheme="minorEastAsia" w:hAnsiTheme="minorEastAsia" w:eastAsiaTheme="minorEastAsia" w:cstheme="minorEastAsia"/>
          <w:color w:val="auto"/>
          <w:kern w:val="0"/>
          <w:sz w:val="21"/>
          <w:szCs w:val="21"/>
          <w:highlight w:val="none"/>
          <w:lang w:val="en-US" w:eastAsia="zh-CN" w:bidi="ar"/>
        </w:rPr>
        <w:t>）</w:t>
      </w:r>
    </w:p>
    <w:p w14:paraId="5CDC197F">
      <w:pPr>
        <w:bidi w:val="0"/>
        <w:spacing w:line="480" w:lineRule="exact"/>
        <w:ind w:left="315" w:hanging="315" w:hangingChars="150"/>
        <w:jc w:val="right"/>
        <w:outlineLvl w:val="9"/>
        <w:rPr>
          <w:rFonts w:hint="eastAsia" w:asciiTheme="minorEastAsia" w:hAnsiTheme="minorEastAsia" w:eastAsiaTheme="minorEastAsia" w:cstheme="minorEastAsia"/>
          <w:color w:val="auto"/>
          <w:sz w:val="21"/>
          <w:szCs w:val="21"/>
          <w:highlight w:val="none"/>
        </w:rPr>
      </w:pPr>
    </w:p>
    <w:p w14:paraId="7A7773B5">
      <w:pPr>
        <w:pStyle w:val="71"/>
        <w:bidi w:val="0"/>
        <w:spacing w:line="520" w:lineRule="exact"/>
        <w:ind w:firstLine="0"/>
        <w:outlineLvl w:val="9"/>
        <w:rPr>
          <w:rFonts w:hint="eastAsia" w:asciiTheme="minorEastAsia" w:hAnsiTheme="minorEastAsia" w:eastAsiaTheme="minorEastAsia" w:cstheme="minorEastAsia"/>
          <w:bCs/>
          <w:color w:val="auto"/>
          <w:sz w:val="21"/>
          <w:szCs w:val="21"/>
          <w:highlight w:val="none"/>
        </w:rPr>
      </w:pPr>
    </w:p>
    <w:p w14:paraId="2EAB15D0">
      <w:pPr>
        <w:pStyle w:val="29"/>
        <w:bidi w:val="0"/>
        <w:ind w:firstLine="405" w:firstLineChars="192"/>
        <w:jc w:val="center"/>
        <w:outlineLvl w:val="9"/>
        <w:rPr>
          <w:rFonts w:hint="eastAsia" w:asciiTheme="minorEastAsia" w:hAnsiTheme="minorEastAsia" w:eastAsiaTheme="minorEastAsia" w:cstheme="minorEastAsia"/>
          <w:b/>
          <w:color w:val="auto"/>
          <w:sz w:val="21"/>
          <w:szCs w:val="21"/>
          <w:highlight w:val="none"/>
          <w:lang w:val="en-US" w:eastAsia="zh-CN"/>
        </w:rPr>
      </w:pPr>
    </w:p>
    <w:p w14:paraId="193B13CE">
      <w:pPr>
        <w:pStyle w:val="29"/>
        <w:bidi w:val="0"/>
        <w:ind w:firstLine="405" w:firstLineChars="192"/>
        <w:jc w:val="center"/>
        <w:outlineLvl w:val="9"/>
        <w:rPr>
          <w:rFonts w:hint="eastAsia" w:asciiTheme="minorEastAsia" w:hAnsiTheme="minorEastAsia" w:eastAsiaTheme="minorEastAsia" w:cstheme="minorEastAsia"/>
          <w:b/>
          <w:color w:val="auto"/>
          <w:sz w:val="21"/>
          <w:szCs w:val="21"/>
          <w:highlight w:val="none"/>
          <w:lang w:val="en-US" w:eastAsia="zh-CN"/>
        </w:rPr>
      </w:pPr>
    </w:p>
    <w:p w14:paraId="0C81FEC1">
      <w:pPr>
        <w:pStyle w:val="29"/>
        <w:bidi w:val="0"/>
        <w:ind w:firstLine="405" w:firstLineChars="192"/>
        <w:jc w:val="center"/>
        <w:outlineLvl w:val="9"/>
        <w:rPr>
          <w:rFonts w:hint="eastAsia" w:asciiTheme="minorEastAsia" w:hAnsiTheme="minorEastAsia" w:eastAsiaTheme="minorEastAsia" w:cstheme="minorEastAsia"/>
          <w:b/>
          <w:color w:val="auto"/>
          <w:sz w:val="21"/>
          <w:szCs w:val="21"/>
          <w:highlight w:val="none"/>
          <w:lang w:val="en-US" w:eastAsia="zh-CN"/>
        </w:rPr>
      </w:pPr>
    </w:p>
    <w:p w14:paraId="4483F6DD">
      <w:pPr>
        <w:pStyle w:val="30"/>
        <w:outlineLvl w:val="9"/>
        <w:rPr>
          <w:rFonts w:hint="eastAsia" w:asciiTheme="minorEastAsia" w:hAnsiTheme="minorEastAsia" w:eastAsiaTheme="minorEastAsia" w:cstheme="minorEastAsia"/>
          <w:b/>
          <w:color w:val="auto"/>
          <w:sz w:val="21"/>
          <w:szCs w:val="21"/>
          <w:highlight w:val="none"/>
          <w:lang w:val="en-US" w:eastAsia="zh-CN"/>
        </w:rPr>
      </w:pPr>
    </w:p>
    <w:p w14:paraId="683727DC">
      <w:pPr>
        <w:outlineLvl w:val="9"/>
        <w:rPr>
          <w:rFonts w:hint="eastAsia" w:asciiTheme="minorEastAsia" w:hAnsiTheme="minorEastAsia" w:eastAsiaTheme="minorEastAsia" w:cstheme="minorEastAsia"/>
          <w:b/>
          <w:color w:val="auto"/>
          <w:sz w:val="21"/>
          <w:szCs w:val="21"/>
          <w:highlight w:val="none"/>
          <w:lang w:val="en-US" w:eastAsia="zh-CN"/>
        </w:rPr>
      </w:pPr>
    </w:p>
    <w:p w14:paraId="4BB6BA12">
      <w:pPr>
        <w:pStyle w:val="29"/>
        <w:outlineLvl w:val="9"/>
        <w:rPr>
          <w:rFonts w:hint="eastAsia" w:asciiTheme="minorEastAsia" w:hAnsiTheme="minorEastAsia" w:eastAsiaTheme="minorEastAsia" w:cstheme="minorEastAsia"/>
          <w:b/>
          <w:color w:val="auto"/>
          <w:sz w:val="21"/>
          <w:szCs w:val="21"/>
          <w:highlight w:val="none"/>
          <w:lang w:val="en-US" w:eastAsia="zh-CN"/>
        </w:rPr>
      </w:pPr>
    </w:p>
    <w:p w14:paraId="5141EFA9">
      <w:pPr>
        <w:pStyle w:val="30"/>
        <w:outlineLvl w:val="9"/>
        <w:rPr>
          <w:rFonts w:hint="eastAsia" w:asciiTheme="minorEastAsia" w:hAnsiTheme="minorEastAsia" w:eastAsiaTheme="minorEastAsia" w:cstheme="minorEastAsia"/>
          <w:b/>
          <w:color w:val="auto"/>
          <w:sz w:val="21"/>
          <w:szCs w:val="21"/>
          <w:highlight w:val="none"/>
          <w:lang w:val="en-US" w:eastAsia="zh-CN"/>
        </w:rPr>
      </w:pPr>
    </w:p>
    <w:p w14:paraId="5B8A366A">
      <w:pPr>
        <w:outlineLvl w:val="9"/>
        <w:rPr>
          <w:rFonts w:hint="eastAsia" w:asciiTheme="minorEastAsia" w:hAnsiTheme="minorEastAsia" w:eastAsiaTheme="minorEastAsia" w:cstheme="minorEastAsia"/>
          <w:b/>
          <w:color w:val="auto"/>
          <w:sz w:val="21"/>
          <w:szCs w:val="21"/>
          <w:highlight w:val="none"/>
          <w:lang w:val="en-US" w:eastAsia="zh-CN"/>
        </w:rPr>
      </w:pPr>
    </w:p>
    <w:p w14:paraId="133563D1">
      <w:pPr>
        <w:pStyle w:val="29"/>
        <w:rPr>
          <w:rFonts w:hint="eastAsia" w:asciiTheme="minorEastAsia" w:hAnsiTheme="minorEastAsia" w:eastAsiaTheme="minorEastAsia" w:cstheme="minorEastAsia"/>
          <w:b/>
          <w:color w:val="auto"/>
          <w:sz w:val="21"/>
          <w:szCs w:val="21"/>
          <w:highlight w:val="none"/>
          <w:lang w:val="en-US" w:eastAsia="zh-CN"/>
        </w:rPr>
      </w:pPr>
    </w:p>
    <w:p w14:paraId="0C89CD3E">
      <w:pPr>
        <w:pStyle w:val="30"/>
        <w:rPr>
          <w:rFonts w:hint="eastAsia" w:asciiTheme="minorEastAsia" w:hAnsiTheme="minorEastAsia" w:eastAsiaTheme="minorEastAsia" w:cstheme="minorEastAsia"/>
          <w:b/>
          <w:color w:val="auto"/>
          <w:sz w:val="21"/>
          <w:szCs w:val="21"/>
          <w:highlight w:val="none"/>
          <w:lang w:val="en-US" w:eastAsia="zh-CN"/>
        </w:rPr>
      </w:pPr>
    </w:p>
    <w:bookmarkEnd w:id="194"/>
    <w:p w14:paraId="4827BA80">
      <w:pPr>
        <w:pStyle w:val="29"/>
        <w:bidi w:val="0"/>
        <w:spacing w:line="400" w:lineRule="exact"/>
        <w:ind w:firstLine="210"/>
        <w:jc w:val="center"/>
        <w:rPr>
          <w:rFonts w:hint="eastAsia" w:asciiTheme="minorEastAsia" w:hAnsiTheme="minorEastAsia" w:eastAsiaTheme="minorEastAsia" w:cstheme="minorEastAsia"/>
          <w:b/>
          <w:color w:val="auto"/>
          <w:sz w:val="28"/>
          <w:szCs w:val="28"/>
          <w:highlight w:val="none"/>
          <w:lang w:eastAsia="zh-CN"/>
        </w:rPr>
      </w:pPr>
    </w:p>
    <w:p w14:paraId="286BEFF0">
      <w:pPr>
        <w:rPr>
          <w:rFonts w:hint="eastAsia" w:asciiTheme="minorEastAsia" w:hAnsiTheme="minorEastAsia" w:eastAsiaTheme="minorEastAsia" w:cstheme="minorEastAsia"/>
          <w:b/>
          <w:color w:val="auto"/>
          <w:sz w:val="28"/>
          <w:szCs w:val="28"/>
          <w:highlight w:val="none"/>
          <w:lang w:eastAsia="zh-CN"/>
        </w:rPr>
      </w:pPr>
      <w:r>
        <w:rPr>
          <w:rFonts w:hint="eastAsia" w:asciiTheme="minorEastAsia" w:hAnsiTheme="minorEastAsia" w:eastAsiaTheme="minorEastAsia" w:cstheme="minorEastAsia"/>
          <w:b/>
          <w:color w:val="auto"/>
          <w:sz w:val="28"/>
          <w:szCs w:val="28"/>
          <w:highlight w:val="none"/>
          <w:lang w:eastAsia="zh-CN"/>
        </w:rPr>
        <w:br w:type="page"/>
      </w:r>
    </w:p>
    <w:p w14:paraId="0A42E466">
      <w:pPr>
        <w:pStyle w:val="29"/>
        <w:bidi w:val="0"/>
        <w:spacing w:line="400" w:lineRule="exact"/>
        <w:ind w:firstLine="210"/>
        <w:jc w:val="center"/>
        <w:outlineLvl w:val="9"/>
        <w:rPr>
          <w:rFonts w:hint="eastAsia" w:asciiTheme="minorEastAsia" w:hAnsiTheme="minorEastAsia" w:eastAsiaTheme="minorEastAsia" w:cstheme="minorEastAsia"/>
          <w:b/>
          <w:color w:val="auto"/>
          <w:sz w:val="28"/>
          <w:szCs w:val="28"/>
          <w:highlight w:val="none"/>
        </w:rPr>
      </w:pPr>
      <w:bookmarkStart w:id="197" w:name="_Toc26837"/>
      <w:r>
        <w:rPr>
          <w:rFonts w:hint="eastAsia" w:asciiTheme="minorEastAsia" w:hAnsiTheme="minorEastAsia" w:eastAsiaTheme="minorEastAsia" w:cstheme="minorEastAsia"/>
          <w:b/>
          <w:color w:val="auto"/>
          <w:sz w:val="28"/>
          <w:szCs w:val="28"/>
          <w:highlight w:val="none"/>
          <w:lang w:eastAsia="zh-CN"/>
        </w:rPr>
        <w:t>八</w:t>
      </w:r>
      <w:r>
        <w:rPr>
          <w:rFonts w:hint="eastAsia" w:asciiTheme="minorEastAsia" w:hAnsiTheme="minorEastAsia" w:eastAsiaTheme="minorEastAsia" w:cstheme="minorEastAsia"/>
          <w:b/>
          <w:color w:val="auto"/>
          <w:sz w:val="28"/>
          <w:szCs w:val="28"/>
          <w:highlight w:val="none"/>
        </w:rPr>
        <w:t>、资格审查资料</w:t>
      </w:r>
      <w:bookmarkEnd w:id="197"/>
    </w:p>
    <w:p w14:paraId="488A9D8C">
      <w:pPr>
        <w:pStyle w:val="29"/>
        <w:bidi w:val="0"/>
        <w:spacing w:line="400" w:lineRule="exact"/>
        <w:ind w:firstLine="210"/>
        <w:outlineLvl w:val="9"/>
        <w:rPr>
          <w:rFonts w:hint="eastAsia" w:asciiTheme="minorEastAsia" w:hAnsiTheme="minorEastAsia" w:eastAsiaTheme="minorEastAsia" w:cstheme="minorEastAsia"/>
          <w:color w:val="auto"/>
          <w:sz w:val="21"/>
          <w:szCs w:val="21"/>
          <w:highlight w:val="none"/>
        </w:rPr>
      </w:pPr>
    </w:p>
    <w:p w14:paraId="26858446">
      <w:pPr>
        <w:numPr>
          <w:ilvl w:val="3"/>
          <w:numId w:val="0"/>
        </w:numPr>
        <w:bidi w:val="0"/>
        <w:spacing w:line="400" w:lineRule="exact"/>
        <w:jc w:val="left"/>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1、投标人基本情况表</w:t>
      </w:r>
    </w:p>
    <w:tbl>
      <w:tblPr>
        <w:tblStyle w:val="31"/>
        <w:tblW w:w="95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3055"/>
        <w:gridCol w:w="1089"/>
        <w:gridCol w:w="2329"/>
      </w:tblGrid>
      <w:tr w14:paraId="55724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80" w:type="dxa"/>
            <w:noWrap w:val="0"/>
            <w:vAlign w:val="center"/>
          </w:tcPr>
          <w:p w14:paraId="33B27C8F">
            <w:pPr>
              <w:spacing w:line="400" w:lineRule="exact"/>
              <w:ind w:left="0" w:leftChars="0" w:firstLine="0" w:firstLineChars="0"/>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投标人名称</w:t>
            </w:r>
          </w:p>
        </w:tc>
        <w:tc>
          <w:tcPr>
            <w:tcW w:w="7550" w:type="dxa"/>
            <w:gridSpan w:val="4"/>
            <w:noWrap w:val="0"/>
            <w:vAlign w:val="top"/>
          </w:tcPr>
          <w:p w14:paraId="0C6405BB">
            <w:pPr>
              <w:spacing w:line="400" w:lineRule="exact"/>
              <w:outlineLvl w:val="9"/>
              <w:rPr>
                <w:rFonts w:hint="eastAsia" w:asciiTheme="minorEastAsia" w:hAnsiTheme="minorEastAsia" w:eastAsiaTheme="minorEastAsia" w:cstheme="minorEastAsia"/>
                <w:color w:val="auto"/>
                <w:sz w:val="21"/>
                <w:szCs w:val="21"/>
                <w:highlight w:val="none"/>
              </w:rPr>
            </w:pPr>
          </w:p>
        </w:tc>
      </w:tr>
      <w:tr w14:paraId="69DE6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80" w:type="dxa"/>
            <w:noWrap w:val="0"/>
            <w:vAlign w:val="center"/>
          </w:tcPr>
          <w:p w14:paraId="4179E298">
            <w:pPr>
              <w:spacing w:line="400" w:lineRule="exact"/>
              <w:ind w:left="0" w:leftChars="0" w:firstLine="0" w:firstLineChars="0"/>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注册地址</w:t>
            </w:r>
          </w:p>
        </w:tc>
        <w:tc>
          <w:tcPr>
            <w:tcW w:w="4132" w:type="dxa"/>
            <w:gridSpan w:val="2"/>
            <w:noWrap w:val="0"/>
            <w:vAlign w:val="center"/>
          </w:tcPr>
          <w:p w14:paraId="168ABD45">
            <w:pPr>
              <w:spacing w:line="400" w:lineRule="exact"/>
              <w:outlineLvl w:val="9"/>
              <w:rPr>
                <w:rFonts w:hint="eastAsia" w:asciiTheme="minorEastAsia" w:hAnsiTheme="minorEastAsia" w:eastAsiaTheme="minorEastAsia" w:cstheme="minorEastAsia"/>
                <w:color w:val="auto"/>
                <w:sz w:val="21"/>
                <w:szCs w:val="21"/>
                <w:highlight w:val="none"/>
              </w:rPr>
            </w:pPr>
          </w:p>
        </w:tc>
        <w:tc>
          <w:tcPr>
            <w:tcW w:w="1089" w:type="dxa"/>
            <w:noWrap w:val="0"/>
            <w:vAlign w:val="center"/>
          </w:tcPr>
          <w:p w14:paraId="7860AA91">
            <w:pPr>
              <w:spacing w:line="400" w:lineRule="exact"/>
              <w:ind w:left="0" w:leftChars="0" w:firstLine="0" w:firstLineChars="0"/>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邮政编码</w:t>
            </w:r>
          </w:p>
        </w:tc>
        <w:tc>
          <w:tcPr>
            <w:tcW w:w="2329" w:type="dxa"/>
            <w:noWrap w:val="0"/>
            <w:vAlign w:val="center"/>
          </w:tcPr>
          <w:p w14:paraId="06B75D7F">
            <w:pPr>
              <w:spacing w:line="400" w:lineRule="exact"/>
              <w:outlineLvl w:val="9"/>
              <w:rPr>
                <w:rFonts w:hint="eastAsia" w:asciiTheme="minorEastAsia" w:hAnsiTheme="minorEastAsia" w:eastAsiaTheme="minorEastAsia" w:cstheme="minorEastAsia"/>
                <w:color w:val="auto"/>
                <w:sz w:val="21"/>
                <w:szCs w:val="21"/>
                <w:highlight w:val="none"/>
              </w:rPr>
            </w:pPr>
          </w:p>
        </w:tc>
      </w:tr>
      <w:tr w14:paraId="39F84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80" w:type="dxa"/>
            <w:noWrap w:val="0"/>
            <w:vAlign w:val="center"/>
          </w:tcPr>
          <w:p w14:paraId="0B1783ED">
            <w:pPr>
              <w:spacing w:line="400" w:lineRule="exact"/>
              <w:ind w:left="0" w:leftChars="0" w:firstLine="0" w:firstLineChars="0"/>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注册资金</w:t>
            </w:r>
          </w:p>
        </w:tc>
        <w:tc>
          <w:tcPr>
            <w:tcW w:w="4132" w:type="dxa"/>
            <w:gridSpan w:val="2"/>
            <w:noWrap w:val="0"/>
            <w:vAlign w:val="center"/>
          </w:tcPr>
          <w:p w14:paraId="0F8256EC">
            <w:pPr>
              <w:spacing w:line="400" w:lineRule="exact"/>
              <w:outlineLvl w:val="9"/>
              <w:rPr>
                <w:rFonts w:hint="eastAsia" w:asciiTheme="minorEastAsia" w:hAnsiTheme="minorEastAsia" w:eastAsiaTheme="minorEastAsia" w:cstheme="minorEastAsia"/>
                <w:color w:val="auto"/>
                <w:sz w:val="21"/>
                <w:szCs w:val="21"/>
                <w:highlight w:val="none"/>
              </w:rPr>
            </w:pPr>
          </w:p>
        </w:tc>
        <w:tc>
          <w:tcPr>
            <w:tcW w:w="1089" w:type="dxa"/>
            <w:noWrap w:val="0"/>
            <w:vAlign w:val="center"/>
          </w:tcPr>
          <w:p w14:paraId="43A76BC8">
            <w:pPr>
              <w:spacing w:line="400" w:lineRule="exact"/>
              <w:ind w:left="0" w:leftChars="0" w:firstLine="0" w:firstLineChars="0"/>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成立时间</w:t>
            </w:r>
          </w:p>
        </w:tc>
        <w:tc>
          <w:tcPr>
            <w:tcW w:w="2329" w:type="dxa"/>
            <w:noWrap w:val="0"/>
            <w:vAlign w:val="center"/>
          </w:tcPr>
          <w:p w14:paraId="6EDA46E6">
            <w:pPr>
              <w:spacing w:line="400" w:lineRule="exact"/>
              <w:outlineLvl w:val="9"/>
              <w:rPr>
                <w:rFonts w:hint="eastAsia" w:asciiTheme="minorEastAsia" w:hAnsiTheme="minorEastAsia" w:eastAsiaTheme="minorEastAsia" w:cstheme="minorEastAsia"/>
                <w:color w:val="auto"/>
                <w:sz w:val="21"/>
                <w:szCs w:val="21"/>
                <w:highlight w:val="none"/>
              </w:rPr>
            </w:pPr>
          </w:p>
        </w:tc>
      </w:tr>
      <w:tr w14:paraId="031A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80" w:type="dxa"/>
            <w:vMerge w:val="restart"/>
            <w:noWrap w:val="0"/>
            <w:vAlign w:val="center"/>
          </w:tcPr>
          <w:p w14:paraId="451C4D09">
            <w:pPr>
              <w:spacing w:line="400" w:lineRule="exact"/>
              <w:ind w:left="0" w:leftChars="0" w:firstLine="0" w:firstLineChars="0"/>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联系方式</w:t>
            </w:r>
          </w:p>
        </w:tc>
        <w:tc>
          <w:tcPr>
            <w:tcW w:w="1077" w:type="dxa"/>
            <w:noWrap w:val="0"/>
            <w:vAlign w:val="center"/>
          </w:tcPr>
          <w:p w14:paraId="2721BBF3">
            <w:pPr>
              <w:spacing w:line="400" w:lineRule="exact"/>
              <w:ind w:left="0" w:leftChars="0" w:firstLine="0" w:firstLineChars="0"/>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联系人</w:t>
            </w:r>
          </w:p>
        </w:tc>
        <w:tc>
          <w:tcPr>
            <w:tcW w:w="3055" w:type="dxa"/>
            <w:noWrap w:val="0"/>
            <w:vAlign w:val="center"/>
          </w:tcPr>
          <w:p w14:paraId="502F17E2">
            <w:pPr>
              <w:spacing w:line="400" w:lineRule="exact"/>
              <w:outlineLvl w:val="9"/>
              <w:rPr>
                <w:rFonts w:hint="eastAsia" w:asciiTheme="minorEastAsia" w:hAnsiTheme="minorEastAsia" w:eastAsiaTheme="minorEastAsia" w:cstheme="minorEastAsia"/>
                <w:color w:val="auto"/>
                <w:sz w:val="21"/>
                <w:szCs w:val="21"/>
                <w:highlight w:val="none"/>
              </w:rPr>
            </w:pPr>
          </w:p>
        </w:tc>
        <w:tc>
          <w:tcPr>
            <w:tcW w:w="1089" w:type="dxa"/>
            <w:noWrap w:val="0"/>
            <w:vAlign w:val="center"/>
          </w:tcPr>
          <w:p w14:paraId="152A5A4A">
            <w:pPr>
              <w:spacing w:line="400" w:lineRule="exact"/>
              <w:ind w:left="0" w:leftChars="0" w:firstLine="0" w:firstLineChars="0"/>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电话</w:t>
            </w:r>
          </w:p>
        </w:tc>
        <w:tc>
          <w:tcPr>
            <w:tcW w:w="2329" w:type="dxa"/>
            <w:noWrap w:val="0"/>
            <w:vAlign w:val="center"/>
          </w:tcPr>
          <w:p w14:paraId="529FED2E">
            <w:pPr>
              <w:spacing w:line="400" w:lineRule="exact"/>
              <w:outlineLvl w:val="9"/>
              <w:rPr>
                <w:rFonts w:hint="eastAsia" w:asciiTheme="minorEastAsia" w:hAnsiTheme="minorEastAsia" w:eastAsiaTheme="minorEastAsia" w:cstheme="minorEastAsia"/>
                <w:color w:val="auto"/>
                <w:sz w:val="21"/>
                <w:szCs w:val="21"/>
                <w:highlight w:val="none"/>
              </w:rPr>
            </w:pPr>
          </w:p>
        </w:tc>
      </w:tr>
      <w:tr w14:paraId="57303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80" w:type="dxa"/>
            <w:vMerge w:val="continue"/>
            <w:noWrap w:val="0"/>
            <w:vAlign w:val="center"/>
          </w:tcPr>
          <w:p w14:paraId="633830E2">
            <w:pPr>
              <w:spacing w:line="400" w:lineRule="exact"/>
              <w:outlineLvl w:val="9"/>
              <w:rPr>
                <w:rFonts w:hint="eastAsia" w:asciiTheme="minorEastAsia" w:hAnsiTheme="minorEastAsia" w:eastAsiaTheme="minorEastAsia" w:cstheme="minorEastAsia"/>
                <w:color w:val="auto"/>
                <w:sz w:val="21"/>
                <w:szCs w:val="21"/>
                <w:highlight w:val="none"/>
              </w:rPr>
            </w:pPr>
          </w:p>
        </w:tc>
        <w:tc>
          <w:tcPr>
            <w:tcW w:w="1077" w:type="dxa"/>
            <w:noWrap w:val="0"/>
            <w:vAlign w:val="center"/>
          </w:tcPr>
          <w:p w14:paraId="7BD35CDA">
            <w:pPr>
              <w:spacing w:line="400" w:lineRule="exact"/>
              <w:ind w:left="0" w:leftChars="0" w:firstLine="0" w:firstLineChars="0"/>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传真</w:t>
            </w:r>
          </w:p>
        </w:tc>
        <w:tc>
          <w:tcPr>
            <w:tcW w:w="3055" w:type="dxa"/>
            <w:noWrap w:val="0"/>
            <w:vAlign w:val="center"/>
          </w:tcPr>
          <w:p w14:paraId="5EF23801">
            <w:pPr>
              <w:spacing w:line="400" w:lineRule="exact"/>
              <w:outlineLvl w:val="9"/>
              <w:rPr>
                <w:rFonts w:hint="eastAsia" w:asciiTheme="minorEastAsia" w:hAnsiTheme="minorEastAsia" w:eastAsiaTheme="minorEastAsia" w:cstheme="minorEastAsia"/>
                <w:color w:val="auto"/>
                <w:sz w:val="21"/>
                <w:szCs w:val="21"/>
                <w:highlight w:val="none"/>
              </w:rPr>
            </w:pPr>
          </w:p>
        </w:tc>
        <w:tc>
          <w:tcPr>
            <w:tcW w:w="1089" w:type="dxa"/>
            <w:noWrap w:val="0"/>
            <w:vAlign w:val="center"/>
          </w:tcPr>
          <w:p w14:paraId="5B069409">
            <w:pPr>
              <w:spacing w:line="400" w:lineRule="exact"/>
              <w:ind w:left="0" w:leftChars="0" w:firstLine="0" w:firstLineChars="0"/>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网址</w:t>
            </w:r>
          </w:p>
        </w:tc>
        <w:tc>
          <w:tcPr>
            <w:tcW w:w="2329" w:type="dxa"/>
            <w:noWrap w:val="0"/>
            <w:vAlign w:val="center"/>
          </w:tcPr>
          <w:p w14:paraId="794C8E16">
            <w:pPr>
              <w:spacing w:line="400" w:lineRule="exact"/>
              <w:outlineLvl w:val="9"/>
              <w:rPr>
                <w:rFonts w:hint="eastAsia" w:asciiTheme="minorEastAsia" w:hAnsiTheme="minorEastAsia" w:eastAsiaTheme="minorEastAsia" w:cstheme="minorEastAsia"/>
                <w:color w:val="auto"/>
                <w:sz w:val="21"/>
                <w:szCs w:val="21"/>
                <w:highlight w:val="none"/>
              </w:rPr>
            </w:pPr>
          </w:p>
        </w:tc>
      </w:tr>
      <w:tr w14:paraId="0FDF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80" w:type="dxa"/>
            <w:noWrap w:val="0"/>
            <w:vAlign w:val="center"/>
          </w:tcPr>
          <w:p w14:paraId="529DE089">
            <w:pPr>
              <w:spacing w:line="400" w:lineRule="exact"/>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w:t>
            </w:r>
          </w:p>
        </w:tc>
        <w:tc>
          <w:tcPr>
            <w:tcW w:w="1077" w:type="dxa"/>
            <w:noWrap w:val="0"/>
            <w:vAlign w:val="center"/>
          </w:tcPr>
          <w:p w14:paraId="3BD14874">
            <w:pPr>
              <w:spacing w:line="400" w:lineRule="exact"/>
              <w:ind w:left="0" w:leftChars="0" w:firstLine="0" w:firstLineChars="0"/>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姓名</w:t>
            </w:r>
          </w:p>
        </w:tc>
        <w:tc>
          <w:tcPr>
            <w:tcW w:w="3055" w:type="dxa"/>
            <w:noWrap w:val="0"/>
            <w:vAlign w:val="center"/>
          </w:tcPr>
          <w:p w14:paraId="57925911">
            <w:pPr>
              <w:spacing w:line="400" w:lineRule="exact"/>
              <w:ind w:left="0" w:leftChars="0" w:firstLine="0" w:firstLineChars="0"/>
              <w:outlineLvl w:val="9"/>
              <w:rPr>
                <w:rFonts w:hint="eastAsia" w:asciiTheme="minorEastAsia" w:hAnsiTheme="minorEastAsia" w:eastAsiaTheme="minorEastAsia" w:cstheme="minorEastAsia"/>
                <w:color w:val="auto"/>
                <w:sz w:val="21"/>
                <w:szCs w:val="21"/>
                <w:highlight w:val="none"/>
              </w:rPr>
            </w:pPr>
          </w:p>
        </w:tc>
        <w:tc>
          <w:tcPr>
            <w:tcW w:w="1089" w:type="dxa"/>
            <w:noWrap w:val="0"/>
            <w:vAlign w:val="center"/>
          </w:tcPr>
          <w:p w14:paraId="59C39F82">
            <w:pPr>
              <w:spacing w:line="400" w:lineRule="exact"/>
              <w:ind w:left="0" w:leftChars="0" w:firstLine="0" w:firstLineChars="0"/>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电话</w:t>
            </w:r>
          </w:p>
        </w:tc>
        <w:tc>
          <w:tcPr>
            <w:tcW w:w="2329" w:type="dxa"/>
            <w:noWrap w:val="0"/>
            <w:vAlign w:val="center"/>
          </w:tcPr>
          <w:p w14:paraId="2678B6BF">
            <w:pPr>
              <w:spacing w:line="400" w:lineRule="exact"/>
              <w:outlineLvl w:val="9"/>
              <w:rPr>
                <w:rFonts w:hint="eastAsia" w:asciiTheme="minorEastAsia" w:hAnsiTheme="minorEastAsia" w:eastAsiaTheme="minorEastAsia" w:cstheme="minorEastAsia"/>
                <w:color w:val="auto"/>
                <w:sz w:val="21"/>
                <w:szCs w:val="21"/>
                <w:highlight w:val="none"/>
              </w:rPr>
            </w:pPr>
          </w:p>
        </w:tc>
      </w:tr>
      <w:tr w14:paraId="5963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80" w:type="dxa"/>
            <w:noWrap w:val="0"/>
            <w:vAlign w:val="center"/>
          </w:tcPr>
          <w:p w14:paraId="6B4A50C6">
            <w:pPr>
              <w:spacing w:line="400" w:lineRule="exact"/>
              <w:ind w:left="0" w:leftChars="0" w:firstLine="0" w:firstLineChars="0"/>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基本账户开户银行</w:t>
            </w:r>
          </w:p>
        </w:tc>
        <w:tc>
          <w:tcPr>
            <w:tcW w:w="7550" w:type="dxa"/>
            <w:gridSpan w:val="4"/>
            <w:noWrap w:val="0"/>
            <w:vAlign w:val="center"/>
          </w:tcPr>
          <w:p w14:paraId="0698FE9C">
            <w:pPr>
              <w:spacing w:line="400" w:lineRule="exact"/>
              <w:outlineLvl w:val="9"/>
              <w:rPr>
                <w:rFonts w:hint="eastAsia" w:asciiTheme="minorEastAsia" w:hAnsiTheme="minorEastAsia" w:eastAsiaTheme="minorEastAsia" w:cstheme="minorEastAsia"/>
                <w:color w:val="auto"/>
                <w:sz w:val="21"/>
                <w:szCs w:val="21"/>
                <w:highlight w:val="none"/>
              </w:rPr>
            </w:pPr>
          </w:p>
        </w:tc>
      </w:tr>
      <w:tr w14:paraId="57A28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80" w:type="dxa"/>
            <w:noWrap w:val="0"/>
            <w:vAlign w:val="center"/>
          </w:tcPr>
          <w:p w14:paraId="21DE08D1">
            <w:pPr>
              <w:spacing w:line="400" w:lineRule="exact"/>
              <w:ind w:left="0" w:leftChars="0" w:firstLine="0" w:firstLineChars="0"/>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基本账户银行账号</w:t>
            </w:r>
          </w:p>
        </w:tc>
        <w:tc>
          <w:tcPr>
            <w:tcW w:w="7550" w:type="dxa"/>
            <w:gridSpan w:val="4"/>
            <w:noWrap w:val="0"/>
            <w:vAlign w:val="top"/>
          </w:tcPr>
          <w:p w14:paraId="00EAC680">
            <w:pPr>
              <w:spacing w:line="400" w:lineRule="exact"/>
              <w:outlineLvl w:val="9"/>
              <w:rPr>
                <w:rFonts w:hint="eastAsia" w:asciiTheme="minorEastAsia" w:hAnsiTheme="minorEastAsia" w:eastAsiaTheme="minorEastAsia" w:cstheme="minorEastAsia"/>
                <w:color w:val="auto"/>
                <w:sz w:val="21"/>
                <w:szCs w:val="21"/>
                <w:highlight w:val="none"/>
              </w:rPr>
            </w:pPr>
          </w:p>
        </w:tc>
      </w:tr>
      <w:tr w14:paraId="2113B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1980" w:type="dxa"/>
            <w:noWrap w:val="0"/>
            <w:vAlign w:val="center"/>
          </w:tcPr>
          <w:p w14:paraId="4410EEFD">
            <w:pPr>
              <w:spacing w:line="400" w:lineRule="exact"/>
              <w:ind w:left="0" w:leftChars="0" w:firstLine="0" w:firstLineChars="0"/>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经营范围备注</w:t>
            </w:r>
          </w:p>
        </w:tc>
        <w:tc>
          <w:tcPr>
            <w:tcW w:w="7550" w:type="dxa"/>
            <w:gridSpan w:val="4"/>
            <w:noWrap w:val="0"/>
            <w:vAlign w:val="top"/>
          </w:tcPr>
          <w:p w14:paraId="7B261CCA">
            <w:pPr>
              <w:spacing w:line="400" w:lineRule="exact"/>
              <w:ind w:firstLine="420" w:firstLineChars="200"/>
              <w:outlineLvl w:val="9"/>
              <w:rPr>
                <w:rFonts w:hint="eastAsia" w:asciiTheme="minorEastAsia" w:hAnsiTheme="minorEastAsia" w:eastAsiaTheme="minorEastAsia" w:cstheme="minorEastAsia"/>
                <w:color w:val="auto"/>
                <w:sz w:val="21"/>
                <w:szCs w:val="21"/>
                <w:highlight w:val="none"/>
              </w:rPr>
            </w:pPr>
          </w:p>
        </w:tc>
      </w:tr>
    </w:tbl>
    <w:p w14:paraId="611CBF61">
      <w:pPr>
        <w:bidi w:val="0"/>
        <w:spacing w:line="400" w:lineRule="exact"/>
        <w:outlineLvl w:val="9"/>
        <w:rPr>
          <w:rFonts w:hint="eastAsia" w:asciiTheme="minorEastAsia" w:hAnsiTheme="minorEastAsia" w:eastAsiaTheme="minorEastAsia" w:cstheme="minorEastAsia"/>
          <w:color w:val="auto"/>
          <w:sz w:val="21"/>
          <w:szCs w:val="21"/>
          <w:highlight w:val="none"/>
        </w:rPr>
      </w:pPr>
    </w:p>
    <w:p w14:paraId="6AB84969">
      <w:pPr>
        <w:spacing w:line="400" w:lineRule="exact"/>
        <w:ind w:firstLine="420"/>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注：1.投标人应根据投标人须知“投标人资格要求”在本表后附</w:t>
      </w:r>
      <w:r>
        <w:rPr>
          <w:rFonts w:hint="eastAsia" w:asciiTheme="minorEastAsia" w:hAnsiTheme="minorEastAsia" w:eastAsiaTheme="minorEastAsia" w:cstheme="minorEastAsia"/>
          <w:color w:val="auto"/>
          <w:szCs w:val="21"/>
          <w:highlight w:val="none"/>
          <w:lang w:val="en-US" w:eastAsia="zh-CN"/>
        </w:rPr>
        <w:t>营业执照等证明材料</w:t>
      </w:r>
      <w:r>
        <w:rPr>
          <w:rFonts w:hint="eastAsia" w:asciiTheme="minorEastAsia" w:hAnsiTheme="minorEastAsia" w:eastAsiaTheme="minorEastAsia" w:cstheme="minorEastAsia"/>
          <w:color w:val="auto"/>
          <w:szCs w:val="21"/>
          <w:highlight w:val="none"/>
        </w:rPr>
        <w:t>。</w:t>
      </w:r>
    </w:p>
    <w:p w14:paraId="516AAC5F">
      <w:pPr>
        <w:bidi w:val="0"/>
        <w:spacing w:line="400" w:lineRule="exact"/>
        <w:outlineLvl w:val="9"/>
        <w:rPr>
          <w:rFonts w:hint="eastAsia" w:asciiTheme="minorEastAsia" w:hAnsiTheme="minorEastAsia" w:eastAsiaTheme="minorEastAsia" w:cstheme="minorEastAsia"/>
          <w:b/>
          <w:bCs/>
          <w:color w:val="auto"/>
          <w:sz w:val="21"/>
          <w:szCs w:val="21"/>
          <w:highlight w:val="none"/>
          <w:lang w:val="en-US" w:eastAsia="zh-CN"/>
        </w:rPr>
      </w:pPr>
    </w:p>
    <w:p w14:paraId="771AA390">
      <w:pPr>
        <w:pStyle w:val="21"/>
        <w:outlineLvl w:val="9"/>
        <w:rPr>
          <w:rFonts w:hint="eastAsia" w:asciiTheme="minorEastAsia" w:hAnsiTheme="minorEastAsia" w:eastAsiaTheme="minorEastAsia" w:cstheme="minorEastAsia"/>
          <w:color w:val="auto"/>
          <w:highlight w:val="none"/>
          <w:lang w:eastAsia="zh-CN"/>
        </w:rPr>
      </w:pPr>
    </w:p>
    <w:p w14:paraId="5F267C3B">
      <w:pPr>
        <w:bidi w:val="0"/>
        <w:spacing w:line="360" w:lineRule="auto"/>
        <w:ind w:left="0" w:leftChars="0" w:firstLine="0" w:firstLineChars="0"/>
        <w:jc w:val="both"/>
        <w:outlineLvl w:val="9"/>
        <w:rPr>
          <w:rFonts w:hint="eastAsia" w:asciiTheme="minorEastAsia" w:hAnsiTheme="minorEastAsia" w:eastAsiaTheme="minorEastAsia" w:cstheme="minorEastAsia"/>
          <w:b/>
          <w:bCs/>
          <w:color w:val="auto"/>
          <w:sz w:val="28"/>
          <w:szCs w:val="28"/>
          <w:highlight w:val="none"/>
          <w:lang w:eastAsia="zh-CN"/>
        </w:rPr>
      </w:pPr>
    </w:p>
    <w:p w14:paraId="17165A59">
      <w:pPr>
        <w:bidi w:val="0"/>
        <w:spacing w:line="360" w:lineRule="auto"/>
        <w:jc w:val="center"/>
        <w:outlineLvl w:val="9"/>
        <w:rPr>
          <w:rFonts w:hint="eastAsia" w:asciiTheme="minorEastAsia" w:hAnsiTheme="minorEastAsia" w:eastAsiaTheme="minorEastAsia" w:cstheme="minorEastAsia"/>
          <w:b/>
          <w:bCs/>
          <w:color w:val="auto"/>
          <w:sz w:val="28"/>
          <w:szCs w:val="28"/>
          <w:highlight w:val="none"/>
          <w:lang w:eastAsia="zh-CN"/>
        </w:rPr>
        <w:sectPr>
          <w:headerReference r:id="rId14" w:type="first"/>
          <w:footerReference r:id="rId17" w:type="first"/>
          <w:headerReference r:id="rId12" w:type="default"/>
          <w:footerReference r:id="rId15" w:type="default"/>
          <w:headerReference r:id="rId13" w:type="even"/>
          <w:footerReference r:id="rId16" w:type="even"/>
          <w:pgSz w:w="11906" w:h="16838"/>
          <w:pgMar w:top="1701" w:right="1418" w:bottom="1701" w:left="1418" w:header="851" w:footer="964" w:gutter="0"/>
          <w:pgNumType w:fmt="decimal"/>
          <w:cols w:space="425" w:num="1"/>
          <w:docGrid w:type="lines" w:linePitch="312" w:charSpace="0"/>
        </w:sectPr>
      </w:pPr>
      <w:bookmarkStart w:id="198" w:name="_Toc22346"/>
    </w:p>
    <w:p w14:paraId="33820E5C">
      <w:pPr>
        <w:bidi w:val="0"/>
        <w:spacing w:line="360" w:lineRule="auto"/>
        <w:jc w:val="center"/>
        <w:outlineLvl w:val="9"/>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bCs/>
          <w:color w:val="auto"/>
          <w:sz w:val="28"/>
          <w:szCs w:val="28"/>
          <w:highlight w:val="none"/>
          <w:lang w:eastAsia="zh-CN"/>
        </w:rPr>
        <w:t>九、</w:t>
      </w:r>
      <w:bookmarkStart w:id="199" w:name="_Toc525210051"/>
      <w:bookmarkStart w:id="200" w:name="_Toc523494085"/>
      <w:r>
        <w:rPr>
          <w:rFonts w:hint="eastAsia" w:asciiTheme="minorEastAsia" w:hAnsiTheme="minorEastAsia" w:eastAsiaTheme="minorEastAsia" w:cstheme="minorEastAsia"/>
          <w:b/>
          <w:bCs/>
          <w:color w:val="auto"/>
          <w:sz w:val="28"/>
          <w:szCs w:val="28"/>
          <w:highlight w:val="none"/>
          <w:lang w:eastAsia="zh-CN"/>
        </w:rPr>
        <w:t>中小企业声明函</w:t>
      </w:r>
      <w:bookmarkEnd w:id="199"/>
      <w:bookmarkEnd w:id="200"/>
      <w:r>
        <w:rPr>
          <w:rFonts w:hint="eastAsia" w:asciiTheme="minorEastAsia" w:hAnsiTheme="minorEastAsia" w:eastAsiaTheme="minorEastAsia" w:cstheme="minorEastAsia"/>
          <w:b/>
          <w:bCs/>
          <w:color w:val="auto"/>
          <w:sz w:val="28"/>
          <w:szCs w:val="28"/>
          <w:highlight w:val="none"/>
          <w:lang w:eastAsia="zh-CN"/>
        </w:rPr>
        <w:t>（货物）</w:t>
      </w:r>
      <w:bookmarkEnd w:id="198"/>
    </w:p>
    <w:p w14:paraId="33D776D5">
      <w:pPr>
        <w:pStyle w:val="29"/>
        <w:bidi w:val="0"/>
        <w:ind w:left="0" w:leftChars="0" w:firstLine="0" w:firstLineChars="0"/>
        <w:outlineLvl w:val="9"/>
        <w:rPr>
          <w:rFonts w:hint="eastAsia" w:asciiTheme="minorEastAsia" w:hAnsiTheme="minorEastAsia" w:eastAsiaTheme="minorEastAsia" w:cstheme="minorEastAsia"/>
          <w:color w:val="auto"/>
          <w:sz w:val="21"/>
          <w:szCs w:val="21"/>
          <w:highlight w:val="none"/>
          <w:lang w:val="en-US" w:eastAsia="zh-CN"/>
        </w:rPr>
      </w:pPr>
    </w:p>
    <w:p w14:paraId="5277277F">
      <w:pPr>
        <w:pStyle w:val="72"/>
        <w:bidi w:val="0"/>
        <w:spacing w:line="360" w:lineRule="auto"/>
        <w:ind w:firstLine="420" w:firstLineChars="200"/>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本公司</w:t>
      </w:r>
      <w:r>
        <w:rPr>
          <w:rFonts w:hint="eastAsia" w:asciiTheme="minorEastAsia" w:hAnsiTheme="minorEastAsia" w:eastAsiaTheme="minorEastAsia" w:cstheme="minorEastAsia"/>
          <w:color w:val="auto"/>
          <w:kern w:val="2"/>
          <w:sz w:val="21"/>
          <w:szCs w:val="21"/>
          <w:highlight w:val="none"/>
          <w:u w:val="single"/>
          <w:lang w:val="en-US" w:eastAsia="zh-CN" w:bidi="ar-SA"/>
        </w:rPr>
        <w:t xml:space="preserve">          </w:t>
      </w:r>
      <w:r>
        <w:rPr>
          <w:rFonts w:hint="eastAsia" w:asciiTheme="minorEastAsia" w:hAnsiTheme="minorEastAsia" w:eastAsiaTheme="minorEastAsia" w:cstheme="minorEastAsia"/>
          <w:color w:val="auto"/>
          <w:kern w:val="2"/>
          <w:sz w:val="21"/>
          <w:szCs w:val="21"/>
          <w:highlight w:val="none"/>
          <w:lang w:val="en-US" w:eastAsia="zh-CN" w:bidi="ar-SA"/>
        </w:rPr>
        <w:t>（联合体）郑重声明，根据《政府采购促进中小企业发展管理办法》（财库[2020]46号）的规定，本公司</w:t>
      </w:r>
      <w:r>
        <w:rPr>
          <w:rFonts w:hint="eastAsia" w:asciiTheme="minorEastAsia" w:hAnsiTheme="minorEastAsia" w:eastAsiaTheme="minorEastAsia" w:cstheme="minorEastAsia"/>
          <w:color w:val="auto"/>
          <w:kern w:val="2"/>
          <w:sz w:val="21"/>
          <w:szCs w:val="21"/>
          <w:highlight w:val="none"/>
          <w:u w:val="single"/>
          <w:lang w:val="en-US" w:eastAsia="zh-CN" w:bidi="ar-SA"/>
        </w:rPr>
        <w:t xml:space="preserve">          </w:t>
      </w:r>
      <w:r>
        <w:rPr>
          <w:rFonts w:hint="eastAsia" w:asciiTheme="minorEastAsia" w:hAnsiTheme="minorEastAsia" w:eastAsiaTheme="minorEastAsia" w:cstheme="minorEastAsia"/>
          <w:color w:val="auto"/>
          <w:kern w:val="2"/>
          <w:sz w:val="21"/>
          <w:szCs w:val="21"/>
          <w:highlight w:val="none"/>
          <w:lang w:val="en-US" w:eastAsia="zh-CN" w:bidi="ar-SA"/>
        </w:rPr>
        <w:t>（联合体）参加</w:t>
      </w:r>
      <w:r>
        <w:rPr>
          <w:rFonts w:hint="eastAsia" w:asciiTheme="minorEastAsia" w:hAnsiTheme="minorEastAsia" w:eastAsiaTheme="minorEastAsia" w:cstheme="minorEastAsia"/>
          <w:color w:val="auto"/>
          <w:kern w:val="2"/>
          <w:sz w:val="21"/>
          <w:szCs w:val="21"/>
          <w:highlight w:val="none"/>
          <w:u w:val="single"/>
          <w:lang w:val="en-US" w:eastAsia="zh-CN" w:bidi="ar-SA"/>
        </w:rPr>
        <w:t xml:space="preserve">          </w:t>
      </w:r>
      <w:r>
        <w:rPr>
          <w:rFonts w:hint="eastAsia" w:asciiTheme="minorEastAsia" w:hAnsiTheme="minorEastAsia" w:eastAsiaTheme="minorEastAsia" w:cstheme="minorEastAsia"/>
          <w:color w:val="auto"/>
          <w:kern w:val="2"/>
          <w:sz w:val="21"/>
          <w:szCs w:val="21"/>
          <w:highlight w:val="none"/>
          <w:lang w:val="en-US" w:eastAsia="zh-CN" w:bidi="ar-SA"/>
        </w:rPr>
        <w:t>（单位名称）的</w:t>
      </w:r>
      <w:r>
        <w:rPr>
          <w:rFonts w:hint="eastAsia" w:asciiTheme="minorEastAsia" w:hAnsiTheme="minorEastAsia" w:eastAsiaTheme="minorEastAsia" w:cstheme="minorEastAsia"/>
          <w:color w:val="auto"/>
          <w:kern w:val="2"/>
          <w:sz w:val="21"/>
          <w:szCs w:val="21"/>
          <w:highlight w:val="none"/>
          <w:u w:val="single"/>
          <w:lang w:val="en-US" w:eastAsia="zh-CN" w:bidi="ar-SA"/>
        </w:rPr>
        <w:t xml:space="preserve">          </w:t>
      </w:r>
      <w:r>
        <w:rPr>
          <w:rFonts w:hint="eastAsia" w:asciiTheme="minorEastAsia" w:hAnsiTheme="minorEastAsia" w:eastAsiaTheme="minorEastAsia" w:cstheme="minorEastAsia"/>
          <w:color w:val="auto"/>
          <w:kern w:val="2"/>
          <w:sz w:val="21"/>
          <w:szCs w:val="21"/>
          <w:highlight w:val="none"/>
          <w:lang w:val="en-US" w:eastAsia="zh-CN" w:bidi="ar-SA"/>
        </w:rPr>
        <w:t>（项目名称）采购活动，</w:t>
      </w:r>
      <w:r>
        <w:rPr>
          <w:rFonts w:hint="eastAsia" w:asciiTheme="minorEastAsia" w:hAnsiTheme="minorEastAsia" w:eastAsiaTheme="minorEastAsia" w:cstheme="minorEastAsia"/>
          <w:b/>
          <w:bCs/>
          <w:color w:val="auto"/>
          <w:kern w:val="2"/>
          <w:sz w:val="21"/>
          <w:szCs w:val="21"/>
          <w:highlight w:val="none"/>
          <w:lang w:val="en-US" w:eastAsia="zh-CN" w:bidi="ar-SA"/>
        </w:rPr>
        <w:t>提供的货物全部由符合政策要求的中小企业制造。</w:t>
      </w:r>
      <w:r>
        <w:rPr>
          <w:rFonts w:hint="eastAsia" w:asciiTheme="minorEastAsia" w:hAnsiTheme="minorEastAsia" w:eastAsiaTheme="minorEastAsia" w:cstheme="minorEastAsia"/>
          <w:color w:val="auto"/>
          <w:kern w:val="2"/>
          <w:sz w:val="21"/>
          <w:szCs w:val="21"/>
          <w:highlight w:val="none"/>
          <w:lang w:val="en-US" w:eastAsia="zh-CN" w:bidi="ar-SA"/>
        </w:rPr>
        <w:t>相关企业（含联合体中的中小企业、签订分包意向协议的中小企业）的具体情况如下：</w:t>
      </w:r>
    </w:p>
    <w:p w14:paraId="1E57F657">
      <w:pPr>
        <w:pStyle w:val="72"/>
        <w:numPr>
          <w:ilvl w:val="0"/>
          <w:numId w:val="14"/>
        </w:numPr>
        <w:bidi w:val="0"/>
        <w:spacing w:line="360" w:lineRule="auto"/>
        <w:ind w:firstLine="420" w:firstLineChars="200"/>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u w:val="single"/>
          <w:lang w:val="en-US" w:eastAsia="zh-CN" w:bidi="ar-SA"/>
        </w:rPr>
        <w:t xml:space="preserve">          </w:t>
      </w:r>
      <w:r>
        <w:rPr>
          <w:rFonts w:hint="eastAsia" w:asciiTheme="minorEastAsia" w:hAnsiTheme="minorEastAsia" w:eastAsiaTheme="minorEastAsia" w:cstheme="minorEastAsia"/>
          <w:color w:val="auto"/>
          <w:kern w:val="2"/>
          <w:sz w:val="21"/>
          <w:szCs w:val="21"/>
          <w:highlight w:val="none"/>
          <w:lang w:val="en-US" w:eastAsia="zh-CN" w:bidi="ar-SA"/>
        </w:rPr>
        <w:t>（标的名称），属于</w:t>
      </w:r>
      <w:r>
        <w:rPr>
          <w:rFonts w:hint="eastAsia" w:asciiTheme="minorEastAsia" w:hAnsiTheme="minorEastAsia" w:eastAsiaTheme="minorEastAsia" w:cstheme="minorEastAsia"/>
          <w:color w:val="auto"/>
          <w:kern w:val="2"/>
          <w:sz w:val="21"/>
          <w:szCs w:val="21"/>
          <w:highlight w:val="none"/>
          <w:u w:val="single"/>
          <w:lang w:val="en-US" w:eastAsia="zh-CN" w:bidi="ar-SA"/>
        </w:rPr>
        <w:t xml:space="preserve">           </w:t>
      </w:r>
      <w:r>
        <w:rPr>
          <w:rFonts w:hint="eastAsia" w:asciiTheme="minorEastAsia" w:hAnsiTheme="minorEastAsia" w:eastAsiaTheme="minorEastAsia" w:cstheme="minorEastAsia"/>
          <w:color w:val="auto"/>
          <w:kern w:val="2"/>
          <w:sz w:val="21"/>
          <w:szCs w:val="21"/>
          <w:highlight w:val="none"/>
          <w:lang w:val="en-US" w:eastAsia="zh-CN" w:bidi="ar-SA"/>
        </w:rPr>
        <w:t>（采购文件中明确的所属行业）行业；</w:t>
      </w:r>
      <w:r>
        <w:rPr>
          <w:rFonts w:hint="eastAsia" w:asciiTheme="minorEastAsia" w:hAnsiTheme="minorEastAsia" w:eastAsiaTheme="minorEastAsia" w:cstheme="minorEastAsia"/>
          <w:b/>
          <w:bCs/>
          <w:color w:val="auto"/>
          <w:kern w:val="2"/>
          <w:sz w:val="21"/>
          <w:szCs w:val="21"/>
          <w:highlight w:val="none"/>
          <w:lang w:val="en-US" w:eastAsia="zh-CN" w:bidi="ar-SA"/>
        </w:rPr>
        <w:t>制造商为</w:t>
      </w:r>
      <w:r>
        <w:rPr>
          <w:rFonts w:hint="eastAsia" w:asciiTheme="minorEastAsia" w:hAnsiTheme="minorEastAsia" w:eastAsiaTheme="minorEastAsia" w:cstheme="minorEastAsia"/>
          <w:color w:val="auto"/>
          <w:kern w:val="2"/>
          <w:sz w:val="21"/>
          <w:szCs w:val="21"/>
          <w:highlight w:val="none"/>
          <w:u w:val="single"/>
          <w:lang w:val="en-US" w:eastAsia="zh-CN" w:bidi="ar-SA"/>
        </w:rPr>
        <w:t xml:space="preserve">          </w:t>
      </w:r>
      <w:r>
        <w:rPr>
          <w:rFonts w:hint="eastAsia" w:asciiTheme="minorEastAsia" w:hAnsiTheme="minorEastAsia" w:eastAsiaTheme="minorEastAsia" w:cstheme="minorEastAsia"/>
          <w:color w:val="auto"/>
          <w:kern w:val="2"/>
          <w:sz w:val="21"/>
          <w:szCs w:val="21"/>
          <w:highlight w:val="none"/>
          <w:lang w:val="en-US" w:eastAsia="zh-CN" w:bidi="ar-SA"/>
        </w:rPr>
        <w:t>（企业名称），从业人员</w:t>
      </w:r>
      <w:r>
        <w:rPr>
          <w:rFonts w:hint="eastAsia" w:asciiTheme="minorEastAsia" w:hAnsiTheme="minorEastAsia" w:eastAsiaTheme="minorEastAsia" w:cstheme="minorEastAsia"/>
          <w:color w:val="auto"/>
          <w:kern w:val="2"/>
          <w:sz w:val="21"/>
          <w:szCs w:val="21"/>
          <w:highlight w:val="none"/>
          <w:u w:val="single"/>
          <w:lang w:val="en-US" w:eastAsia="zh-CN" w:bidi="ar-SA"/>
        </w:rPr>
        <w:t xml:space="preserve">         </w:t>
      </w:r>
      <w:r>
        <w:rPr>
          <w:rFonts w:hint="eastAsia" w:asciiTheme="minorEastAsia" w:hAnsiTheme="minorEastAsia" w:eastAsiaTheme="minorEastAsia" w:cstheme="minorEastAsia"/>
          <w:color w:val="auto"/>
          <w:kern w:val="2"/>
          <w:sz w:val="21"/>
          <w:szCs w:val="21"/>
          <w:highlight w:val="none"/>
          <w:lang w:val="en-US" w:eastAsia="zh-CN" w:bidi="ar-SA"/>
        </w:rPr>
        <w:t>人，营业收入为</w:t>
      </w:r>
      <w:r>
        <w:rPr>
          <w:rFonts w:hint="eastAsia" w:asciiTheme="minorEastAsia" w:hAnsiTheme="minorEastAsia" w:eastAsiaTheme="minorEastAsia" w:cstheme="minorEastAsia"/>
          <w:color w:val="auto"/>
          <w:kern w:val="2"/>
          <w:sz w:val="21"/>
          <w:szCs w:val="21"/>
          <w:highlight w:val="none"/>
          <w:u w:val="single"/>
          <w:lang w:val="en-US" w:eastAsia="zh-CN" w:bidi="ar-SA"/>
        </w:rPr>
        <w:t xml:space="preserve">        </w:t>
      </w:r>
      <w:r>
        <w:rPr>
          <w:rFonts w:hint="eastAsia" w:asciiTheme="minorEastAsia" w:hAnsiTheme="minorEastAsia" w:eastAsiaTheme="minorEastAsia" w:cstheme="minorEastAsia"/>
          <w:color w:val="auto"/>
          <w:kern w:val="2"/>
          <w:sz w:val="21"/>
          <w:szCs w:val="21"/>
          <w:highlight w:val="none"/>
          <w:lang w:val="en-US" w:eastAsia="zh-CN" w:bidi="ar-SA"/>
        </w:rPr>
        <w:t>万元，资产总额为</w:t>
      </w:r>
      <w:r>
        <w:rPr>
          <w:rFonts w:hint="eastAsia" w:asciiTheme="minorEastAsia" w:hAnsiTheme="minorEastAsia" w:eastAsiaTheme="minorEastAsia" w:cstheme="minorEastAsia"/>
          <w:color w:val="auto"/>
          <w:kern w:val="2"/>
          <w:sz w:val="21"/>
          <w:szCs w:val="21"/>
          <w:highlight w:val="none"/>
          <w:u w:val="single"/>
          <w:lang w:val="en-US" w:eastAsia="zh-CN" w:bidi="ar-SA"/>
        </w:rPr>
        <w:t xml:space="preserve">      </w:t>
      </w:r>
      <w:r>
        <w:rPr>
          <w:rFonts w:hint="eastAsia" w:asciiTheme="minorEastAsia" w:hAnsiTheme="minorEastAsia" w:eastAsiaTheme="minorEastAsia" w:cstheme="minorEastAsia"/>
          <w:color w:val="auto"/>
          <w:kern w:val="2"/>
          <w:sz w:val="21"/>
          <w:szCs w:val="21"/>
          <w:highlight w:val="none"/>
          <w:lang w:val="en-US" w:eastAsia="zh-CN" w:bidi="ar-SA"/>
        </w:rPr>
        <w:t>万元，属于</w:t>
      </w:r>
      <w:r>
        <w:rPr>
          <w:rFonts w:hint="eastAsia" w:asciiTheme="minorEastAsia" w:hAnsiTheme="minorEastAsia" w:eastAsiaTheme="minorEastAsia" w:cstheme="minorEastAsia"/>
          <w:color w:val="auto"/>
          <w:kern w:val="2"/>
          <w:sz w:val="21"/>
          <w:szCs w:val="21"/>
          <w:highlight w:val="none"/>
          <w:u w:val="single"/>
          <w:lang w:val="en-US" w:eastAsia="zh-CN" w:bidi="ar-SA"/>
        </w:rPr>
        <w:t xml:space="preserve">          </w:t>
      </w:r>
      <w:r>
        <w:rPr>
          <w:rFonts w:hint="eastAsia" w:asciiTheme="minorEastAsia" w:hAnsiTheme="minorEastAsia" w:eastAsiaTheme="minorEastAsia" w:cstheme="minorEastAsia"/>
          <w:color w:val="auto"/>
          <w:kern w:val="2"/>
          <w:sz w:val="21"/>
          <w:szCs w:val="21"/>
          <w:highlight w:val="none"/>
          <w:lang w:val="en-US" w:eastAsia="zh-CN" w:bidi="ar-SA"/>
        </w:rPr>
        <w:t>（中型企业、小型企业、微型企业）；</w:t>
      </w:r>
    </w:p>
    <w:p w14:paraId="39CFCEC9">
      <w:pPr>
        <w:pStyle w:val="72"/>
        <w:numPr>
          <w:ilvl w:val="0"/>
          <w:numId w:val="14"/>
        </w:numPr>
        <w:bidi w:val="0"/>
        <w:spacing w:line="360" w:lineRule="auto"/>
        <w:ind w:left="0" w:leftChars="0" w:firstLine="420" w:firstLineChars="200"/>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u w:val="single"/>
          <w:lang w:val="en-US" w:eastAsia="zh-CN" w:bidi="ar-SA"/>
        </w:rPr>
        <w:t xml:space="preserve">          </w:t>
      </w:r>
      <w:r>
        <w:rPr>
          <w:rFonts w:hint="eastAsia" w:asciiTheme="minorEastAsia" w:hAnsiTheme="minorEastAsia" w:eastAsiaTheme="minorEastAsia" w:cstheme="minorEastAsia"/>
          <w:color w:val="auto"/>
          <w:kern w:val="2"/>
          <w:sz w:val="21"/>
          <w:szCs w:val="21"/>
          <w:highlight w:val="none"/>
          <w:lang w:val="en-US" w:eastAsia="zh-CN" w:bidi="ar-SA"/>
        </w:rPr>
        <w:t>（标的名称），属于</w:t>
      </w:r>
      <w:r>
        <w:rPr>
          <w:rFonts w:hint="eastAsia" w:asciiTheme="minorEastAsia" w:hAnsiTheme="minorEastAsia" w:eastAsiaTheme="minorEastAsia" w:cstheme="minorEastAsia"/>
          <w:color w:val="auto"/>
          <w:kern w:val="2"/>
          <w:sz w:val="21"/>
          <w:szCs w:val="21"/>
          <w:highlight w:val="none"/>
          <w:u w:val="single"/>
          <w:lang w:val="en-US" w:eastAsia="zh-CN" w:bidi="ar-SA"/>
        </w:rPr>
        <w:t xml:space="preserve">           </w:t>
      </w:r>
      <w:r>
        <w:rPr>
          <w:rFonts w:hint="eastAsia" w:asciiTheme="minorEastAsia" w:hAnsiTheme="minorEastAsia" w:eastAsiaTheme="minorEastAsia" w:cstheme="minorEastAsia"/>
          <w:color w:val="auto"/>
          <w:kern w:val="2"/>
          <w:sz w:val="21"/>
          <w:szCs w:val="21"/>
          <w:highlight w:val="none"/>
          <w:lang w:val="en-US" w:eastAsia="zh-CN" w:bidi="ar-SA"/>
        </w:rPr>
        <w:t>（采购文件中明确的所属行业）行业；</w:t>
      </w:r>
      <w:r>
        <w:rPr>
          <w:rFonts w:hint="eastAsia" w:asciiTheme="minorEastAsia" w:hAnsiTheme="minorEastAsia" w:eastAsiaTheme="minorEastAsia" w:cstheme="minorEastAsia"/>
          <w:b/>
          <w:bCs/>
          <w:color w:val="auto"/>
          <w:kern w:val="2"/>
          <w:sz w:val="21"/>
          <w:szCs w:val="21"/>
          <w:highlight w:val="none"/>
          <w:lang w:val="en-US" w:eastAsia="zh-CN" w:bidi="ar-SA"/>
        </w:rPr>
        <w:t>制造商为</w:t>
      </w:r>
      <w:r>
        <w:rPr>
          <w:rFonts w:hint="eastAsia" w:asciiTheme="minorEastAsia" w:hAnsiTheme="minorEastAsia" w:eastAsiaTheme="minorEastAsia" w:cstheme="minorEastAsia"/>
          <w:color w:val="auto"/>
          <w:kern w:val="2"/>
          <w:sz w:val="21"/>
          <w:szCs w:val="21"/>
          <w:highlight w:val="none"/>
          <w:u w:val="single"/>
          <w:lang w:val="en-US" w:eastAsia="zh-CN" w:bidi="ar-SA"/>
        </w:rPr>
        <w:t xml:space="preserve">          </w:t>
      </w:r>
      <w:r>
        <w:rPr>
          <w:rFonts w:hint="eastAsia" w:asciiTheme="minorEastAsia" w:hAnsiTheme="minorEastAsia" w:eastAsiaTheme="minorEastAsia" w:cstheme="minorEastAsia"/>
          <w:color w:val="auto"/>
          <w:kern w:val="2"/>
          <w:sz w:val="21"/>
          <w:szCs w:val="21"/>
          <w:highlight w:val="none"/>
          <w:lang w:val="en-US" w:eastAsia="zh-CN" w:bidi="ar-SA"/>
        </w:rPr>
        <w:t>（企业名称），从业人员</w:t>
      </w:r>
      <w:r>
        <w:rPr>
          <w:rFonts w:hint="eastAsia" w:asciiTheme="minorEastAsia" w:hAnsiTheme="minorEastAsia" w:eastAsiaTheme="minorEastAsia" w:cstheme="minorEastAsia"/>
          <w:color w:val="auto"/>
          <w:kern w:val="2"/>
          <w:sz w:val="21"/>
          <w:szCs w:val="21"/>
          <w:highlight w:val="none"/>
          <w:u w:val="single"/>
          <w:lang w:val="en-US" w:eastAsia="zh-CN" w:bidi="ar-SA"/>
        </w:rPr>
        <w:t xml:space="preserve">         </w:t>
      </w:r>
      <w:r>
        <w:rPr>
          <w:rFonts w:hint="eastAsia" w:asciiTheme="minorEastAsia" w:hAnsiTheme="minorEastAsia" w:eastAsiaTheme="minorEastAsia" w:cstheme="minorEastAsia"/>
          <w:color w:val="auto"/>
          <w:kern w:val="2"/>
          <w:sz w:val="21"/>
          <w:szCs w:val="21"/>
          <w:highlight w:val="none"/>
          <w:lang w:val="en-US" w:eastAsia="zh-CN" w:bidi="ar-SA"/>
        </w:rPr>
        <w:t>人，营业收入为</w:t>
      </w:r>
      <w:r>
        <w:rPr>
          <w:rFonts w:hint="eastAsia" w:asciiTheme="minorEastAsia" w:hAnsiTheme="minorEastAsia" w:eastAsiaTheme="minorEastAsia" w:cstheme="minorEastAsia"/>
          <w:color w:val="auto"/>
          <w:kern w:val="2"/>
          <w:sz w:val="21"/>
          <w:szCs w:val="21"/>
          <w:highlight w:val="none"/>
          <w:u w:val="single"/>
          <w:lang w:val="en-US" w:eastAsia="zh-CN" w:bidi="ar-SA"/>
        </w:rPr>
        <w:t xml:space="preserve">        </w:t>
      </w:r>
      <w:r>
        <w:rPr>
          <w:rFonts w:hint="eastAsia" w:asciiTheme="minorEastAsia" w:hAnsiTheme="minorEastAsia" w:eastAsiaTheme="minorEastAsia" w:cstheme="minorEastAsia"/>
          <w:color w:val="auto"/>
          <w:kern w:val="2"/>
          <w:sz w:val="21"/>
          <w:szCs w:val="21"/>
          <w:highlight w:val="none"/>
          <w:lang w:val="en-US" w:eastAsia="zh-CN" w:bidi="ar-SA"/>
        </w:rPr>
        <w:t>万元，资产总额为</w:t>
      </w:r>
      <w:r>
        <w:rPr>
          <w:rFonts w:hint="eastAsia" w:asciiTheme="minorEastAsia" w:hAnsiTheme="minorEastAsia" w:eastAsiaTheme="minorEastAsia" w:cstheme="minorEastAsia"/>
          <w:color w:val="auto"/>
          <w:kern w:val="2"/>
          <w:sz w:val="21"/>
          <w:szCs w:val="21"/>
          <w:highlight w:val="none"/>
          <w:u w:val="single"/>
          <w:lang w:val="en-US" w:eastAsia="zh-CN" w:bidi="ar-SA"/>
        </w:rPr>
        <w:t xml:space="preserve">      </w:t>
      </w:r>
      <w:r>
        <w:rPr>
          <w:rFonts w:hint="eastAsia" w:asciiTheme="minorEastAsia" w:hAnsiTheme="minorEastAsia" w:eastAsiaTheme="minorEastAsia" w:cstheme="minorEastAsia"/>
          <w:color w:val="auto"/>
          <w:kern w:val="2"/>
          <w:sz w:val="21"/>
          <w:szCs w:val="21"/>
          <w:highlight w:val="none"/>
          <w:lang w:val="en-US" w:eastAsia="zh-CN" w:bidi="ar-SA"/>
        </w:rPr>
        <w:t>万元，属于</w:t>
      </w:r>
      <w:r>
        <w:rPr>
          <w:rFonts w:hint="eastAsia" w:asciiTheme="minorEastAsia" w:hAnsiTheme="minorEastAsia" w:eastAsiaTheme="minorEastAsia" w:cstheme="minorEastAsia"/>
          <w:color w:val="auto"/>
          <w:kern w:val="2"/>
          <w:sz w:val="21"/>
          <w:szCs w:val="21"/>
          <w:highlight w:val="none"/>
          <w:u w:val="single"/>
          <w:lang w:val="en-US" w:eastAsia="zh-CN" w:bidi="ar-SA"/>
        </w:rPr>
        <w:t xml:space="preserve">          </w:t>
      </w:r>
      <w:r>
        <w:rPr>
          <w:rFonts w:hint="eastAsia" w:asciiTheme="minorEastAsia" w:hAnsiTheme="minorEastAsia" w:eastAsiaTheme="minorEastAsia" w:cstheme="minorEastAsia"/>
          <w:color w:val="auto"/>
          <w:kern w:val="2"/>
          <w:sz w:val="21"/>
          <w:szCs w:val="21"/>
          <w:highlight w:val="none"/>
          <w:lang w:val="en-US" w:eastAsia="zh-CN" w:bidi="ar-SA"/>
        </w:rPr>
        <w:t>（中型企业、小型企业、微型企业）；</w:t>
      </w:r>
    </w:p>
    <w:p w14:paraId="7775A719">
      <w:pPr>
        <w:pStyle w:val="72"/>
        <w:numPr>
          <w:ilvl w:val="0"/>
          <w:numId w:val="0"/>
        </w:numPr>
        <w:bidi w:val="0"/>
        <w:spacing w:line="360" w:lineRule="auto"/>
        <w:ind w:left="420" w:leftChars="200"/>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w:t>
      </w:r>
    </w:p>
    <w:p w14:paraId="3BFD6117">
      <w:pPr>
        <w:pStyle w:val="72"/>
        <w:numPr>
          <w:ilvl w:val="0"/>
          <w:numId w:val="0"/>
        </w:numPr>
        <w:bidi w:val="0"/>
        <w:spacing w:line="360" w:lineRule="auto"/>
        <w:ind w:firstLine="420" w:firstLineChars="200"/>
        <w:outlineLvl w:val="9"/>
        <w:rPr>
          <w:rFonts w:hint="eastAsia" w:asciiTheme="minorEastAsia" w:hAnsiTheme="minorEastAsia" w:eastAsiaTheme="minorEastAsia" w:cstheme="minorEastAsia"/>
          <w:color w:val="auto"/>
          <w:kern w:val="2"/>
          <w:sz w:val="21"/>
          <w:szCs w:val="21"/>
          <w:highlight w:val="none"/>
          <w:lang w:val="en-US" w:eastAsia="zh-CN" w:bidi="ar-SA"/>
        </w:rPr>
      </w:pPr>
    </w:p>
    <w:p w14:paraId="5AAD2DC0">
      <w:pPr>
        <w:bidi w:val="0"/>
        <w:spacing w:line="360" w:lineRule="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　以上企业，不属于大企业的分支机构，不存在控股股东为大型企业的情形，也不存在与大型企业的负责人为同一人的情形。</w:t>
      </w:r>
    </w:p>
    <w:p w14:paraId="6C06707B">
      <w:pPr>
        <w:pStyle w:val="11"/>
        <w:bidi w:val="0"/>
        <w:spacing w:line="360" w:lineRule="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 xml:space="preserve">  本企业对上述声明内容的真实性负责。如有虚假，将依法承担相应责任。</w:t>
      </w:r>
    </w:p>
    <w:p w14:paraId="54C55C14">
      <w:pPr>
        <w:pStyle w:val="50"/>
        <w:bidi w:val="0"/>
        <w:spacing w:line="360" w:lineRule="auto"/>
        <w:ind w:firstLine="2940" w:firstLineChars="1400"/>
        <w:jc w:val="center"/>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 xml:space="preserve">        单位名称（</w:t>
      </w:r>
      <w:r>
        <w:rPr>
          <w:rFonts w:hint="eastAsia" w:asciiTheme="minorEastAsia" w:hAnsiTheme="minorEastAsia" w:eastAsiaTheme="minorEastAsia" w:cstheme="minorEastAsia"/>
          <w:color w:val="auto"/>
          <w:sz w:val="21"/>
          <w:szCs w:val="21"/>
          <w:highlight w:val="none"/>
        </w:rPr>
        <w:t>单位电子签章</w:t>
      </w:r>
      <w:r>
        <w:rPr>
          <w:rFonts w:hint="eastAsia" w:asciiTheme="minorEastAsia" w:hAnsiTheme="minorEastAsia" w:eastAsiaTheme="minorEastAsia" w:cstheme="minorEastAsia"/>
          <w:color w:val="auto"/>
          <w:kern w:val="2"/>
          <w:sz w:val="21"/>
          <w:szCs w:val="21"/>
          <w:highlight w:val="none"/>
          <w:lang w:val="en-US" w:eastAsia="zh-CN" w:bidi="ar-SA"/>
        </w:rPr>
        <w:t>）：</w:t>
      </w:r>
      <w:r>
        <w:rPr>
          <w:rFonts w:hint="eastAsia" w:asciiTheme="minorEastAsia" w:hAnsiTheme="minorEastAsia" w:eastAsiaTheme="minorEastAsia" w:cstheme="minorEastAsia"/>
          <w:color w:val="auto"/>
          <w:kern w:val="2"/>
          <w:sz w:val="21"/>
          <w:szCs w:val="21"/>
          <w:highlight w:val="none"/>
          <w:u w:val="single"/>
          <w:lang w:val="en-US" w:eastAsia="zh-CN" w:bidi="ar-SA"/>
        </w:rPr>
        <w:t xml:space="preserve">             </w:t>
      </w:r>
    </w:p>
    <w:p w14:paraId="4EE350D0">
      <w:pPr>
        <w:pStyle w:val="50"/>
        <w:bidi w:val="0"/>
        <w:spacing w:line="360" w:lineRule="auto"/>
        <w:ind w:firstLine="5250" w:firstLineChars="2500"/>
        <w:jc w:val="both"/>
        <w:outlineLvl w:val="9"/>
        <w:rPr>
          <w:rFonts w:hint="eastAsia" w:asciiTheme="minorEastAsia" w:hAnsiTheme="minorEastAsia" w:eastAsiaTheme="minorEastAsia" w:cstheme="minorEastAsia"/>
          <w:color w:val="auto"/>
          <w:kern w:val="2"/>
          <w:sz w:val="21"/>
          <w:szCs w:val="21"/>
          <w:highlight w:val="none"/>
          <w:u w:val="singl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日     期：</w:t>
      </w:r>
      <w:r>
        <w:rPr>
          <w:rFonts w:hint="eastAsia" w:asciiTheme="minorEastAsia" w:hAnsiTheme="minorEastAsia" w:eastAsiaTheme="minorEastAsia" w:cstheme="minorEastAsia"/>
          <w:color w:val="auto"/>
          <w:kern w:val="2"/>
          <w:sz w:val="21"/>
          <w:szCs w:val="21"/>
          <w:highlight w:val="none"/>
          <w:u w:val="single"/>
          <w:lang w:val="en-US" w:eastAsia="zh-CN" w:bidi="ar-SA"/>
        </w:rPr>
        <w:t xml:space="preserve">                            </w:t>
      </w:r>
    </w:p>
    <w:p w14:paraId="532D1326">
      <w:pPr>
        <w:bidi w:val="0"/>
        <w:outlineLvl w:val="9"/>
        <w:rPr>
          <w:rFonts w:hint="eastAsia" w:asciiTheme="minorEastAsia" w:hAnsiTheme="minorEastAsia" w:eastAsiaTheme="minorEastAsia" w:cstheme="minorEastAsia"/>
          <w:color w:val="auto"/>
          <w:kern w:val="2"/>
          <w:sz w:val="21"/>
          <w:szCs w:val="21"/>
          <w:highlight w:val="none"/>
          <w:u w:val="single"/>
          <w:lang w:val="en-US" w:eastAsia="zh-CN" w:bidi="ar-SA"/>
        </w:rPr>
      </w:pPr>
    </w:p>
    <w:p w14:paraId="7FDDFEBE">
      <w:pPr>
        <w:pStyle w:val="50"/>
        <w:bidi w:val="0"/>
        <w:ind w:firstLine="420" w:firstLineChars="200"/>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1、从业人员、营业收入、资产总额填报上一年度数据，无上一年度数据的新成立企业可不填报。</w:t>
      </w:r>
    </w:p>
    <w:p w14:paraId="19B157D0">
      <w:pPr>
        <w:pStyle w:val="7"/>
        <w:bidi w:val="0"/>
        <w:spacing w:line="360" w:lineRule="auto"/>
        <w:ind w:left="0" w:leftChars="0" w:firstLine="420" w:firstLineChars="200"/>
        <w:outlineLvl w:val="9"/>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2、根据《政府采购促进中小企业发展管理办法》（财库[2020]46号）的规定、《工业和信息化部、国家统计局、国家发展和改革委员会、财政部关于印发中小企业划型标准规定的通知》（工信部联企业[2011]300号）、河南省财政厅 河南省工业和信息化厅《关于政府采购促进小型微型企业发展的实施意见》（豫财购[2013]14号）文件规定，对小型和微型企业产品的价格给予20%的扣除，用扣除后的价格参与评审（提供中小企业声明函）。</w:t>
      </w:r>
    </w:p>
    <w:p w14:paraId="12F3BE72">
      <w:pPr>
        <w:pStyle w:val="7"/>
        <w:bidi w:val="0"/>
        <w:spacing w:line="360" w:lineRule="auto"/>
        <w:ind w:left="0" w:leftChars="0" w:firstLine="420" w:firstLineChars="200"/>
        <w:outlineLvl w:val="9"/>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3、根据《政府采购促进中小企业发展管理办法》（财库[2020]46号）的规定 第四条 在政府采购活动中，投标人提供的货物、工程或者服务符合下列情形的，享受本办法规定的中小企业扶持政策：</w:t>
      </w:r>
    </w:p>
    <w:p w14:paraId="114B9CCB">
      <w:pPr>
        <w:pStyle w:val="7"/>
        <w:bidi w:val="0"/>
        <w:spacing w:line="360" w:lineRule="auto"/>
        <w:ind w:left="0" w:leftChars="0" w:firstLine="420" w:firstLineChars="200"/>
        <w:outlineLvl w:val="9"/>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 xml:space="preserve">（一）在货物采购项目中，货物由中小企业制造，即货物由中小企业生产且使用该中小企业商号或者注册商标； </w:t>
      </w:r>
    </w:p>
    <w:p w14:paraId="5027AD38">
      <w:pPr>
        <w:pStyle w:val="7"/>
        <w:bidi w:val="0"/>
        <w:spacing w:line="360" w:lineRule="auto"/>
        <w:ind w:left="0" w:leftChars="0" w:firstLine="420" w:firstLineChars="200"/>
        <w:outlineLvl w:val="9"/>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 xml:space="preserve">（二）在工程采购项目中，工程由中小企业承建，即工程施工单位为中小企业； </w:t>
      </w:r>
    </w:p>
    <w:p w14:paraId="05EA44BC">
      <w:pPr>
        <w:pStyle w:val="7"/>
        <w:bidi w:val="0"/>
        <w:spacing w:line="360" w:lineRule="auto"/>
        <w:ind w:left="0" w:leftChars="0" w:firstLine="420" w:firstLineChars="200"/>
        <w:outlineLvl w:val="9"/>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 xml:space="preserve">（三）在服务采购项目中，服务由中小企业承接，即提供服务的人员为中小企业依照《中华人民共和国劳动合同法》订立劳动合同的从业人员。 </w:t>
      </w:r>
    </w:p>
    <w:p w14:paraId="55064D6C">
      <w:pPr>
        <w:pStyle w:val="7"/>
        <w:bidi w:val="0"/>
        <w:spacing w:line="360" w:lineRule="auto"/>
        <w:ind w:left="0" w:leftChars="0" w:firstLine="422" w:firstLineChars="200"/>
        <w:outlineLvl w:val="9"/>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在货物采购项目中，投标人提供的货物既有中小企业制造货物，也有大型企业制造货物的，不享受本办法规定的中小企业扶持政策。</w:t>
      </w:r>
    </w:p>
    <w:p w14:paraId="63FF5E4B">
      <w:pPr>
        <w:pStyle w:val="7"/>
        <w:bidi w:val="0"/>
        <w:spacing w:line="360" w:lineRule="auto"/>
        <w:ind w:left="0" w:leftChars="0" w:firstLine="422" w:firstLineChars="200"/>
        <w:outlineLvl w:val="9"/>
        <w:rPr>
          <w:rFonts w:hint="eastAsia" w:asciiTheme="minorEastAsia" w:hAnsiTheme="minorEastAsia" w:eastAsiaTheme="minorEastAsia" w:cstheme="minorEastAsia"/>
          <w:b/>
          <w:bCs/>
          <w:color w:val="auto"/>
          <w:kern w:val="2"/>
          <w:sz w:val="21"/>
          <w:szCs w:val="21"/>
          <w:highlight w:val="none"/>
          <w:lang w:val="en-US" w:eastAsia="zh-CN" w:bidi="ar-SA"/>
        </w:rPr>
        <w:sectPr>
          <w:pgSz w:w="11906" w:h="16838"/>
          <w:pgMar w:top="1701" w:right="1418" w:bottom="1701" w:left="1418" w:header="851" w:footer="964" w:gutter="0"/>
          <w:pgNumType w:fmt="decimal"/>
          <w:cols w:space="425" w:num="1"/>
          <w:docGrid w:type="lines" w:linePitch="312" w:charSpace="0"/>
        </w:sectPr>
      </w:pPr>
      <w:r>
        <w:rPr>
          <w:rFonts w:hint="eastAsia" w:asciiTheme="minorEastAsia" w:hAnsiTheme="minorEastAsia" w:eastAsiaTheme="minorEastAsia" w:cstheme="minorEastAsia"/>
          <w:b/>
          <w:bCs/>
          <w:color w:val="auto"/>
          <w:kern w:val="2"/>
          <w:sz w:val="21"/>
          <w:szCs w:val="21"/>
          <w:highlight w:val="none"/>
          <w:lang w:val="en-US" w:eastAsia="zh-CN" w:bidi="ar-SA"/>
        </w:rPr>
        <w:t>4、所投产品制造商属于中小微企业的填写，不属于的无需填写此项内容。</w:t>
      </w:r>
    </w:p>
    <w:p w14:paraId="6D22B227">
      <w:pPr>
        <w:shd w:val="clear" w:color="auto" w:fill="auto"/>
        <w:spacing w:before="150"/>
        <w:ind w:left="861" w:right="270" w:firstLine="0"/>
        <w:jc w:val="center"/>
        <w:outlineLvl w:val="9"/>
        <w:rPr>
          <w:rFonts w:hint="eastAsia" w:asciiTheme="minorEastAsia" w:hAnsiTheme="minorEastAsia" w:eastAsiaTheme="minorEastAsia" w:cstheme="minorEastAsia"/>
          <w:color w:val="auto"/>
          <w:sz w:val="30"/>
          <w:highlight w:val="none"/>
        </w:rPr>
      </w:pPr>
      <w:r>
        <w:rPr>
          <w:rFonts w:hint="eastAsia" w:asciiTheme="minorEastAsia" w:hAnsiTheme="minorEastAsia" w:eastAsiaTheme="minorEastAsia" w:cstheme="minorEastAsia"/>
          <w:color w:val="auto"/>
          <w:sz w:val="30"/>
          <w:highlight w:val="none"/>
        </w:rPr>
        <w:t>国家统计局《统计上大中小微型企业划分标准》</w:t>
      </w:r>
    </w:p>
    <w:tbl>
      <w:tblPr>
        <w:tblStyle w:val="31"/>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74"/>
        <w:gridCol w:w="1365"/>
        <w:gridCol w:w="652"/>
        <w:gridCol w:w="1125"/>
        <w:gridCol w:w="1701"/>
        <w:gridCol w:w="1426"/>
        <w:gridCol w:w="992"/>
      </w:tblGrid>
      <w:tr w14:paraId="1D3A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2174" w:type="dxa"/>
            <w:noWrap w:val="0"/>
            <w:vAlign w:val="center"/>
          </w:tcPr>
          <w:p w14:paraId="6EF06DB7">
            <w:pPr>
              <w:pStyle w:val="65"/>
              <w:shd w:val="clear" w:color="auto" w:fill="auto"/>
              <w:spacing w:before="1"/>
              <w:ind w:left="0" w:leftChars="0" w:firstLine="0" w:firstLineChars="0"/>
              <w:jc w:val="center"/>
              <w:outlineLvl w:val="9"/>
              <w:rPr>
                <w:rFonts w:hint="eastAsia" w:asciiTheme="minorEastAsia" w:hAnsiTheme="minorEastAsia" w:eastAsiaTheme="minorEastAsia" w:cstheme="minorEastAsia"/>
                <w:b/>
                <w:color w:val="auto"/>
                <w:sz w:val="18"/>
                <w:highlight w:val="none"/>
              </w:rPr>
            </w:pPr>
            <w:r>
              <w:rPr>
                <w:rFonts w:hint="eastAsia" w:asciiTheme="minorEastAsia" w:hAnsiTheme="minorEastAsia" w:eastAsiaTheme="minorEastAsia" w:cstheme="minorEastAsia"/>
                <w:b/>
                <w:color w:val="auto"/>
                <w:sz w:val="18"/>
                <w:highlight w:val="none"/>
              </w:rPr>
              <w:t>行业名称</w:t>
            </w:r>
          </w:p>
        </w:tc>
        <w:tc>
          <w:tcPr>
            <w:tcW w:w="1365" w:type="dxa"/>
            <w:noWrap w:val="0"/>
            <w:vAlign w:val="center"/>
          </w:tcPr>
          <w:p w14:paraId="0CBDEB60">
            <w:pPr>
              <w:pStyle w:val="65"/>
              <w:shd w:val="clear" w:color="auto" w:fill="auto"/>
              <w:spacing w:before="1"/>
              <w:ind w:left="0" w:leftChars="0" w:firstLine="0" w:firstLineChars="0"/>
              <w:jc w:val="center"/>
              <w:outlineLvl w:val="9"/>
              <w:rPr>
                <w:rFonts w:hint="eastAsia" w:asciiTheme="minorEastAsia" w:hAnsiTheme="minorEastAsia" w:eastAsiaTheme="minorEastAsia" w:cstheme="minorEastAsia"/>
                <w:b/>
                <w:color w:val="auto"/>
                <w:sz w:val="18"/>
                <w:highlight w:val="none"/>
              </w:rPr>
            </w:pPr>
            <w:r>
              <w:rPr>
                <w:rFonts w:hint="eastAsia" w:asciiTheme="minorEastAsia" w:hAnsiTheme="minorEastAsia" w:eastAsiaTheme="minorEastAsia" w:cstheme="minorEastAsia"/>
                <w:b/>
                <w:color w:val="auto"/>
                <w:sz w:val="18"/>
                <w:highlight w:val="none"/>
              </w:rPr>
              <w:t>指标名称</w:t>
            </w:r>
          </w:p>
        </w:tc>
        <w:tc>
          <w:tcPr>
            <w:tcW w:w="652" w:type="dxa"/>
            <w:noWrap w:val="0"/>
            <w:vAlign w:val="center"/>
          </w:tcPr>
          <w:p w14:paraId="381F012C">
            <w:pPr>
              <w:pStyle w:val="65"/>
              <w:shd w:val="clear" w:color="auto" w:fill="auto"/>
              <w:spacing w:before="1" w:line="240" w:lineRule="auto"/>
              <w:ind w:left="0" w:leftChars="0" w:firstLine="0" w:firstLineChars="0"/>
              <w:jc w:val="center"/>
              <w:outlineLvl w:val="9"/>
              <w:rPr>
                <w:rFonts w:hint="eastAsia" w:asciiTheme="minorEastAsia" w:hAnsiTheme="minorEastAsia" w:eastAsiaTheme="minorEastAsia" w:cstheme="minorEastAsia"/>
                <w:b/>
                <w:color w:val="auto"/>
                <w:sz w:val="18"/>
                <w:highlight w:val="none"/>
              </w:rPr>
            </w:pPr>
            <w:r>
              <w:rPr>
                <w:rFonts w:hint="eastAsia" w:asciiTheme="minorEastAsia" w:hAnsiTheme="minorEastAsia" w:eastAsiaTheme="minorEastAsia" w:cstheme="minorEastAsia"/>
                <w:b/>
                <w:color w:val="auto"/>
                <w:sz w:val="18"/>
                <w:highlight w:val="none"/>
              </w:rPr>
              <w:t>计量</w:t>
            </w:r>
          </w:p>
          <w:p w14:paraId="69B0E82A">
            <w:pPr>
              <w:pStyle w:val="65"/>
              <w:shd w:val="clear" w:color="auto" w:fill="auto"/>
              <w:spacing w:before="1" w:line="240" w:lineRule="auto"/>
              <w:ind w:left="0" w:leftChars="0" w:firstLine="0" w:firstLineChars="0"/>
              <w:jc w:val="center"/>
              <w:outlineLvl w:val="9"/>
              <w:rPr>
                <w:rFonts w:hint="eastAsia" w:asciiTheme="minorEastAsia" w:hAnsiTheme="minorEastAsia" w:eastAsiaTheme="minorEastAsia" w:cstheme="minorEastAsia"/>
                <w:b/>
                <w:color w:val="auto"/>
                <w:sz w:val="18"/>
                <w:highlight w:val="none"/>
              </w:rPr>
            </w:pPr>
            <w:r>
              <w:rPr>
                <w:rFonts w:hint="eastAsia" w:asciiTheme="minorEastAsia" w:hAnsiTheme="minorEastAsia" w:eastAsiaTheme="minorEastAsia" w:cstheme="minorEastAsia"/>
                <w:b/>
                <w:color w:val="auto"/>
                <w:sz w:val="18"/>
                <w:highlight w:val="none"/>
              </w:rPr>
              <w:t>单位</w:t>
            </w:r>
          </w:p>
        </w:tc>
        <w:tc>
          <w:tcPr>
            <w:tcW w:w="1125" w:type="dxa"/>
            <w:noWrap w:val="0"/>
            <w:vAlign w:val="center"/>
          </w:tcPr>
          <w:p w14:paraId="7C16E9BC">
            <w:pPr>
              <w:pStyle w:val="65"/>
              <w:shd w:val="clear" w:color="auto" w:fill="auto"/>
              <w:spacing w:before="1"/>
              <w:ind w:left="0" w:leftChars="0" w:firstLine="0" w:firstLineChars="0"/>
              <w:jc w:val="center"/>
              <w:outlineLvl w:val="9"/>
              <w:rPr>
                <w:rFonts w:hint="eastAsia" w:asciiTheme="minorEastAsia" w:hAnsiTheme="minorEastAsia" w:eastAsiaTheme="minorEastAsia" w:cstheme="minorEastAsia"/>
                <w:b/>
                <w:color w:val="auto"/>
                <w:sz w:val="18"/>
                <w:highlight w:val="none"/>
              </w:rPr>
            </w:pPr>
            <w:r>
              <w:rPr>
                <w:rFonts w:hint="eastAsia" w:asciiTheme="minorEastAsia" w:hAnsiTheme="minorEastAsia" w:eastAsiaTheme="minorEastAsia" w:cstheme="minorEastAsia"/>
                <w:b/>
                <w:color w:val="auto"/>
                <w:sz w:val="18"/>
                <w:highlight w:val="none"/>
              </w:rPr>
              <w:t>大型</w:t>
            </w:r>
          </w:p>
        </w:tc>
        <w:tc>
          <w:tcPr>
            <w:tcW w:w="1701" w:type="dxa"/>
            <w:noWrap w:val="0"/>
            <w:vAlign w:val="center"/>
          </w:tcPr>
          <w:p w14:paraId="1F678C83">
            <w:pPr>
              <w:pStyle w:val="65"/>
              <w:shd w:val="clear" w:color="auto" w:fill="auto"/>
              <w:spacing w:before="1"/>
              <w:ind w:left="0" w:leftChars="0" w:firstLine="0" w:firstLineChars="0"/>
              <w:jc w:val="center"/>
              <w:outlineLvl w:val="9"/>
              <w:rPr>
                <w:rFonts w:hint="eastAsia" w:asciiTheme="minorEastAsia" w:hAnsiTheme="minorEastAsia" w:eastAsiaTheme="minorEastAsia" w:cstheme="minorEastAsia"/>
                <w:b/>
                <w:color w:val="auto"/>
                <w:sz w:val="18"/>
                <w:highlight w:val="none"/>
              </w:rPr>
            </w:pPr>
            <w:r>
              <w:rPr>
                <w:rFonts w:hint="eastAsia" w:asciiTheme="minorEastAsia" w:hAnsiTheme="minorEastAsia" w:eastAsiaTheme="minorEastAsia" w:cstheme="minorEastAsia"/>
                <w:b/>
                <w:color w:val="auto"/>
                <w:sz w:val="18"/>
                <w:highlight w:val="none"/>
              </w:rPr>
              <w:t>中型</w:t>
            </w:r>
          </w:p>
        </w:tc>
        <w:tc>
          <w:tcPr>
            <w:tcW w:w="1426" w:type="dxa"/>
            <w:noWrap w:val="0"/>
            <w:vAlign w:val="center"/>
          </w:tcPr>
          <w:p w14:paraId="086DF360">
            <w:pPr>
              <w:pStyle w:val="65"/>
              <w:shd w:val="clear" w:color="auto" w:fill="auto"/>
              <w:spacing w:before="1"/>
              <w:ind w:left="0" w:leftChars="0" w:firstLine="0" w:firstLineChars="0"/>
              <w:jc w:val="center"/>
              <w:outlineLvl w:val="9"/>
              <w:rPr>
                <w:rFonts w:hint="eastAsia" w:asciiTheme="minorEastAsia" w:hAnsiTheme="minorEastAsia" w:eastAsiaTheme="minorEastAsia" w:cstheme="minorEastAsia"/>
                <w:b/>
                <w:color w:val="auto"/>
                <w:sz w:val="18"/>
                <w:highlight w:val="none"/>
              </w:rPr>
            </w:pPr>
            <w:r>
              <w:rPr>
                <w:rFonts w:hint="eastAsia" w:asciiTheme="minorEastAsia" w:hAnsiTheme="minorEastAsia" w:eastAsiaTheme="minorEastAsia" w:cstheme="minorEastAsia"/>
                <w:b/>
                <w:color w:val="auto"/>
                <w:sz w:val="18"/>
                <w:highlight w:val="none"/>
              </w:rPr>
              <w:t>小型</w:t>
            </w:r>
          </w:p>
        </w:tc>
        <w:tc>
          <w:tcPr>
            <w:tcW w:w="992" w:type="dxa"/>
            <w:noWrap w:val="0"/>
            <w:vAlign w:val="center"/>
          </w:tcPr>
          <w:p w14:paraId="5AAD73AE">
            <w:pPr>
              <w:pStyle w:val="65"/>
              <w:shd w:val="clear" w:color="auto" w:fill="auto"/>
              <w:spacing w:before="1"/>
              <w:ind w:left="0" w:leftChars="0" w:firstLine="0" w:firstLineChars="0"/>
              <w:jc w:val="center"/>
              <w:outlineLvl w:val="9"/>
              <w:rPr>
                <w:rFonts w:hint="eastAsia" w:asciiTheme="minorEastAsia" w:hAnsiTheme="minorEastAsia" w:eastAsiaTheme="minorEastAsia" w:cstheme="minorEastAsia"/>
                <w:b/>
                <w:color w:val="auto"/>
                <w:sz w:val="18"/>
                <w:highlight w:val="none"/>
              </w:rPr>
            </w:pPr>
            <w:r>
              <w:rPr>
                <w:rFonts w:hint="eastAsia" w:asciiTheme="minorEastAsia" w:hAnsiTheme="minorEastAsia" w:eastAsiaTheme="minorEastAsia" w:cstheme="minorEastAsia"/>
                <w:b/>
                <w:color w:val="auto"/>
                <w:sz w:val="18"/>
                <w:highlight w:val="none"/>
              </w:rPr>
              <w:t>微型</w:t>
            </w:r>
          </w:p>
        </w:tc>
      </w:tr>
      <w:tr w14:paraId="2F54F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174" w:type="dxa"/>
            <w:noWrap w:val="0"/>
            <w:vAlign w:val="center"/>
          </w:tcPr>
          <w:p w14:paraId="01E2BD89">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农、林、牧、渔业</w:t>
            </w:r>
          </w:p>
        </w:tc>
        <w:tc>
          <w:tcPr>
            <w:tcW w:w="1365" w:type="dxa"/>
            <w:noWrap w:val="0"/>
            <w:vAlign w:val="center"/>
          </w:tcPr>
          <w:p w14:paraId="4060AD60">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营业收入(Y)</w:t>
            </w:r>
          </w:p>
        </w:tc>
        <w:tc>
          <w:tcPr>
            <w:tcW w:w="652" w:type="dxa"/>
            <w:noWrap w:val="0"/>
            <w:vAlign w:val="center"/>
          </w:tcPr>
          <w:p w14:paraId="459F6AD5">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万元</w:t>
            </w:r>
          </w:p>
        </w:tc>
        <w:tc>
          <w:tcPr>
            <w:tcW w:w="1125" w:type="dxa"/>
            <w:noWrap w:val="0"/>
            <w:vAlign w:val="center"/>
          </w:tcPr>
          <w:p w14:paraId="2BA63C61">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Y≥20000</w:t>
            </w:r>
          </w:p>
        </w:tc>
        <w:tc>
          <w:tcPr>
            <w:tcW w:w="1701" w:type="dxa"/>
            <w:noWrap w:val="0"/>
            <w:vAlign w:val="center"/>
          </w:tcPr>
          <w:p w14:paraId="6D246DEA">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500≤Y＜20000</w:t>
            </w:r>
          </w:p>
        </w:tc>
        <w:tc>
          <w:tcPr>
            <w:tcW w:w="1426" w:type="dxa"/>
            <w:noWrap w:val="0"/>
            <w:vAlign w:val="center"/>
          </w:tcPr>
          <w:p w14:paraId="7FD18B3C">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50≤Y＜500</w:t>
            </w:r>
          </w:p>
        </w:tc>
        <w:tc>
          <w:tcPr>
            <w:tcW w:w="992" w:type="dxa"/>
            <w:noWrap w:val="0"/>
            <w:vAlign w:val="center"/>
          </w:tcPr>
          <w:p w14:paraId="122C16A8">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Y＜50</w:t>
            </w:r>
          </w:p>
        </w:tc>
      </w:tr>
      <w:tr w14:paraId="5EFF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4" w:hRule="atLeast"/>
          <w:jc w:val="center"/>
        </w:trPr>
        <w:tc>
          <w:tcPr>
            <w:tcW w:w="2174" w:type="dxa"/>
            <w:noWrap w:val="0"/>
            <w:vAlign w:val="center"/>
          </w:tcPr>
          <w:p w14:paraId="29544AFC">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工业 *</w:t>
            </w:r>
          </w:p>
        </w:tc>
        <w:tc>
          <w:tcPr>
            <w:tcW w:w="1365" w:type="dxa"/>
            <w:noWrap w:val="0"/>
            <w:vAlign w:val="center"/>
          </w:tcPr>
          <w:p w14:paraId="0E81747E">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从业人员(X)</w:t>
            </w:r>
          </w:p>
          <w:p w14:paraId="491D5B52">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营业收入(Y)</w:t>
            </w:r>
          </w:p>
        </w:tc>
        <w:tc>
          <w:tcPr>
            <w:tcW w:w="652" w:type="dxa"/>
            <w:noWrap w:val="0"/>
            <w:vAlign w:val="center"/>
          </w:tcPr>
          <w:p w14:paraId="2446FE33">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人</w:t>
            </w:r>
          </w:p>
          <w:p w14:paraId="7EA29048">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万元</w:t>
            </w:r>
          </w:p>
        </w:tc>
        <w:tc>
          <w:tcPr>
            <w:tcW w:w="1125" w:type="dxa"/>
            <w:noWrap w:val="0"/>
            <w:vAlign w:val="center"/>
          </w:tcPr>
          <w:p w14:paraId="1781D8A4">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X≥1000</w:t>
            </w:r>
          </w:p>
          <w:p w14:paraId="2CBCD120">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Y≥40000</w:t>
            </w:r>
          </w:p>
        </w:tc>
        <w:tc>
          <w:tcPr>
            <w:tcW w:w="1701" w:type="dxa"/>
            <w:noWrap w:val="0"/>
            <w:vAlign w:val="center"/>
          </w:tcPr>
          <w:p w14:paraId="695FB7F3">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300≤X＜1000</w:t>
            </w:r>
          </w:p>
          <w:p w14:paraId="7049F956">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2000≤Y＜40000</w:t>
            </w:r>
          </w:p>
        </w:tc>
        <w:tc>
          <w:tcPr>
            <w:tcW w:w="1426" w:type="dxa"/>
            <w:noWrap w:val="0"/>
            <w:vAlign w:val="center"/>
          </w:tcPr>
          <w:p w14:paraId="3CA67A40">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20≤X＜300</w:t>
            </w:r>
          </w:p>
          <w:p w14:paraId="5BE1DC5F">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300≤Y＜2000</w:t>
            </w:r>
          </w:p>
        </w:tc>
        <w:tc>
          <w:tcPr>
            <w:tcW w:w="992" w:type="dxa"/>
            <w:noWrap w:val="0"/>
            <w:vAlign w:val="center"/>
          </w:tcPr>
          <w:p w14:paraId="22A7BAAA">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X＜20</w:t>
            </w:r>
          </w:p>
          <w:p w14:paraId="522C3F69">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Y＜300</w:t>
            </w:r>
          </w:p>
        </w:tc>
      </w:tr>
      <w:tr w14:paraId="1C490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4" w:hRule="atLeast"/>
          <w:jc w:val="center"/>
        </w:trPr>
        <w:tc>
          <w:tcPr>
            <w:tcW w:w="2174" w:type="dxa"/>
            <w:noWrap w:val="0"/>
            <w:vAlign w:val="center"/>
          </w:tcPr>
          <w:p w14:paraId="00DCCB0A">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建筑业</w:t>
            </w:r>
          </w:p>
        </w:tc>
        <w:tc>
          <w:tcPr>
            <w:tcW w:w="1365" w:type="dxa"/>
            <w:noWrap w:val="0"/>
            <w:vAlign w:val="center"/>
          </w:tcPr>
          <w:p w14:paraId="676E9345">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营业收入(Y)</w:t>
            </w:r>
          </w:p>
          <w:p w14:paraId="286C5388">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资产总额(Z)</w:t>
            </w:r>
          </w:p>
        </w:tc>
        <w:tc>
          <w:tcPr>
            <w:tcW w:w="652" w:type="dxa"/>
            <w:noWrap w:val="0"/>
            <w:vAlign w:val="center"/>
          </w:tcPr>
          <w:p w14:paraId="363D2F20">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万元</w:t>
            </w:r>
          </w:p>
          <w:p w14:paraId="30916F88">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万元</w:t>
            </w:r>
          </w:p>
        </w:tc>
        <w:tc>
          <w:tcPr>
            <w:tcW w:w="1125" w:type="dxa"/>
            <w:noWrap w:val="0"/>
            <w:vAlign w:val="center"/>
          </w:tcPr>
          <w:p w14:paraId="32D00847">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Y≥80000</w:t>
            </w:r>
          </w:p>
          <w:p w14:paraId="3800B4AD">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Z≥80000</w:t>
            </w:r>
          </w:p>
        </w:tc>
        <w:tc>
          <w:tcPr>
            <w:tcW w:w="1701" w:type="dxa"/>
            <w:noWrap w:val="0"/>
            <w:vAlign w:val="center"/>
          </w:tcPr>
          <w:p w14:paraId="1A328E94">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6000≤Y＜80000</w:t>
            </w:r>
          </w:p>
          <w:p w14:paraId="167735A4">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5000≤Z＜80000</w:t>
            </w:r>
          </w:p>
        </w:tc>
        <w:tc>
          <w:tcPr>
            <w:tcW w:w="1426" w:type="dxa"/>
            <w:noWrap w:val="0"/>
            <w:vAlign w:val="center"/>
          </w:tcPr>
          <w:p w14:paraId="4E959B77">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300≤Y＜6000</w:t>
            </w:r>
          </w:p>
          <w:p w14:paraId="74C6E4B6">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300≤Z＜5000</w:t>
            </w:r>
          </w:p>
        </w:tc>
        <w:tc>
          <w:tcPr>
            <w:tcW w:w="992" w:type="dxa"/>
            <w:noWrap w:val="0"/>
            <w:vAlign w:val="center"/>
          </w:tcPr>
          <w:p w14:paraId="4549B9E3">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Y＜300</w:t>
            </w:r>
          </w:p>
          <w:p w14:paraId="70D25ABF">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Z＜300</w:t>
            </w:r>
          </w:p>
        </w:tc>
      </w:tr>
      <w:tr w14:paraId="7AF84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3" w:hRule="atLeast"/>
          <w:jc w:val="center"/>
        </w:trPr>
        <w:tc>
          <w:tcPr>
            <w:tcW w:w="2174" w:type="dxa"/>
            <w:noWrap w:val="0"/>
            <w:vAlign w:val="center"/>
          </w:tcPr>
          <w:p w14:paraId="4ED6F146">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批发业</w:t>
            </w:r>
          </w:p>
        </w:tc>
        <w:tc>
          <w:tcPr>
            <w:tcW w:w="1365" w:type="dxa"/>
            <w:noWrap w:val="0"/>
            <w:vAlign w:val="center"/>
          </w:tcPr>
          <w:p w14:paraId="36102828">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从业人员(X)</w:t>
            </w:r>
          </w:p>
          <w:p w14:paraId="7DDF7095">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营业收入(Y)</w:t>
            </w:r>
          </w:p>
        </w:tc>
        <w:tc>
          <w:tcPr>
            <w:tcW w:w="652" w:type="dxa"/>
            <w:noWrap w:val="0"/>
            <w:vAlign w:val="center"/>
          </w:tcPr>
          <w:p w14:paraId="267C4DC7">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人</w:t>
            </w:r>
          </w:p>
          <w:p w14:paraId="508FBDAD">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万元</w:t>
            </w:r>
          </w:p>
        </w:tc>
        <w:tc>
          <w:tcPr>
            <w:tcW w:w="1125" w:type="dxa"/>
            <w:noWrap w:val="0"/>
            <w:vAlign w:val="center"/>
          </w:tcPr>
          <w:p w14:paraId="30EAEA35">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X≥200</w:t>
            </w:r>
          </w:p>
          <w:p w14:paraId="5D47D243">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Y≥40000</w:t>
            </w:r>
          </w:p>
        </w:tc>
        <w:tc>
          <w:tcPr>
            <w:tcW w:w="1701" w:type="dxa"/>
            <w:noWrap w:val="0"/>
            <w:vAlign w:val="center"/>
          </w:tcPr>
          <w:p w14:paraId="7E143994">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20≤X＜200</w:t>
            </w:r>
          </w:p>
          <w:p w14:paraId="5D31C41A">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5000≤Y＜40000</w:t>
            </w:r>
          </w:p>
        </w:tc>
        <w:tc>
          <w:tcPr>
            <w:tcW w:w="1426" w:type="dxa"/>
            <w:noWrap w:val="0"/>
            <w:vAlign w:val="center"/>
          </w:tcPr>
          <w:p w14:paraId="0C1C04F7">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5≤X＜20</w:t>
            </w:r>
          </w:p>
          <w:p w14:paraId="13846FDD">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1000≤Y＜5000</w:t>
            </w:r>
          </w:p>
        </w:tc>
        <w:tc>
          <w:tcPr>
            <w:tcW w:w="992" w:type="dxa"/>
            <w:noWrap w:val="0"/>
            <w:vAlign w:val="center"/>
          </w:tcPr>
          <w:p w14:paraId="02BAC27F">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X＜5</w:t>
            </w:r>
          </w:p>
          <w:p w14:paraId="7A104189">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Y＜1000</w:t>
            </w:r>
          </w:p>
        </w:tc>
      </w:tr>
      <w:tr w14:paraId="474BB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jc w:val="center"/>
        </w:trPr>
        <w:tc>
          <w:tcPr>
            <w:tcW w:w="2174" w:type="dxa"/>
            <w:noWrap w:val="0"/>
            <w:vAlign w:val="center"/>
          </w:tcPr>
          <w:p w14:paraId="5BCD4C51">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零售业</w:t>
            </w:r>
          </w:p>
        </w:tc>
        <w:tc>
          <w:tcPr>
            <w:tcW w:w="1365" w:type="dxa"/>
            <w:noWrap w:val="0"/>
            <w:vAlign w:val="center"/>
          </w:tcPr>
          <w:p w14:paraId="27BBD870">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从业人员(X)</w:t>
            </w:r>
          </w:p>
          <w:p w14:paraId="0B91D8EE">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营业收入(Y)</w:t>
            </w:r>
          </w:p>
        </w:tc>
        <w:tc>
          <w:tcPr>
            <w:tcW w:w="652" w:type="dxa"/>
            <w:noWrap w:val="0"/>
            <w:vAlign w:val="center"/>
          </w:tcPr>
          <w:p w14:paraId="208CB7F1">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人</w:t>
            </w:r>
          </w:p>
          <w:p w14:paraId="331F1DF3">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万元</w:t>
            </w:r>
          </w:p>
        </w:tc>
        <w:tc>
          <w:tcPr>
            <w:tcW w:w="1125" w:type="dxa"/>
            <w:noWrap w:val="0"/>
            <w:vAlign w:val="center"/>
          </w:tcPr>
          <w:p w14:paraId="3A7E7E45">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X≥300</w:t>
            </w:r>
          </w:p>
          <w:p w14:paraId="01C44DA7">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Y≥20000</w:t>
            </w:r>
          </w:p>
        </w:tc>
        <w:tc>
          <w:tcPr>
            <w:tcW w:w="1701" w:type="dxa"/>
            <w:noWrap w:val="0"/>
            <w:vAlign w:val="center"/>
          </w:tcPr>
          <w:p w14:paraId="5216D4B7">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50≤X＜300</w:t>
            </w:r>
          </w:p>
          <w:p w14:paraId="616852BA">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500≤Y＜20000</w:t>
            </w:r>
          </w:p>
        </w:tc>
        <w:tc>
          <w:tcPr>
            <w:tcW w:w="1426" w:type="dxa"/>
            <w:noWrap w:val="0"/>
            <w:vAlign w:val="center"/>
          </w:tcPr>
          <w:p w14:paraId="5F8DD337">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10≤X＜50</w:t>
            </w:r>
          </w:p>
          <w:p w14:paraId="4480BC0A">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100≤Y＜500</w:t>
            </w:r>
          </w:p>
        </w:tc>
        <w:tc>
          <w:tcPr>
            <w:tcW w:w="992" w:type="dxa"/>
            <w:noWrap w:val="0"/>
            <w:vAlign w:val="center"/>
          </w:tcPr>
          <w:p w14:paraId="3C3F8BC4">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X＜10</w:t>
            </w:r>
          </w:p>
          <w:p w14:paraId="5DF8E5D8">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Y＜100</w:t>
            </w:r>
          </w:p>
        </w:tc>
      </w:tr>
      <w:tr w14:paraId="25E3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jc w:val="center"/>
        </w:trPr>
        <w:tc>
          <w:tcPr>
            <w:tcW w:w="2174" w:type="dxa"/>
            <w:noWrap w:val="0"/>
            <w:vAlign w:val="center"/>
          </w:tcPr>
          <w:p w14:paraId="69DF6645">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交通运输业 *</w:t>
            </w:r>
          </w:p>
        </w:tc>
        <w:tc>
          <w:tcPr>
            <w:tcW w:w="1365" w:type="dxa"/>
            <w:noWrap w:val="0"/>
            <w:vAlign w:val="center"/>
          </w:tcPr>
          <w:p w14:paraId="3686FE75">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从业人员(X)</w:t>
            </w:r>
          </w:p>
          <w:p w14:paraId="1A4925F9">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营业收入(Y)</w:t>
            </w:r>
          </w:p>
        </w:tc>
        <w:tc>
          <w:tcPr>
            <w:tcW w:w="652" w:type="dxa"/>
            <w:noWrap w:val="0"/>
            <w:vAlign w:val="center"/>
          </w:tcPr>
          <w:p w14:paraId="0F80B720">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人</w:t>
            </w:r>
          </w:p>
          <w:p w14:paraId="145ABFFA">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万元</w:t>
            </w:r>
          </w:p>
        </w:tc>
        <w:tc>
          <w:tcPr>
            <w:tcW w:w="1125" w:type="dxa"/>
            <w:noWrap w:val="0"/>
            <w:vAlign w:val="center"/>
          </w:tcPr>
          <w:p w14:paraId="0C73CDB3">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X≥1000</w:t>
            </w:r>
          </w:p>
          <w:p w14:paraId="1AF5D4FE">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Y≥30000</w:t>
            </w:r>
          </w:p>
        </w:tc>
        <w:tc>
          <w:tcPr>
            <w:tcW w:w="1701" w:type="dxa"/>
            <w:noWrap w:val="0"/>
            <w:vAlign w:val="center"/>
          </w:tcPr>
          <w:p w14:paraId="7411F63B">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300≤X＜1000</w:t>
            </w:r>
          </w:p>
          <w:p w14:paraId="47C9923E">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3000≤Y＜30000</w:t>
            </w:r>
          </w:p>
        </w:tc>
        <w:tc>
          <w:tcPr>
            <w:tcW w:w="1426" w:type="dxa"/>
            <w:noWrap w:val="0"/>
            <w:vAlign w:val="center"/>
          </w:tcPr>
          <w:p w14:paraId="795BDC6C">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20≤X＜300</w:t>
            </w:r>
          </w:p>
          <w:p w14:paraId="5DF70423">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200≤Y＜3000</w:t>
            </w:r>
          </w:p>
        </w:tc>
        <w:tc>
          <w:tcPr>
            <w:tcW w:w="992" w:type="dxa"/>
            <w:noWrap w:val="0"/>
            <w:vAlign w:val="center"/>
          </w:tcPr>
          <w:p w14:paraId="2E004FA8">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X＜20</w:t>
            </w:r>
          </w:p>
          <w:p w14:paraId="20FB13B1">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Y＜200</w:t>
            </w:r>
          </w:p>
        </w:tc>
      </w:tr>
      <w:tr w14:paraId="0BE0C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jc w:val="center"/>
        </w:trPr>
        <w:tc>
          <w:tcPr>
            <w:tcW w:w="2174" w:type="dxa"/>
            <w:noWrap w:val="0"/>
            <w:vAlign w:val="center"/>
          </w:tcPr>
          <w:p w14:paraId="4A1113BF">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仓储业*</w:t>
            </w:r>
          </w:p>
        </w:tc>
        <w:tc>
          <w:tcPr>
            <w:tcW w:w="1365" w:type="dxa"/>
            <w:noWrap w:val="0"/>
            <w:vAlign w:val="center"/>
          </w:tcPr>
          <w:p w14:paraId="4BD2C958">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从业人员(X)</w:t>
            </w:r>
          </w:p>
          <w:p w14:paraId="1485A240">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营业收入(Y)</w:t>
            </w:r>
          </w:p>
        </w:tc>
        <w:tc>
          <w:tcPr>
            <w:tcW w:w="652" w:type="dxa"/>
            <w:noWrap w:val="0"/>
            <w:vAlign w:val="center"/>
          </w:tcPr>
          <w:p w14:paraId="5612E472">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人</w:t>
            </w:r>
          </w:p>
          <w:p w14:paraId="19166C01">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万元</w:t>
            </w:r>
          </w:p>
        </w:tc>
        <w:tc>
          <w:tcPr>
            <w:tcW w:w="1125" w:type="dxa"/>
            <w:noWrap w:val="0"/>
            <w:vAlign w:val="center"/>
          </w:tcPr>
          <w:p w14:paraId="5E33AB4F">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X≥200</w:t>
            </w:r>
          </w:p>
          <w:p w14:paraId="5DA38891">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Y≥30000</w:t>
            </w:r>
          </w:p>
        </w:tc>
        <w:tc>
          <w:tcPr>
            <w:tcW w:w="1701" w:type="dxa"/>
            <w:noWrap w:val="0"/>
            <w:vAlign w:val="center"/>
          </w:tcPr>
          <w:p w14:paraId="07AC68CE">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100≤X＜200</w:t>
            </w:r>
          </w:p>
          <w:p w14:paraId="54465C34">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1000≤Y＜30000</w:t>
            </w:r>
          </w:p>
        </w:tc>
        <w:tc>
          <w:tcPr>
            <w:tcW w:w="1426" w:type="dxa"/>
            <w:noWrap w:val="0"/>
            <w:vAlign w:val="center"/>
          </w:tcPr>
          <w:p w14:paraId="7833EF7F">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20≤X＜100</w:t>
            </w:r>
          </w:p>
          <w:p w14:paraId="6CB559B1">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100≤Y＜1000</w:t>
            </w:r>
          </w:p>
        </w:tc>
        <w:tc>
          <w:tcPr>
            <w:tcW w:w="992" w:type="dxa"/>
            <w:noWrap w:val="0"/>
            <w:vAlign w:val="center"/>
          </w:tcPr>
          <w:p w14:paraId="77387F38">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X＜20</w:t>
            </w:r>
          </w:p>
          <w:p w14:paraId="54AB0A4B">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Y＜100</w:t>
            </w:r>
          </w:p>
        </w:tc>
      </w:tr>
      <w:tr w14:paraId="71319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4" w:hRule="atLeast"/>
          <w:jc w:val="center"/>
        </w:trPr>
        <w:tc>
          <w:tcPr>
            <w:tcW w:w="2174" w:type="dxa"/>
            <w:noWrap w:val="0"/>
            <w:vAlign w:val="center"/>
          </w:tcPr>
          <w:p w14:paraId="274B7757">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邮政业</w:t>
            </w:r>
          </w:p>
        </w:tc>
        <w:tc>
          <w:tcPr>
            <w:tcW w:w="1365" w:type="dxa"/>
            <w:noWrap w:val="0"/>
            <w:vAlign w:val="center"/>
          </w:tcPr>
          <w:p w14:paraId="3D508983">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从业人员(X)</w:t>
            </w:r>
          </w:p>
          <w:p w14:paraId="7E6351FD">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营业收(Y)</w:t>
            </w:r>
          </w:p>
        </w:tc>
        <w:tc>
          <w:tcPr>
            <w:tcW w:w="652" w:type="dxa"/>
            <w:noWrap w:val="0"/>
            <w:vAlign w:val="center"/>
          </w:tcPr>
          <w:p w14:paraId="3DC2C859">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人</w:t>
            </w:r>
          </w:p>
          <w:p w14:paraId="2DFBAE08">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万元</w:t>
            </w:r>
          </w:p>
        </w:tc>
        <w:tc>
          <w:tcPr>
            <w:tcW w:w="1125" w:type="dxa"/>
            <w:noWrap w:val="0"/>
            <w:vAlign w:val="center"/>
          </w:tcPr>
          <w:p w14:paraId="148DCAB6">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X≥1000</w:t>
            </w:r>
          </w:p>
          <w:p w14:paraId="3916A367">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Y≥30000</w:t>
            </w:r>
          </w:p>
        </w:tc>
        <w:tc>
          <w:tcPr>
            <w:tcW w:w="1701" w:type="dxa"/>
            <w:noWrap w:val="0"/>
            <w:vAlign w:val="center"/>
          </w:tcPr>
          <w:p w14:paraId="636EB90E">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300≤X＜1000</w:t>
            </w:r>
          </w:p>
          <w:p w14:paraId="3AEB5A33">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2000≤Y＜30000</w:t>
            </w:r>
          </w:p>
        </w:tc>
        <w:tc>
          <w:tcPr>
            <w:tcW w:w="1426" w:type="dxa"/>
            <w:noWrap w:val="0"/>
            <w:vAlign w:val="center"/>
          </w:tcPr>
          <w:p w14:paraId="68EC85B4">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20≤X＜300</w:t>
            </w:r>
          </w:p>
          <w:p w14:paraId="128DF8E9">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100≤Y＜2000</w:t>
            </w:r>
          </w:p>
        </w:tc>
        <w:tc>
          <w:tcPr>
            <w:tcW w:w="992" w:type="dxa"/>
            <w:noWrap w:val="0"/>
            <w:vAlign w:val="center"/>
          </w:tcPr>
          <w:p w14:paraId="5F07A4C1">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X＜20</w:t>
            </w:r>
          </w:p>
          <w:p w14:paraId="79783670">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Y＜100</w:t>
            </w:r>
          </w:p>
        </w:tc>
      </w:tr>
      <w:tr w14:paraId="49104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jc w:val="center"/>
        </w:trPr>
        <w:tc>
          <w:tcPr>
            <w:tcW w:w="2174" w:type="dxa"/>
            <w:noWrap w:val="0"/>
            <w:vAlign w:val="center"/>
          </w:tcPr>
          <w:p w14:paraId="394B218D">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住宿业</w:t>
            </w:r>
          </w:p>
        </w:tc>
        <w:tc>
          <w:tcPr>
            <w:tcW w:w="1365" w:type="dxa"/>
            <w:noWrap w:val="0"/>
            <w:vAlign w:val="center"/>
          </w:tcPr>
          <w:p w14:paraId="111D7E2A">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从业人员(X)</w:t>
            </w:r>
          </w:p>
          <w:p w14:paraId="2CDF3C17">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营业收入(Y)</w:t>
            </w:r>
          </w:p>
        </w:tc>
        <w:tc>
          <w:tcPr>
            <w:tcW w:w="652" w:type="dxa"/>
            <w:noWrap w:val="0"/>
            <w:vAlign w:val="center"/>
          </w:tcPr>
          <w:p w14:paraId="54AED1D6">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人</w:t>
            </w:r>
          </w:p>
          <w:p w14:paraId="3D9F2674">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万元</w:t>
            </w:r>
          </w:p>
        </w:tc>
        <w:tc>
          <w:tcPr>
            <w:tcW w:w="1125" w:type="dxa"/>
            <w:noWrap w:val="0"/>
            <w:vAlign w:val="center"/>
          </w:tcPr>
          <w:p w14:paraId="7E9AF199">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X≥300</w:t>
            </w:r>
          </w:p>
          <w:p w14:paraId="0846F100">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Y≥10000</w:t>
            </w:r>
          </w:p>
        </w:tc>
        <w:tc>
          <w:tcPr>
            <w:tcW w:w="1701" w:type="dxa"/>
            <w:noWrap w:val="0"/>
            <w:vAlign w:val="center"/>
          </w:tcPr>
          <w:p w14:paraId="255DF2A9">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100≤X＜300</w:t>
            </w:r>
          </w:p>
          <w:p w14:paraId="26155817">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2000≤Y＜10000</w:t>
            </w:r>
          </w:p>
        </w:tc>
        <w:tc>
          <w:tcPr>
            <w:tcW w:w="1426" w:type="dxa"/>
            <w:noWrap w:val="0"/>
            <w:vAlign w:val="center"/>
          </w:tcPr>
          <w:p w14:paraId="45DE248F">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10≤X＜100</w:t>
            </w:r>
          </w:p>
          <w:p w14:paraId="2F680270">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100≤Y＜2000</w:t>
            </w:r>
          </w:p>
        </w:tc>
        <w:tc>
          <w:tcPr>
            <w:tcW w:w="992" w:type="dxa"/>
            <w:noWrap w:val="0"/>
            <w:vAlign w:val="center"/>
          </w:tcPr>
          <w:p w14:paraId="7BC014BC">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X＜10</w:t>
            </w:r>
          </w:p>
          <w:p w14:paraId="08F241C2">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Y＜100</w:t>
            </w:r>
          </w:p>
        </w:tc>
      </w:tr>
      <w:tr w14:paraId="77569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4" w:hRule="atLeast"/>
          <w:jc w:val="center"/>
        </w:trPr>
        <w:tc>
          <w:tcPr>
            <w:tcW w:w="2174" w:type="dxa"/>
            <w:noWrap w:val="0"/>
            <w:vAlign w:val="center"/>
          </w:tcPr>
          <w:p w14:paraId="4B40D393">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餐饮业</w:t>
            </w:r>
          </w:p>
        </w:tc>
        <w:tc>
          <w:tcPr>
            <w:tcW w:w="1365" w:type="dxa"/>
            <w:noWrap w:val="0"/>
            <w:vAlign w:val="center"/>
          </w:tcPr>
          <w:p w14:paraId="0059BD2A">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从业人员(X)</w:t>
            </w:r>
          </w:p>
          <w:p w14:paraId="4823109F">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营业收入(Y)</w:t>
            </w:r>
          </w:p>
        </w:tc>
        <w:tc>
          <w:tcPr>
            <w:tcW w:w="652" w:type="dxa"/>
            <w:noWrap w:val="0"/>
            <w:vAlign w:val="center"/>
          </w:tcPr>
          <w:p w14:paraId="605C7EE9">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人</w:t>
            </w:r>
          </w:p>
          <w:p w14:paraId="61703F61">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万元</w:t>
            </w:r>
          </w:p>
        </w:tc>
        <w:tc>
          <w:tcPr>
            <w:tcW w:w="1125" w:type="dxa"/>
            <w:noWrap w:val="0"/>
            <w:vAlign w:val="center"/>
          </w:tcPr>
          <w:p w14:paraId="41881F70">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X≥300</w:t>
            </w:r>
          </w:p>
          <w:p w14:paraId="73119E4C">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Y≥10000</w:t>
            </w:r>
          </w:p>
        </w:tc>
        <w:tc>
          <w:tcPr>
            <w:tcW w:w="1701" w:type="dxa"/>
            <w:noWrap w:val="0"/>
            <w:vAlign w:val="center"/>
          </w:tcPr>
          <w:p w14:paraId="52056599">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100≤X＜300</w:t>
            </w:r>
          </w:p>
          <w:p w14:paraId="0193A19D">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2000≤Y＜10000</w:t>
            </w:r>
          </w:p>
        </w:tc>
        <w:tc>
          <w:tcPr>
            <w:tcW w:w="1426" w:type="dxa"/>
            <w:noWrap w:val="0"/>
            <w:vAlign w:val="center"/>
          </w:tcPr>
          <w:p w14:paraId="5052154A">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10≤X＜100</w:t>
            </w:r>
          </w:p>
          <w:p w14:paraId="57DD9207">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100≤Y＜2000</w:t>
            </w:r>
          </w:p>
        </w:tc>
        <w:tc>
          <w:tcPr>
            <w:tcW w:w="992" w:type="dxa"/>
            <w:noWrap w:val="0"/>
            <w:vAlign w:val="center"/>
          </w:tcPr>
          <w:p w14:paraId="368BE10F">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X＜10</w:t>
            </w:r>
          </w:p>
          <w:p w14:paraId="7F5AF064">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Y＜100</w:t>
            </w:r>
          </w:p>
        </w:tc>
      </w:tr>
      <w:tr w14:paraId="7E328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jc w:val="center"/>
        </w:trPr>
        <w:tc>
          <w:tcPr>
            <w:tcW w:w="2174" w:type="dxa"/>
            <w:noWrap w:val="0"/>
            <w:vAlign w:val="center"/>
          </w:tcPr>
          <w:p w14:paraId="1396618C">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信息传输业 *</w:t>
            </w:r>
          </w:p>
        </w:tc>
        <w:tc>
          <w:tcPr>
            <w:tcW w:w="1365" w:type="dxa"/>
            <w:noWrap w:val="0"/>
            <w:vAlign w:val="center"/>
          </w:tcPr>
          <w:p w14:paraId="1A9E367B">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从业人员(X)</w:t>
            </w:r>
          </w:p>
          <w:p w14:paraId="56A25742">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营业收入(Y)</w:t>
            </w:r>
          </w:p>
        </w:tc>
        <w:tc>
          <w:tcPr>
            <w:tcW w:w="652" w:type="dxa"/>
            <w:noWrap w:val="0"/>
            <w:vAlign w:val="center"/>
          </w:tcPr>
          <w:p w14:paraId="12A6DF62">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人</w:t>
            </w:r>
          </w:p>
          <w:p w14:paraId="20C86B62">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万元</w:t>
            </w:r>
          </w:p>
        </w:tc>
        <w:tc>
          <w:tcPr>
            <w:tcW w:w="1125" w:type="dxa"/>
            <w:noWrap w:val="0"/>
            <w:vAlign w:val="center"/>
          </w:tcPr>
          <w:p w14:paraId="17E512A7">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X≥2000</w:t>
            </w:r>
          </w:p>
          <w:p w14:paraId="126C7693">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Y≥100000</w:t>
            </w:r>
          </w:p>
        </w:tc>
        <w:tc>
          <w:tcPr>
            <w:tcW w:w="1701" w:type="dxa"/>
            <w:noWrap w:val="0"/>
            <w:vAlign w:val="center"/>
          </w:tcPr>
          <w:p w14:paraId="6F4E5C35">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100≤X＜2000</w:t>
            </w:r>
          </w:p>
          <w:p w14:paraId="2ADED0C1">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1000≤Y＜100000</w:t>
            </w:r>
          </w:p>
        </w:tc>
        <w:tc>
          <w:tcPr>
            <w:tcW w:w="1426" w:type="dxa"/>
            <w:noWrap w:val="0"/>
            <w:vAlign w:val="center"/>
          </w:tcPr>
          <w:p w14:paraId="53EC94AA">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10≤X＜100</w:t>
            </w:r>
          </w:p>
          <w:p w14:paraId="417B409C">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100≤Y＜1000</w:t>
            </w:r>
          </w:p>
        </w:tc>
        <w:tc>
          <w:tcPr>
            <w:tcW w:w="992" w:type="dxa"/>
            <w:noWrap w:val="0"/>
            <w:vAlign w:val="center"/>
          </w:tcPr>
          <w:p w14:paraId="04339FFB">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X＜10</w:t>
            </w:r>
          </w:p>
          <w:p w14:paraId="4EBCF9DC">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Y＜100</w:t>
            </w:r>
          </w:p>
        </w:tc>
      </w:tr>
      <w:tr w14:paraId="770FE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5" w:hRule="atLeast"/>
          <w:jc w:val="center"/>
        </w:trPr>
        <w:tc>
          <w:tcPr>
            <w:tcW w:w="2174" w:type="dxa"/>
            <w:noWrap w:val="0"/>
            <w:vAlign w:val="center"/>
          </w:tcPr>
          <w:p w14:paraId="172E3278">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软件和信息技术服务业</w:t>
            </w:r>
          </w:p>
        </w:tc>
        <w:tc>
          <w:tcPr>
            <w:tcW w:w="1365" w:type="dxa"/>
            <w:noWrap w:val="0"/>
            <w:vAlign w:val="center"/>
          </w:tcPr>
          <w:p w14:paraId="748F595E">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从业人员(X)</w:t>
            </w:r>
          </w:p>
          <w:p w14:paraId="2F5C0660">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营业收入(Y)</w:t>
            </w:r>
          </w:p>
        </w:tc>
        <w:tc>
          <w:tcPr>
            <w:tcW w:w="652" w:type="dxa"/>
            <w:noWrap w:val="0"/>
            <w:vAlign w:val="center"/>
          </w:tcPr>
          <w:p w14:paraId="4FB74BB1">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人</w:t>
            </w:r>
          </w:p>
          <w:p w14:paraId="7C5B9003">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万元</w:t>
            </w:r>
          </w:p>
        </w:tc>
        <w:tc>
          <w:tcPr>
            <w:tcW w:w="1125" w:type="dxa"/>
            <w:noWrap w:val="0"/>
            <w:vAlign w:val="center"/>
          </w:tcPr>
          <w:p w14:paraId="0C5EF446">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X≥300</w:t>
            </w:r>
          </w:p>
          <w:p w14:paraId="03EE8709">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Y≥10000</w:t>
            </w:r>
          </w:p>
        </w:tc>
        <w:tc>
          <w:tcPr>
            <w:tcW w:w="1701" w:type="dxa"/>
            <w:noWrap w:val="0"/>
            <w:vAlign w:val="center"/>
          </w:tcPr>
          <w:p w14:paraId="6ED8BABD">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100≤X＜300</w:t>
            </w:r>
          </w:p>
          <w:p w14:paraId="18307C5F">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1000≤Y＜10000</w:t>
            </w:r>
          </w:p>
        </w:tc>
        <w:tc>
          <w:tcPr>
            <w:tcW w:w="1426" w:type="dxa"/>
            <w:noWrap w:val="0"/>
            <w:vAlign w:val="center"/>
          </w:tcPr>
          <w:p w14:paraId="6F0C8590">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10≤X＜100</w:t>
            </w:r>
          </w:p>
          <w:p w14:paraId="48AF22EC">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50≤Y＜1000</w:t>
            </w:r>
          </w:p>
        </w:tc>
        <w:tc>
          <w:tcPr>
            <w:tcW w:w="992" w:type="dxa"/>
            <w:noWrap w:val="0"/>
            <w:vAlign w:val="center"/>
          </w:tcPr>
          <w:p w14:paraId="190FA6E6">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X＜10</w:t>
            </w:r>
          </w:p>
          <w:p w14:paraId="6BE74819">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Y＜50</w:t>
            </w:r>
          </w:p>
        </w:tc>
      </w:tr>
      <w:tr w14:paraId="2DC4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jc w:val="center"/>
        </w:trPr>
        <w:tc>
          <w:tcPr>
            <w:tcW w:w="2174" w:type="dxa"/>
            <w:noWrap w:val="0"/>
            <w:vAlign w:val="center"/>
          </w:tcPr>
          <w:p w14:paraId="1AF957D8">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房地产开发经营</w:t>
            </w:r>
          </w:p>
        </w:tc>
        <w:tc>
          <w:tcPr>
            <w:tcW w:w="1365" w:type="dxa"/>
            <w:noWrap w:val="0"/>
            <w:vAlign w:val="center"/>
          </w:tcPr>
          <w:p w14:paraId="222116BB">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营业收入(Y)</w:t>
            </w:r>
          </w:p>
          <w:p w14:paraId="697EB5EE">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资产总额(Z)</w:t>
            </w:r>
          </w:p>
        </w:tc>
        <w:tc>
          <w:tcPr>
            <w:tcW w:w="652" w:type="dxa"/>
            <w:noWrap w:val="0"/>
            <w:vAlign w:val="center"/>
          </w:tcPr>
          <w:p w14:paraId="54B22C55">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万元</w:t>
            </w:r>
          </w:p>
          <w:p w14:paraId="377A62B0">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万元</w:t>
            </w:r>
          </w:p>
        </w:tc>
        <w:tc>
          <w:tcPr>
            <w:tcW w:w="1125" w:type="dxa"/>
            <w:noWrap w:val="0"/>
            <w:vAlign w:val="center"/>
          </w:tcPr>
          <w:p w14:paraId="48C62608">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Y≥200000</w:t>
            </w:r>
          </w:p>
          <w:p w14:paraId="6F5FE9E9">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Z≥10000</w:t>
            </w:r>
          </w:p>
        </w:tc>
        <w:tc>
          <w:tcPr>
            <w:tcW w:w="1701" w:type="dxa"/>
            <w:noWrap w:val="0"/>
            <w:vAlign w:val="center"/>
          </w:tcPr>
          <w:p w14:paraId="7DABE1CE">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1000≤Y＜200000</w:t>
            </w:r>
          </w:p>
          <w:p w14:paraId="39807ED6">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5000≤Z＜10000</w:t>
            </w:r>
          </w:p>
        </w:tc>
        <w:tc>
          <w:tcPr>
            <w:tcW w:w="1426" w:type="dxa"/>
            <w:noWrap w:val="0"/>
            <w:vAlign w:val="center"/>
          </w:tcPr>
          <w:p w14:paraId="7EED99DA">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100≤Y＜1000</w:t>
            </w:r>
          </w:p>
          <w:p w14:paraId="49BE6E99">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2000≤Z＜5000</w:t>
            </w:r>
          </w:p>
        </w:tc>
        <w:tc>
          <w:tcPr>
            <w:tcW w:w="992" w:type="dxa"/>
            <w:noWrap w:val="0"/>
            <w:vAlign w:val="center"/>
          </w:tcPr>
          <w:p w14:paraId="7BDBC0E3">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Y＜100</w:t>
            </w:r>
          </w:p>
          <w:p w14:paraId="12BC349F">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Z＜2000</w:t>
            </w:r>
          </w:p>
        </w:tc>
      </w:tr>
      <w:tr w14:paraId="26AB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jc w:val="center"/>
        </w:trPr>
        <w:tc>
          <w:tcPr>
            <w:tcW w:w="2174" w:type="dxa"/>
            <w:noWrap w:val="0"/>
            <w:vAlign w:val="center"/>
          </w:tcPr>
          <w:p w14:paraId="16DCB1FE">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物业管理</w:t>
            </w:r>
          </w:p>
        </w:tc>
        <w:tc>
          <w:tcPr>
            <w:tcW w:w="1365" w:type="dxa"/>
            <w:noWrap w:val="0"/>
            <w:vAlign w:val="center"/>
          </w:tcPr>
          <w:p w14:paraId="34250603">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从业人员(X)</w:t>
            </w:r>
          </w:p>
          <w:p w14:paraId="2A15ED03">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营业收入(Y)</w:t>
            </w:r>
          </w:p>
        </w:tc>
        <w:tc>
          <w:tcPr>
            <w:tcW w:w="652" w:type="dxa"/>
            <w:noWrap w:val="0"/>
            <w:vAlign w:val="center"/>
          </w:tcPr>
          <w:p w14:paraId="7C8E7BA7">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人</w:t>
            </w:r>
          </w:p>
          <w:p w14:paraId="6206EEC7">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万元</w:t>
            </w:r>
          </w:p>
        </w:tc>
        <w:tc>
          <w:tcPr>
            <w:tcW w:w="1125" w:type="dxa"/>
            <w:noWrap w:val="0"/>
            <w:vAlign w:val="center"/>
          </w:tcPr>
          <w:p w14:paraId="281A0E6D">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X≥1000</w:t>
            </w:r>
          </w:p>
          <w:p w14:paraId="5F45C231">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Y≥5000</w:t>
            </w:r>
          </w:p>
        </w:tc>
        <w:tc>
          <w:tcPr>
            <w:tcW w:w="1701" w:type="dxa"/>
            <w:noWrap w:val="0"/>
            <w:vAlign w:val="center"/>
          </w:tcPr>
          <w:p w14:paraId="0B83593B">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300≤X＜1000</w:t>
            </w:r>
          </w:p>
          <w:p w14:paraId="6468ABB3">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1000≤Y＜5000</w:t>
            </w:r>
          </w:p>
        </w:tc>
        <w:tc>
          <w:tcPr>
            <w:tcW w:w="1426" w:type="dxa"/>
            <w:noWrap w:val="0"/>
            <w:vAlign w:val="center"/>
          </w:tcPr>
          <w:p w14:paraId="09F97791">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100≤X＜300</w:t>
            </w:r>
          </w:p>
          <w:p w14:paraId="7D4BCE8C">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500≤Y＜1000</w:t>
            </w:r>
          </w:p>
        </w:tc>
        <w:tc>
          <w:tcPr>
            <w:tcW w:w="992" w:type="dxa"/>
            <w:noWrap w:val="0"/>
            <w:vAlign w:val="center"/>
          </w:tcPr>
          <w:p w14:paraId="503D96D6">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X＜100</w:t>
            </w:r>
          </w:p>
          <w:p w14:paraId="292BDD22">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Y＜500</w:t>
            </w:r>
          </w:p>
        </w:tc>
      </w:tr>
      <w:tr w14:paraId="2E435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jc w:val="center"/>
        </w:trPr>
        <w:tc>
          <w:tcPr>
            <w:tcW w:w="2174" w:type="dxa"/>
            <w:noWrap w:val="0"/>
            <w:vAlign w:val="center"/>
          </w:tcPr>
          <w:p w14:paraId="31AC0E64">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租赁和商务服务业</w:t>
            </w:r>
          </w:p>
        </w:tc>
        <w:tc>
          <w:tcPr>
            <w:tcW w:w="1365" w:type="dxa"/>
            <w:noWrap w:val="0"/>
            <w:vAlign w:val="center"/>
          </w:tcPr>
          <w:p w14:paraId="4C730066">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从业人员(X)</w:t>
            </w:r>
          </w:p>
          <w:p w14:paraId="0667BC85">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资产总额(Z)</w:t>
            </w:r>
          </w:p>
        </w:tc>
        <w:tc>
          <w:tcPr>
            <w:tcW w:w="652" w:type="dxa"/>
            <w:noWrap w:val="0"/>
            <w:vAlign w:val="center"/>
          </w:tcPr>
          <w:p w14:paraId="7D9CEADF">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人</w:t>
            </w:r>
          </w:p>
          <w:p w14:paraId="7F2DCBF5">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万元</w:t>
            </w:r>
          </w:p>
        </w:tc>
        <w:tc>
          <w:tcPr>
            <w:tcW w:w="1125" w:type="dxa"/>
            <w:noWrap w:val="0"/>
            <w:vAlign w:val="center"/>
          </w:tcPr>
          <w:p w14:paraId="3EF59878">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X≥300</w:t>
            </w:r>
          </w:p>
          <w:p w14:paraId="745971E8">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Z≥120000</w:t>
            </w:r>
          </w:p>
        </w:tc>
        <w:tc>
          <w:tcPr>
            <w:tcW w:w="1701" w:type="dxa"/>
            <w:noWrap w:val="0"/>
            <w:vAlign w:val="center"/>
          </w:tcPr>
          <w:p w14:paraId="2E1FFCDC">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100≤X＜300</w:t>
            </w:r>
          </w:p>
          <w:p w14:paraId="40A58170">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8000≤Z＜120000</w:t>
            </w:r>
          </w:p>
        </w:tc>
        <w:tc>
          <w:tcPr>
            <w:tcW w:w="1426" w:type="dxa"/>
            <w:noWrap w:val="0"/>
            <w:vAlign w:val="center"/>
          </w:tcPr>
          <w:p w14:paraId="3883B2BC">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10≤X＜100</w:t>
            </w:r>
          </w:p>
          <w:p w14:paraId="6ED3A743">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100≤Z＜8000</w:t>
            </w:r>
          </w:p>
        </w:tc>
        <w:tc>
          <w:tcPr>
            <w:tcW w:w="992" w:type="dxa"/>
            <w:noWrap w:val="0"/>
            <w:vAlign w:val="center"/>
          </w:tcPr>
          <w:p w14:paraId="14388F72">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X＜10</w:t>
            </w:r>
          </w:p>
          <w:p w14:paraId="71911EC8">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Z＜100</w:t>
            </w:r>
          </w:p>
        </w:tc>
      </w:tr>
      <w:tr w14:paraId="687B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jc w:val="center"/>
        </w:trPr>
        <w:tc>
          <w:tcPr>
            <w:tcW w:w="2174" w:type="dxa"/>
            <w:noWrap w:val="0"/>
            <w:vAlign w:val="center"/>
          </w:tcPr>
          <w:p w14:paraId="5F9DFA1C">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其他未列明行业 *</w:t>
            </w:r>
          </w:p>
        </w:tc>
        <w:tc>
          <w:tcPr>
            <w:tcW w:w="1365" w:type="dxa"/>
            <w:noWrap w:val="0"/>
            <w:vAlign w:val="center"/>
          </w:tcPr>
          <w:p w14:paraId="77F93A66">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从业人员(X)</w:t>
            </w:r>
          </w:p>
        </w:tc>
        <w:tc>
          <w:tcPr>
            <w:tcW w:w="652" w:type="dxa"/>
            <w:noWrap w:val="0"/>
            <w:vAlign w:val="center"/>
          </w:tcPr>
          <w:p w14:paraId="09C4AD4D">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人</w:t>
            </w:r>
          </w:p>
        </w:tc>
        <w:tc>
          <w:tcPr>
            <w:tcW w:w="1125" w:type="dxa"/>
            <w:noWrap w:val="0"/>
            <w:vAlign w:val="center"/>
          </w:tcPr>
          <w:p w14:paraId="2085D19A">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X≥300</w:t>
            </w:r>
          </w:p>
        </w:tc>
        <w:tc>
          <w:tcPr>
            <w:tcW w:w="1701" w:type="dxa"/>
            <w:noWrap w:val="0"/>
            <w:vAlign w:val="center"/>
          </w:tcPr>
          <w:p w14:paraId="03000D18">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100≤X＜300</w:t>
            </w:r>
          </w:p>
        </w:tc>
        <w:tc>
          <w:tcPr>
            <w:tcW w:w="1426" w:type="dxa"/>
            <w:noWrap w:val="0"/>
            <w:vAlign w:val="center"/>
          </w:tcPr>
          <w:p w14:paraId="7CD2D228">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10≤X＜100</w:t>
            </w:r>
          </w:p>
        </w:tc>
        <w:tc>
          <w:tcPr>
            <w:tcW w:w="992" w:type="dxa"/>
            <w:noWrap w:val="0"/>
            <w:vAlign w:val="center"/>
          </w:tcPr>
          <w:p w14:paraId="6A719713">
            <w:pPr>
              <w:pStyle w:val="65"/>
              <w:shd w:val="clear" w:color="auto" w:fill="auto"/>
              <w:spacing w:before="86" w:line="240" w:lineRule="auto"/>
              <w:ind w:left="0" w:leftChars="0" w:firstLine="0" w:firstLineChars="0"/>
              <w:jc w:val="center"/>
              <w:outlineLvl w:val="9"/>
              <w:rPr>
                <w:rFonts w:hint="eastAsia" w:asciiTheme="minorEastAsia" w:hAnsiTheme="minorEastAsia" w:eastAsiaTheme="minorEastAsia" w:cstheme="minorEastAsia"/>
                <w:color w:val="auto"/>
                <w:sz w:val="18"/>
                <w:highlight w:val="none"/>
              </w:rPr>
            </w:pPr>
            <w:r>
              <w:rPr>
                <w:rFonts w:hint="eastAsia" w:asciiTheme="minorEastAsia" w:hAnsiTheme="minorEastAsia" w:eastAsiaTheme="minorEastAsia" w:cstheme="minorEastAsia"/>
                <w:color w:val="auto"/>
                <w:sz w:val="18"/>
                <w:highlight w:val="none"/>
              </w:rPr>
              <w:t>X＜10</w:t>
            </w:r>
          </w:p>
        </w:tc>
      </w:tr>
    </w:tbl>
    <w:p w14:paraId="7BCD7A53">
      <w:pPr>
        <w:shd w:val="clear" w:color="auto" w:fill="auto"/>
        <w:spacing w:after="0"/>
        <w:jc w:val="center"/>
        <w:outlineLvl w:val="9"/>
        <w:rPr>
          <w:rFonts w:hint="eastAsia" w:asciiTheme="minorEastAsia" w:hAnsiTheme="minorEastAsia" w:eastAsiaTheme="minorEastAsia" w:cstheme="minorEastAsia"/>
          <w:color w:val="auto"/>
          <w:sz w:val="18"/>
          <w:highlight w:val="none"/>
        </w:rPr>
        <w:sectPr>
          <w:pgSz w:w="11910" w:h="16840"/>
          <w:pgMar w:top="1440" w:right="1361" w:bottom="1440" w:left="1361" w:header="964" w:footer="1134" w:gutter="0"/>
          <w:pgBorders>
            <w:top w:val="none" w:sz="0" w:space="0"/>
            <w:left w:val="none" w:sz="0" w:space="0"/>
            <w:bottom w:val="none" w:sz="0" w:space="0"/>
            <w:right w:val="none" w:sz="0" w:space="0"/>
          </w:pgBorders>
          <w:pgNumType w:fmt="decimal"/>
          <w:cols w:space="720" w:num="1"/>
        </w:sectPr>
      </w:pPr>
    </w:p>
    <w:p w14:paraId="2F2C20A7">
      <w:pPr>
        <w:shd w:val="clear" w:color="auto" w:fill="auto"/>
        <w:bidi w:val="0"/>
        <w:spacing w:line="520" w:lineRule="exact"/>
        <w:outlineLvl w:val="9"/>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说明：</w:t>
      </w:r>
    </w:p>
    <w:p w14:paraId="72F1507A">
      <w:pPr>
        <w:shd w:val="clear" w:color="auto" w:fill="auto"/>
        <w:bidi w:val="0"/>
        <w:spacing w:line="520" w:lineRule="exact"/>
        <w:ind w:firstLine="420" w:firstLineChars="200"/>
        <w:outlineLvl w:val="9"/>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1.大型、中型和小型企业须同时满足所列指标的下限， 否则下划一档；微型企业只须满足所列指标中的一项即可。</w:t>
      </w:r>
    </w:p>
    <w:p w14:paraId="69EFA018">
      <w:pPr>
        <w:shd w:val="clear" w:color="auto" w:fill="auto"/>
        <w:bidi w:val="0"/>
        <w:spacing w:line="520" w:lineRule="exact"/>
        <w:ind w:firstLine="420" w:firstLineChars="200"/>
        <w:outlineLvl w:val="9"/>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2.附表中各行业的范围以《 国民经济行业分类》（GB/T4754-2017）为准。带*的项为行业组合类别，其中， 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 信息传输业包括电信、广播电视和卫星传输服务，互联网和相关服务；其他未列明行业包括科学研究和技术服务业，水利、环境和公共设施管理业，居民服务、修理和其他服务业， 社会工作，文化、体育和娱乐业，以及房地产中介服务，其他房地产业等，不包括自有房地产经营活动。</w:t>
      </w:r>
    </w:p>
    <w:p w14:paraId="12116B7F">
      <w:pPr>
        <w:shd w:val="clear" w:color="auto" w:fill="auto"/>
        <w:bidi w:val="0"/>
        <w:spacing w:line="520" w:lineRule="exact"/>
        <w:outlineLvl w:val="9"/>
        <w:rPr>
          <w:rFonts w:hint="eastAsia" w:asciiTheme="minorEastAsia" w:hAnsiTheme="minorEastAsia" w:eastAsiaTheme="minorEastAsia" w:cstheme="minorEastAsia"/>
          <w:b w:val="0"/>
          <w:bCs w:val="0"/>
          <w:color w:val="auto"/>
          <w:kern w:val="2"/>
          <w:sz w:val="21"/>
          <w:szCs w:val="21"/>
          <w:highlight w:val="none"/>
          <w:lang w:val="en-US" w:eastAsia="zh-CN" w:bidi="ar-SA"/>
        </w:rPr>
        <w:sectPr>
          <w:footerReference r:id="rId19" w:type="first"/>
          <w:footerReference r:id="rId18" w:type="default"/>
          <w:pgSz w:w="11906" w:h="16838"/>
          <w:pgMar w:top="1440" w:right="1361" w:bottom="1440" w:left="1361" w:header="964" w:footer="1134" w:gutter="0"/>
          <w:pgNumType w:fmt="decimal"/>
          <w:cols w:space="720" w:num="1"/>
          <w:titlePg/>
          <w:rtlGutter w:val="0"/>
          <w:docGrid w:linePitch="1" w:charSpace="0"/>
        </w:sectPr>
      </w:pPr>
      <w:r>
        <w:rPr>
          <w:rFonts w:hint="eastAsia" w:asciiTheme="minorEastAsia" w:hAnsiTheme="minorEastAsia" w:eastAsiaTheme="minorEastAsia" w:cstheme="minorEastAsia"/>
          <w:b w:val="0"/>
          <w:bCs w:val="0"/>
          <w:color w:val="auto"/>
          <w:kern w:val="2"/>
          <w:sz w:val="21"/>
          <w:szCs w:val="21"/>
          <w:highlight w:val="none"/>
          <w:lang w:val="en-US" w:eastAsia="zh-CN" w:bidi="ar-SA"/>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3DDEFADE">
      <w:pPr>
        <w:bidi w:val="0"/>
        <w:spacing w:line="360" w:lineRule="auto"/>
        <w:jc w:val="center"/>
        <w:outlineLvl w:val="9"/>
        <w:rPr>
          <w:rFonts w:hint="eastAsia" w:asciiTheme="minorEastAsia" w:hAnsiTheme="minorEastAsia" w:eastAsiaTheme="minorEastAsia" w:cstheme="minorEastAsia"/>
          <w:color w:val="auto"/>
          <w:kern w:val="0"/>
          <w:sz w:val="21"/>
          <w:szCs w:val="21"/>
          <w:highlight w:val="none"/>
        </w:rPr>
      </w:pPr>
      <w:bookmarkStart w:id="201" w:name="_Toc10680"/>
      <w:bookmarkStart w:id="202" w:name="_Toc525210052"/>
      <w:r>
        <w:rPr>
          <w:rFonts w:hint="eastAsia" w:asciiTheme="minorEastAsia" w:hAnsiTheme="minorEastAsia" w:eastAsiaTheme="minorEastAsia" w:cstheme="minorEastAsia"/>
          <w:b/>
          <w:bCs/>
          <w:color w:val="auto"/>
          <w:sz w:val="28"/>
          <w:szCs w:val="28"/>
          <w:highlight w:val="none"/>
          <w:lang w:val="en-US" w:eastAsia="zh-CN"/>
        </w:rPr>
        <w:t>十、</w:t>
      </w:r>
      <w:r>
        <w:rPr>
          <w:rFonts w:hint="eastAsia" w:asciiTheme="minorEastAsia" w:hAnsiTheme="minorEastAsia" w:eastAsiaTheme="minorEastAsia" w:cstheme="minorEastAsia"/>
          <w:b/>
          <w:bCs/>
          <w:color w:val="auto"/>
          <w:sz w:val="28"/>
          <w:szCs w:val="28"/>
          <w:highlight w:val="none"/>
          <w:lang w:eastAsia="zh-CN"/>
        </w:rPr>
        <w:t>残疾人福利性单位声明函</w:t>
      </w:r>
      <w:bookmarkEnd w:id="201"/>
      <w:bookmarkEnd w:id="202"/>
    </w:p>
    <w:p w14:paraId="2D53632E">
      <w:pPr>
        <w:bidi w:val="0"/>
        <w:spacing w:line="360" w:lineRule="auto"/>
        <w:ind w:firstLine="420" w:firstLineChars="200"/>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（属于残疾人福利企业的填写，不属于的无需填写此项内容）</w:t>
      </w:r>
    </w:p>
    <w:p w14:paraId="0E42B17F">
      <w:pPr>
        <w:pStyle w:val="60"/>
        <w:bidi w:val="0"/>
        <w:outlineLvl w:val="9"/>
        <w:rPr>
          <w:rFonts w:hint="eastAsia" w:asciiTheme="minorEastAsia" w:hAnsiTheme="minorEastAsia" w:eastAsiaTheme="minorEastAsia" w:cstheme="minorEastAsia"/>
          <w:color w:val="auto"/>
          <w:sz w:val="21"/>
          <w:szCs w:val="21"/>
          <w:highlight w:val="none"/>
        </w:rPr>
      </w:pPr>
    </w:p>
    <w:p w14:paraId="24866386">
      <w:pPr>
        <w:bidi w:val="0"/>
        <w:spacing w:line="360" w:lineRule="auto"/>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单位郑重声明，根据《财政部民政部中国残疾人联合会关于促进残疾人就业政府采购政策的通知》财库（2017〔141〕号）的规定，本单位为符合该文件之规定条件的残疾人福利性单位，参加本次政府采购活动提供本单位制造的货物，或者提供（其他残疾人福利性单位名称）制造的货物（不包括使用非残疾人福利性单位注册商标的货物）。货物的名称品牌型号是</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1F264441">
      <w:pPr>
        <w:bidi w:val="0"/>
        <w:spacing w:line="360" w:lineRule="auto"/>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本单位对上述声明的真实性负责。如有虚假，将承担相应的法律责任。</w:t>
      </w:r>
    </w:p>
    <w:p w14:paraId="40EF8D73">
      <w:pPr>
        <w:bidi w:val="0"/>
        <w:spacing w:line="360" w:lineRule="auto"/>
        <w:ind w:firstLine="420" w:firstLineChars="200"/>
        <w:outlineLvl w:val="9"/>
        <w:rPr>
          <w:rFonts w:hint="eastAsia" w:asciiTheme="minorEastAsia" w:hAnsiTheme="minorEastAsia" w:eastAsiaTheme="minorEastAsia" w:cstheme="minorEastAsia"/>
          <w:color w:val="auto"/>
          <w:sz w:val="21"/>
          <w:szCs w:val="21"/>
          <w:highlight w:val="none"/>
        </w:rPr>
      </w:pPr>
    </w:p>
    <w:p w14:paraId="7D767A89">
      <w:pPr>
        <w:bidi w:val="0"/>
        <w:spacing w:line="360" w:lineRule="auto"/>
        <w:ind w:firstLine="420" w:firstLineChars="200"/>
        <w:outlineLvl w:val="9"/>
        <w:rPr>
          <w:rFonts w:hint="eastAsia" w:asciiTheme="minorEastAsia" w:hAnsiTheme="minorEastAsia" w:eastAsiaTheme="minorEastAsia" w:cstheme="minorEastAsia"/>
          <w:color w:val="auto"/>
          <w:sz w:val="21"/>
          <w:szCs w:val="21"/>
          <w:highlight w:val="none"/>
        </w:rPr>
      </w:pPr>
    </w:p>
    <w:p w14:paraId="2F7A7551">
      <w:pPr>
        <w:bidi w:val="0"/>
        <w:spacing w:line="360" w:lineRule="auto"/>
        <w:ind w:firstLine="420" w:firstLineChars="200"/>
        <w:outlineLvl w:val="9"/>
        <w:rPr>
          <w:rFonts w:hint="eastAsia" w:asciiTheme="minorEastAsia" w:hAnsiTheme="minorEastAsia" w:eastAsiaTheme="minorEastAsia" w:cstheme="minorEastAsia"/>
          <w:color w:val="auto"/>
          <w:sz w:val="21"/>
          <w:szCs w:val="21"/>
          <w:highlight w:val="none"/>
          <w:u w:val="single"/>
          <w:lang w:val="en-US" w:eastAsia="zh-CN"/>
        </w:rPr>
      </w:pPr>
      <w:r>
        <w:rPr>
          <w:rFonts w:hint="eastAsia" w:asciiTheme="minorEastAsia" w:hAnsiTheme="minorEastAsia" w:eastAsiaTheme="minorEastAsia" w:cstheme="minorEastAsia"/>
          <w:color w:val="auto"/>
          <w:sz w:val="21"/>
          <w:szCs w:val="21"/>
          <w:highlight w:val="none"/>
          <w:lang w:eastAsia="zh-CN"/>
        </w:rPr>
        <w:t>投标人</w:t>
      </w:r>
      <w:r>
        <w:rPr>
          <w:rFonts w:hint="eastAsia" w:asciiTheme="minorEastAsia" w:hAnsiTheme="minorEastAsia" w:eastAsiaTheme="minorEastAsia" w:cstheme="minorEastAsia"/>
          <w:color w:val="auto"/>
          <w:sz w:val="21"/>
          <w:szCs w:val="21"/>
          <w:highlight w:val="none"/>
        </w:rPr>
        <w:t>名称（单位电子签章）：</w:t>
      </w:r>
      <w:r>
        <w:rPr>
          <w:rFonts w:hint="eastAsia" w:asciiTheme="minorEastAsia" w:hAnsiTheme="minorEastAsia" w:eastAsiaTheme="minorEastAsia" w:cstheme="minorEastAsia"/>
          <w:color w:val="auto"/>
          <w:sz w:val="21"/>
          <w:szCs w:val="21"/>
          <w:highlight w:val="none"/>
          <w:u w:val="single"/>
          <w:lang w:val="en-US" w:eastAsia="zh-CN"/>
        </w:rPr>
        <w:t xml:space="preserve">                    </w:t>
      </w:r>
    </w:p>
    <w:p w14:paraId="14F90C2F">
      <w:pPr>
        <w:bidi w:val="0"/>
        <w:spacing w:line="360" w:lineRule="auto"/>
        <w:ind w:firstLine="420" w:firstLineChars="200"/>
        <w:outlineLvl w:val="9"/>
        <w:rPr>
          <w:rFonts w:hint="eastAsia" w:asciiTheme="minorEastAsia" w:hAnsiTheme="minorEastAsia" w:eastAsiaTheme="minorEastAsia" w:cstheme="minorEastAsia"/>
          <w:i w:val="0"/>
          <w:iCs w:val="0"/>
          <w:color w:val="auto"/>
          <w:sz w:val="21"/>
          <w:szCs w:val="21"/>
          <w:highlight w:val="none"/>
          <w:u w:val="single"/>
          <w:lang w:val="en-US" w:eastAsia="zh-CN"/>
        </w:rPr>
      </w:pPr>
      <w:r>
        <w:rPr>
          <w:rFonts w:hint="eastAsia" w:asciiTheme="minorEastAsia" w:hAnsiTheme="minorEastAsia" w:eastAsiaTheme="minorEastAsia" w:cstheme="minorEastAsia"/>
          <w:color w:val="auto"/>
          <w:sz w:val="21"/>
          <w:szCs w:val="21"/>
          <w:highlight w:val="none"/>
        </w:rPr>
        <w:t>日</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期：</w:t>
      </w:r>
      <w:r>
        <w:rPr>
          <w:rFonts w:hint="eastAsia" w:asciiTheme="minorEastAsia" w:hAnsiTheme="minorEastAsia" w:eastAsiaTheme="minorEastAsia" w:cstheme="minorEastAsia"/>
          <w:i w:val="0"/>
          <w:iCs w:val="0"/>
          <w:color w:val="auto"/>
          <w:sz w:val="21"/>
          <w:szCs w:val="21"/>
          <w:highlight w:val="none"/>
          <w:u w:val="none"/>
          <w:lang w:val="en-US" w:eastAsia="zh-CN"/>
        </w:rPr>
        <w:t xml:space="preserve">      年     月      日</w:t>
      </w:r>
    </w:p>
    <w:p w14:paraId="519A004E">
      <w:pPr>
        <w:numPr>
          <w:ilvl w:val="0"/>
          <w:numId w:val="0"/>
        </w:numPr>
        <w:bidi w:val="0"/>
        <w:ind w:left="425"/>
        <w:jc w:val="center"/>
        <w:outlineLvl w:val="9"/>
        <w:rPr>
          <w:rFonts w:hint="eastAsia" w:asciiTheme="minorEastAsia" w:hAnsiTheme="minorEastAsia" w:eastAsiaTheme="minorEastAsia" w:cstheme="minorEastAsia"/>
          <w:b/>
          <w:bCs w:val="0"/>
          <w:color w:val="auto"/>
          <w:kern w:val="2"/>
          <w:sz w:val="21"/>
          <w:szCs w:val="21"/>
          <w:highlight w:val="none"/>
          <w:lang w:val="en-US" w:eastAsia="zh-CN" w:bidi="ar-SA"/>
        </w:rPr>
      </w:pPr>
    </w:p>
    <w:p w14:paraId="144F3FFD">
      <w:pPr>
        <w:outlineLvl w:val="9"/>
        <w:rPr>
          <w:rFonts w:hint="eastAsia" w:asciiTheme="minorEastAsia" w:hAnsiTheme="minorEastAsia" w:eastAsiaTheme="minorEastAsia" w:cstheme="minorEastAsia"/>
          <w:b/>
          <w:bCs w:val="0"/>
          <w:color w:val="auto"/>
          <w:kern w:val="2"/>
          <w:sz w:val="21"/>
          <w:szCs w:val="21"/>
          <w:highlight w:val="none"/>
          <w:lang w:val="en-US" w:eastAsia="zh-CN" w:bidi="ar-SA"/>
        </w:rPr>
      </w:pPr>
    </w:p>
    <w:p w14:paraId="39AD0144">
      <w:pPr>
        <w:pStyle w:val="50"/>
        <w:outlineLvl w:val="9"/>
        <w:rPr>
          <w:rFonts w:hint="eastAsia" w:asciiTheme="minorEastAsia" w:hAnsiTheme="minorEastAsia" w:eastAsiaTheme="minorEastAsia" w:cstheme="minorEastAsia"/>
          <w:b/>
          <w:bCs w:val="0"/>
          <w:color w:val="auto"/>
          <w:kern w:val="2"/>
          <w:sz w:val="21"/>
          <w:szCs w:val="21"/>
          <w:highlight w:val="none"/>
          <w:lang w:val="en-US" w:eastAsia="zh-CN" w:bidi="ar-SA"/>
        </w:rPr>
      </w:pPr>
    </w:p>
    <w:p w14:paraId="7B1366E5">
      <w:pPr>
        <w:pStyle w:val="23"/>
        <w:outlineLvl w:val="9"/>
        <w:rPr>
          <w:rFonts w:hint="eastAsia" w:asciiTheme="minorEastAsia" w:hAnsiTheme="minorEastAsia" w:eastAsiaTheme="minorEastAsia" w:cstheme="minorEastAsia"/>
          <w:b/>
          <w:bCs w:val="0"/>
          <w:color w:val="auto"/>
          <w:kern w:val="2"/>
          <w:sz w:val="21"/>
          <w:szCs w:val="21"/>
          <w:highlight w:val="none"/>
          <w:lang w:val="en-US" w:eastAsia="zh-CN" w:bidi="ar-SA"/>
        </w:rPr>
      </w:pPr>
    </w:p>
    <w:p w14:paraId="0753E4EC">
      <w:pPr>
        <w:pStyle w:val="23"/>
        <w:outlineLvl w:val="9"/>
        <w:rPr>
          <w:rFonts w:hint="eastAsia" w:asciiTheme="minorEastAsia" w:hAnsiTheme="minorEastAsia" w:eastAsiaTheme="minorEastAsia" w:cstheme="minorEastAsia"/>
          <w:b/>
          <w:bCs w:val="0"/>
          <w:color w:val="auto"/>
          <w:kern w:val="2"/>
          <w:sz w:val="21"/>
          <w:szCs w:val="21"/>
          <w:highlight w:val="none"/>
          <w:lang w:val="en-US" w:eastAsia="zh-CN" w:bidi="ar-SA"/>
        </w:rPr>
      </w:pPr>
    </w:p>
    <w:p w14:paraId="1CEC84D7">
      <w:pPr>
        <w:pStyle w:val="23"/>
        <w:outlineLvl w:val="9"/>
        <w:rPr>
          <w:rFonts w:hint="eastAsia" w:asciiTheme="minorEastAsia" w:hAnsiTheme="minorEastAsia" w:eastAsiaTheme="minorEastAsia" w:cstheme="minorEastAsia"/>
          <w:b/>
          <w:bCs w:val="0"/>
          <w:color w:val="auto"/>
          <w:kern w:val="2"/>
          <w:sz w:val="21"/>
          <w:szCs w:val="21"/>
          <w:highlight w:val="none"/>
          <w:lang w:val="en-US" w:eastAsia="zh-CN" w:bidi="ar-SA"/>
        </w:rPr>
      </w:pPr>
    </w:p>
    <w:p w14:paraId="6FBBDDEC">
      <w:pPr>
        <w:pStyle w:val="23"/>
        <w:outlineLvl w:val="9"/>
        <w:rPr>
          <w:rFonts w:hint="eastAsia" w:asciiTheme="minorEastAsia" w:hAnsiTheme="minorEastAsia" w:eastAsiaTheme="minorEastAsia" w:cstheme="minorEastAsia"/>
          <w:b/>
          <w:bCs w:val="0"/>
          <w:color w:val="auto"/>
          <w:kern w:val="2"/>
          <w:sz w:val="21"/>
          <w:szCs w:val="21"/>
          <w:highlight w:val="none"/>
          <w:lang w:val="en-US" w:eastAsia="zh-CN" w:bidi="ar-SA"/>
        </w:rPr>
      </w:pPr>
    </w:p>
    <w:p w14:paraId="0942DC6C">
      <w:pPr>
        <w:pStyle w:val="23"/>
        <w:outlineLvl w:val="9"/>
        <w:rPr>
          <w:rFonts w:hint="eastAsia" w:asciiTheme="minorEastAsia" w:hAnsiTheme="minorEastAsia" w:eastAsiaTheme="minorEastAsia" w:cstheme="minorEastAsia"/>
          <w:b/>
          <w:bCs w:val="0"/>
          <w:color w:val="auto"/>
          <w:kern w:val="2"/>
          <w:sz w:val="21"/>
          <w:szCs w:val="21"/>
          <w:highlight w:val="none"/>
          <w:lang w:val="en-US" w:eastAsia="zh-CN" w:bidi="ar-SA"/>
        </w:rPr>
      </w:pPr>
    </w:p>
    <w:p w14:paraId="043F80ED">
      <w:pPr>
        <w:pStyle w:val="23"/>
        <w:outlineLvl w:val="9"/>
        <w:rPr>
          <w:rFonts w:hint="eastAsia" w:asciiTheme="minorEastAsia" w:hAnsiTheme="minorEastAsia" w:eastAsiaTheme="minorEastAsia" w:cstheme="minorEastAsia"/>
          <w:b/>
          <w:bCs w:val="0"/>
          <w:color w:val="auto"/>
          <w:kern w:val="2"/>
          <w:sz w:val="21"/>
          <w:szCs w:val="21"/>
          <w:highlight w:val="none"/>
          <w:lang w:val="en-US" w:eastAsia="zh-CN" w:bidi="ar-SA"/>
        </w:rPr>
      </w:pPr>
    </w:p>
    <w:p w14:paraId="439606BD">
      <w:pPr>
        <w:pStyle w:val="23"/>
        <w:outlineLvl w:val="9"/>
        <w:rPr>
          <w:rFonts w:hint="eastAsia" w:asciiTheme="minorEastAsia" w:hAnsiTheme="minorEastAsia" w:eastAsiaTheme="minorEastAsia" w:cstheme="minorEastAsia"/>
          <w:b/>
          <w:bCs w:val="0"/>
          <w:color w:val="auto"/>
          <w:kern w:val="2"/>
          <w:sz w:val="21"/>
          <w:szCs w:val="21"/>
          <w:highlight w:val="none"/>
          <w:lang w:val="en-US" w:eastAsia="zh-CN" w:bidi="ar-SA"/>
        </w:rPr>
      </w:pPr>
    </w:p>
    <w:p w14:paraId="57FD2D79">
      <w:pPr>
        <w:numPr>
          <w:ilvl w:val="0"/>
          <w:numId w:val="0"/>
        </w:numPr>
        <w:bidi w:val="0"/>
        <w:jc w:val="both"/>
        <w:outlineLvl w:val="9"/>
        <w:rPr>
          <w:rFonts w:hint="eastAsia" w:asciiTheme="minorEastAsia" w:hAnsiTheme="minorEastAsia" w:eastAsiaTheme="minorEastAsia" w:cstheme="minorEastAsia"/>
          <w:b/>
          <w:bCs/>
          <w:color w:val="auto"/>
          <w:kern w:val="2"/>
          <w:sz w:val="28"/>
          <w:szCs w:val="28"/>
          <w:highlight w:val="none"/>
          <w:lang w:val="en-US" w:eastAsia="zh-CN" w:bidi="ar-SA"/>
        </w:rPr>
      </w:pPr>
    </w:p>
    <w:p w14:paraId="3D66FFE8">
      <w:pPr>
        <w:outlineLvl w:val="9"/>
        <w:rPr>
          <w:rFonts w:hint="eastAsia" w:asciiTheme="minorEastAsia" w:hAnsiTheme="minorEastAsia" w:eastAsiaTheme="minorEastAsia" w:cstheme="minorEastAsia"/>
          <w:b/>
          <w:bCs/>
          <w:color w:val="auto"/>
          <w:kern w:val="2"/>
          <w:sz w:val="28"/>
          <w:szCs w:val="28"/>
          <w:highlight w:val="none"/>
          <w:lang w:val="en-US" w:eastAsia="zh-CN" w:bidi="ar-SA"/>
        </w:rPr>
      </w:pPr>
      <w:bookmarkStart w:id="203" w:name="_Toc23954"/>
      <w:r>
        <w:rPr>
          <w:rFonts w:hint="eastAsia" w:asciiTheme="minorEastAsia" w:hAnsiTheme="minorEastAsia" w:eastAsiaTheme="minorEastAsia" w:cstheme="minorEastAsia"/>
          <w:b/>
          <w:bCs/>
          <w:color w:val="auto"/>
          <w:kern w:val="2"/>
          <w:sz w:val="28"/>
          <w:szCs w:val="28"/>
          <w:highlight w:val="none"/>
          <w:lang w:val="en-US" w:eastAsia="zh-CN" w:bidi="ar-SA"/>
        </w:rPr>
        <w:br w:type="page"/>
      </w:r>
    </w:p>
    <w:p w14:paraId="19368A4F">
      <w:pPr>
        <w:numPr>
          <w:ilvl w:val="0"/>
          <w:numId w:val="0"/>
        </w:numPr>
        <w:bidi w:val="0"/>
        <w:ind w:left="425"/>
        <w:jc w:val="center"/>
        <w:outlineLvl w:val="9"/>
        <w:rPr>
          <w:rFonts w:hint="eastAsia" w:asciiTheme="minorEastAsia" w:hAnsiTheme="minorEastAsia" w:eastAsiaTheme="minorEastAsia" w:cstheme="minorEastAsia"/>
          <w:b/>
          <w:bCs/>
          <w:color w:val="auto"/>
          <w:kern w:val="2"/>
          <w:sz w:val="28"/>
          <w:szCs w:val="28"/>
          <w:highlight w:val="none"/>
          <w:lang w:val="en-US" w:eastAsia="zh-CN" w:bidi="ar-SA"/>
        </w:rPr>
      </w:pPr>
      <w:r>
        <w:rPr>
          <w:rFonts w:hint="eastAsia" w:asciiTheme="minorEastAsia" w:hAnsiTheme="minorEastAsia" w:eastAsiaTheme="minorEastAsia" w:cstheme="minorEastAsia"/>
          <w:b/>
          <w:bCs/>
          <w:color w:val="auto"/>
          <w:kern w:val="2"/>
          <w:sz w:val="28"/>
          <w:szCs w:val="28"/>
          <w:highlight w:val="none"/>
          <w:lang w:val="en-US" w:eastAsia="zh-CN" w:bidi="ar-SA"/>
        </w:rPr>
        <w:t>十一、监狱企业证明文件（如有）</w:t>
      </w:r>
      <w:bookmarkEnd w:id="203"/>
    </w:p>
    <w:p w14:paraId="1C176881">
      <w:pPr>
        <w:bidi w:val="0"/>
        <w:spacing w:line="360" w:lineRule="auto"/>
        <w:ind w:firstLine="420" w:firstLineChars="200"/>
        <w:outlineLvl w:val="9"/>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w:t>
      </w: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rPr>
        <w:t>%的价格扣除，但必须提供由省级以上监狱管理局、戒毒管理局（含新疆生产建设兵团）出具的属于监狱企业的证明文件，否则评审时不予价格扣除优惠。</w:t>
      </w:r>
    </w:p>
    <w:p w14:paraId="61C99224">
      <w:pPr>
        <w:bidi w:val="0"/>
        <w:spacing w:line="360" w:lineRule="auto"/>
        <w:jc w:val="center"/>
        <w:rPr>
          <w:rFonts w:hint="eastAsia" w:asciiTheme="minorEastAsia" w:hAnsiTheme="minorEastAsia" w:eastAsiaTheme="minorEastAsia" w:cstheme="minorEastAsia"/>
          <w:color w:val="auto"/>
          <w:sz w:val="21"/>
          <w:szCs w:val="21"/>
          <w:highlight w:val="none"/>
        </w:rPr>
      </w:pPr>
    </w:p>
    <w:p w14:paraId="4420DB1E">
      <w:pPr>
        <w:bidi w:val="0"/>
        <w:spacing w:line="360" w:lineRule="auto"/>
        <w:jc w:val="center"/>
        <w:rPr>
          <w:rFonts w:hint="eastAsia" w:asciiTheme="minorEastAsia" w:hAnsiTheme="minorEastAsia" w:eastAsiaTheme="minorEastAsia" w:cstheme="minorEastAsia"/>
          <w:color w:val="auto"/>
          <w:sz w:val="21"/>
          <w:szCs w:val="21"/>
          <w:highlight w:val="none"/>
        </w:rPr>
      </w:pPr>
    </w:p>
    <w:p w14:paraId="3E7D09B2">
      <w:pPr>
        <w:bidi w:val="0"/>
        <w:spacing w:line="360" w:lineRule="auto"/>
        <w:ind w:firstLine="420" w:firstLineChars="200"/>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rPr>
        <w:t>注：在</w:t>
      </w:r>
      <w:r>
        <w:rPr>
          <w:rFonts w:hint="eastAsia" w:asciiTheme="minorEastAsia" w:hAnsiTheme="minorEastAsia" w:eastAsiaTheme="minorEastAsia" w:cstheme="minorEastAsia"/>
          <w:color w:val="auto"/>
          <w:sz w:val="21"/>
          <w:szCs w:val="21"/>
          <w:highlight w:val="none"/>
          <w:u w:val="none"/>
          <w:lang w:val="en-US" w:eastAsia="zh-CN"/>
        </w:rPr>
        <w:t>投标</w:t>
      </w:r>
      <w:r>
        <w:rPr>
          <w:rFonts w:hint="eastAsia" w:asciiTheme="minorEastAsia" w:hAnsiTheme="minorEastAsia" w:eastAsiaTheme="minorEastAsia" w:cstheme="minorEastAsia"/>
          <w:color w:val="auto"/>
          <w:sz w:val="21"/>
          <w:szCs w:val="21"/>
          <w:highlight w:val="none"/>
          <w:u w:val="none"/>
          <w:lang w:val="en-US"/>
        </w:rPr>
        <w:t>文件中附扫描件</w:t>
      </w:r>
      <w:r>
        <w:rPr>
          <w:rFonts w:hint="eastAsia" w:asciiTheme="minorEastAsia" w:hAnsiTheme="minorEastAsia" w:eastAsiaTheme="minorEastAsia" w:cstheme="minorEastAsia"/>
          <w:color w:val="auto"/>
          <w:sz w:val="21"/>
          <w:szCs w:val="21"/>
          <w:highlight w:val="none"/>
          <w:u w:val="none"/>
          <w:lang w:val="en-US" w:eastAsia="zh-CN"/>
        </w:rPr>
        <w:t>。</w:t>
      </w:r>
    </w:p>
    <w:p w14:paraId="3B9FFECD">
      <w:pPr>
        <w:pStyle w:val="2"/>
        <w:numPr>
          <w:ilvl w:val="0"/>
          <w:numId w:val="0"/>
        </w:numPr>
        <w:bidi w:val="0"/>
        <w:ind w:left="425"/>
        <w:jc w:val="center"/>
        <w:outlineLvl w:val="9"/>
        <w:rPr>
          <w:rFonts w:hint="eastAsia" w:asciiTheme="minorEastAsia" w:hAnsiTheme="minorEastAsia" w:eastAsiaTheme="minorEastAsia" w:cstheme="minorEastAsia"/>
          <w:b/>
          <w:bCs/>
          <w:color w:val="auto"/>
          <w:kern w:val="2"/>
          <w:sz w:val="28"/>
          <w:szCs w:val="28"/>
          <w:highlight w:val="none"/>
          <w:lang w:val="en-US" w:eastAsia="zh-CN" w:bidi="ar-SA"/>
        </w:rPr>
      </w:pPr>
    </w:p>
    <w:p w14:paraId="074607A7">
      <w:pPr>
        <w:pStyle w:val="2"/>
        <w:numPr>
          <w:ilvl w:val="0"/>
          <w:numId w:val="0"/>
        </w:numPr>
        <w:bidi w:val="0"/>
        <w:ind w:left="425"/>
        <w:jc w:val="center"/>
        <w:outlineLvl w:val="9"/>
        <w:rPr>
          <w:rFonts w:hint="eastAsia" w:asciiTheme="minorEastAsia" w:hAnsiTheme="minorEastAsia" w:eastAsiaTheme="minorEastAsia" w:cstheme="minorEastAsia"/>
          <w:b/>
          <w:bCs/>
          <w:color w:val="auto"/>
          <w:kern w:val="2"/>
          <w:sz w:val="28"/>
          <w:szCs w:val="28"/>
          <w:highlight w:val="none"/>
          <w:lang w:val="en-US" w:eastAsia="zh-CN" w:bidi="ar-SA"/>
        </w:rPr>
      </w:pPr>
    </w:p>
    <w:p w14:paraId="130A2817">
      <w:pPr>
        <w:pStyle w:val="2"/>
        <w:numPr>
          <w:ilvl w:val="0"/>
          <w:numId w:val="0"/>
        </w:numPr>
        <w:bidi w:val="0"/>
        <w:ind w:left="425"/>
        <w:jc w:val="center"/>
        <w:outlineLvl w:val="9"/>
        <w:rPr>
          <w:rFonts w:hint="eastAsia" w:asciiTheme="minorEastAsia" w:hAnsiTheme="minorEastAsia" w:eastAsiaTheme="minorEastAsia" w:cstheme="minorEastAsia"/>
          <w:b/>
          <w:bCs/>
          <w:color w:val="auto"/>
          <w:kern w:val="2"/>
          <w:sz w:val="28"/>
          <w:szCs w:val="28"/>
          <w:highlight w:val="none"/>
          <w:lang w:val="en-US" w:eastAsia="zh-CN" w:bidi="ar-SA"/>
        </w:rPr>
      </w:pPr>
    </w:p>
    <w:p w14:paraId="6B40BD99">
      <w:pPr>
        <w:pStyle w:val="2"/>
        <w:numPr>
          <w:ilvl w:val="0"/>
          <w:numId w:val="0"/>
        </w:numPr>
        <w:bidi w:val="0"/>
        <w:ind w:left="425"/>
        <w:jc w:val="center"/>
        <w:outlineLvl w:val="9"/>
        <w:rPr>
          <w:rFonts w:hint="eastAsia" w:asciiTheme="minorEastAsia" w:hAnsiTheme="minorEastAsia" w:eastAsiaTheme="minorEastAsia" w:cstheme="minorEastAsia"/>
          <w:b/>
          <w:bCs/>
          <w:color w:val="auto"/>
          <w:kern w:val="2"/>
          <w:sz w:val="28"/>
          <w:szCs w:val="28"/>
          <w:highlight w:val="none"/>
          <w:lang w:val="en-US" w:eastAsia="zh-CN" w:bidi="ar-SA"/>
        </w:rPr>
      </w:pPr>
    </w:p>
    <w:p w14:paraId="164A914B">
      <w:pPr>
        <w:pStyle w:val="2"/>
        <w:numPr>
          <w:ilvl w:val="0"/>
          <w:numId w:val="0"/>
        </w:numPr>
        <w:bidi w:val="0"/>
        <w:ind w:left="425"/>
        <w:jc w:val="center"/>
        <w:outlineLvl w:val="9"/>
        <w:rPr>
          <w:rFonts w:hint="eastAsia" w:asciiTheme="minorEastAsia" w:hAnsiTheme="minorEastAsia" w:eastAsiaTheme="minorEastAsia" w:cstheme="minorEastAsia"/>
          <w:b/>
          <w:bCs/>
          <w:color w:val="auto"/>
          <w:kern w:val="2"/>
          <w:sz w:val="28"/>
          <w:szCs w:val="28"/>
          <w:highlight w:val="none"/>
          <w:lang w:val="en-US" w:eastAsia="zh-CN" w:bidi="ar-SA"/>
        </w:rPr>
      </w:pPr>
    </w:p>
    <w:p w14:paraId="037B215B">
      <w:pPr>
        <w:rPr>
          <w:rFonts w:hint="eastAsia" w:asciiTheme="minorEastAsia" w:hAnsiTheme="minorEastAsia" w:eastAsiaTheme="minorEastAsia" w:cstheme="minorEastAsia"/>
          <w:b/>
          <w:bCs/>
          <w:color w:val="auto"/>
          <w:kern w:val="2"/>
          <w:sz w:val="28"/>
          <w:szCs w:val="28"/>
          <w:highlight w:val="none"/>
          <w:lang w:val="en-US" w:eastAsia="zh-CN" w:bidi="ar-SA"/>
        </w:rPr>
      </w:pPr>
    </w:p>
    <w:p w14:paraId="19F128EE">
      <w:pPr>
        <w:pStyle w:val="29"/>
        <w:rPr>
          <w:rFonts w:hint="eastAsia" w:asciiTheme="minorEastAsia" w:hAnsiTheme="minorEastAsia" w:eastAsiaTheme="minorEastAsia" w:cstheme="minorEastAsia"/>
          <w:color w:val="auto"/>
          <w:highlight w:val="none"/>
          <w:lang w:val="en-US" w:eastAsia="zh-CN"/>
        </w:rPr>
      </w:pPr>
    </w:p>
    <w:p w14:paraId="4AC1C920">
      <w:pPr>
        <w:bidi w:val="0"/>
        <w:spacing w:line="360" w:lineRule="auto"/>
        <w:jc w:val="center"/>
        <w:rPr>
          <w:rFonts w:hint="eastAsia" w:asciiTheme="minorEastAsia" w:hAnsiTheme="minorEastAsia" w:eastAsiaTheme="minorEastAsia" w:cstheme="minorEastAsia"/>
          <w:b/>
          <w:color w:val="auto"/>
          <w:sz w:val="21"/>
          <w:szCs w:val="21"/>
          <w:highlight w:val="none"/>
          <w:lang w:val="en-US" w:eastAsia="zh-CN"/>
        </w:rPr>
      </w:pPr>
    </w:p>
    <w:p w14:paraId="703C052E">
      <w:pPr>
        <w:bidi w:val="0"/>
        <w:spacing w:line="360" w:lineRule="auto"/>
        <w:jc w:val="center"/>
        <w:rPr>
          <w:rFonts w:hint="eastAsia" w:asciiTheme="minorEastAsia" w:hAnsiTheme="minorEastAsia" w:eastAsiaTheme="minorEastAsia" w:cstheme="minorEastAsia"/>
          <w:b/>
          <w:color w:val="auto"/>
          <w:sz w:val="21"/>
          <w:szCs w:val="21"/>
          <w:highlight w:val="none"/>
          <w:lang w:val="en-US" w:eastAsia="zh-CN"/>
        </w:rPr>
      </w:pPr>
    </w:p>
    <w:p w14:paraId="63398876">
      <w:pPr>
        <w:pStyle w:val="11"/>
        <w:rPr>
          <w:rFonts w:hint="eastAsia" w:asciiTheme="minorEastAsia" w:hAnsiTheme="minorEastAsia" w:eastAsiaTheme="minorEastAsia" w:cstheme="minorEastAsia"/>
          <w:b/>
          <w:color w:val="auto"/>
          <w:sz w:val="21"/>
          <w:szCs w:val="21"/>
          <w:highlight w:val="none"/>
          <w:lang w:val="en-US" w:eastAsia="zh-CN"/>
        </w:rPr>
      </w:pPr>
    </w:p>
    <w:p w14:paraId="7659B916">
      <w:pPr>
        <w:pStyle w:val="2"/>
        <w:numPr>
          <w:ilvl w:val="0"/>
          <w:numId w:val="0"/>
        </w:numPr>
        <w:bidi w:val="0"/>
        <w:jc w:val="both"/>
        <w:outlineLvl w:val="9"/>
        <w:rPr>
          <w:rFonts w:hint="eastAsia" w:asciiTheme="minorEastAsia" w:hAnsiTheme="minorEastAsia" w:eastAsiaTheme="minorEastAsia" w:cstheme="minorEastAsia"/>
          <w:b/>
          <w:bCs/>
          <w:color w:val="auto"/>
          <w:kern w:val="2"/>
          <w:sz w:val="28"/>
          <w:szCs w:val="28"/>
          <w:highlight w:val="none"/>
          <w:lang w:val="en-US" w:eastAsia="zh-CN" w:bidi="ar-SA"/>
        </w:rPr>
      </w:pPr>
    </w:p>
    <w:p w14:paraId="410C0CC6">
      <w:pPr>
        <w:rPr>
          <w:rFonts w:hint="eastAsia" w:asciiTheme="minorEastAsia" w:hAnsiTheme="minorEastAsia" w:eastAsiaTheme="minorEastAsia" w:cstheme="minorEastAsia"/>
          <w:color w:val="auto"/>
          <w:highlight w:val="none"/>
          <w:lang w:val="en-US" w:eastAsia="zh-CN"/>
        </w:rPr>
      </w:pPr>
    </w:p>
    <w:p w14:paraId="7D1C1C97">
      <w:pPr>
        <w:rPr>
          <w:rFonts w:hint="eastAsia" w:asciiTheme="minorEastAsia" w:hAnsiTheme="minorEastAsia" w:eastAsiaTheme="minorEastAsia" w:cstheme="minorEastAsia"/>
          <w:color w:val="auto"/>
          <w:highlight w:val="none"/>
          <w:lang w:val="en-US" w:eastAsia="zh-CN"/>
        </w:rPr>
      </w:pPr>
    </w:p>
    <w:p w14:paraId="70BBBAC0">
      <w:pPr>
        <w:rPr>
          <w:rFonts w:hint="eastAsia" w:asciiTheme="minorEastAsia" w:hAnsiTheme="minorEastAsia" w:eastAsiaTheme="minorEastAsia" w:cstheme="minorEastAsia"/>
          <w:b/>
          <w:bCs/>
          <w:color w:val="auto"/>
          <w:kern w:val="2"/>
          <w:sz w:val="28"/>
          <w:szCs w:val="28"/>
          <w:highlight w:val="none"/>
          <w:lang w:val="en-US" w:eastAsia="zh-CN" w:bidi="ar-SA"/>
        </w:rPr>
      </w:pPr>
      <w:bookmarkStart w:id="204" w:name="_Toc16644"/>
      <w:r>
        <w:rPr>
          <w:rFonts w:hint="eastAsia" w:asciiTheme="minorEastAsia" w:hAnsiTheme="minorEastAsia" w:eastAsiaTheme="minorEastAsia" w:cstheme="minorEastAsia"/>
          <w:b/>
          <w:bCs/>
          <w:color w:val="auto"/>
          <w:kern w:val="2"/>
          <w:sz w:val="28"/>
          <w:szCs w:val="28"/>
          <w:highlight w:val="none"/>
          <w:lang w:val="en-US" w:eastAsia="zh-CN" w:bidi="ar-SA"/>
        </w:rPr>
        <w:br w:type="page"/>
      </w:r>
    </w:p>
    <w:p w14:paraId="5A0CFD57">
      <w:pPr>
        <w:numPr>
          <w:ilvl w:val="0"/>
          <w:numId w:val="0"/>
        </w:numPr>
        <w:bidi w:val="0"/>
        <w:ind w:firstLine="562" w:firstLineChars="200"/>
        <w:jc w:val="center"/>
        <w:outlineLvl w:val="9"/>
        <w:rPr>
          <w:rFonts w:hint="eastAsia" w:asciiTheme="minorEastAsia" w:hAnsiTheme="minorEastAsia" w:eastAsiaTheme="minorEastAsia" w:cstheme="minorEastAsia"/>
          <w:b/>
          <w:bCs/>
          <w:color w:val="auto"/>
          <w:kern w:val="2"/>
          <w:sz w:val="28"/>
          <w:szCs w:val="28"/>
          <w:highlight w:val="none"/>
          <w:lang w:val="en-US" w:eastAsia="zh-CN" w:bidi="ar-SA"/>
        </w:rPr>
      </w:pPr>
      <w:r>
        <w:rPr>
          <w:rFonts w:hint="eastAsia" w:asciiTheme="minorEastAsia" w:hAnsiTheme="minorEastAsia" w:eastAsiaTheme="minorEastAsia" w:cstheme="minorEastAsia"/>
          <w:b/>
          <w:bCs/>
          <w:color w:val="auto"/>
          <w:kern w:val="2"/>
          <w:sz w:val="28"/>
          <w:szCs w:val="28"/>
          <w:highlight w:val="none"/>
          <w:lang w:val="en-US" w:eastAsia="zh-CN" w:bidi="ar-SA"/>
        </w:rPr>
        <w:t>十二、反商业贿赂承诺书</w:t>
      </w:r>
      <w:bookmarkEnd w:id="204"/>
    </w:p>
    <w:p w14:paraId="37532E39">
      <w:pPr>
        <w:pStyle w:val="29"/>
        <w:bidi w:val="0"/>
        <w:ind w:firstLine="210"/>
        <w:outlineLvl w:val="9"/>
        <w:rPr>
          <w:rFonts w:hint="eastAsia" w:asciiTheme="minorEastAsia" w:hAnsiTheme="minorEastAsia" w:eastAsiaTheme="minorEastAsia" w:cstheme="minorEastAsia"/>
          <w:color w:val="auto"/>
          <w:sz w:val="21"/>
          <w:szCs w:val="21"/>
          <w:highlight w:val="none"/>
        </w:rPr>
      </w:pPr>
    </w:p>
    <w:p w14:paraId="5BA0107F">
      <w:pPr>
        <w:autoSpaceDE w:val="0"/>
        <w:autoSpaceDN w:val="0"/>
        <w:bidi w:val="0"/>
        <w:adjustRightInd w:val="0"/>
        <w:spacing w:line="360" w:lineRule="auto"/>
        <w:ind w:firstLine="630" w:firstLineChars="300"/>
        <w:jc w:val="left"/>
        <w:outlineLvl w:val="9"/>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我方承诺：</w:t>
      </w:r>
    </w:p>
    <w:p w14:paraId="1A339509">
      <w:pPr>
        <w:autoSpaceDE w:val="0"/>
        <w:autoSpaceDN w:val="0"/>
        <w:bidi w:val="0"/>
        <w:adjustRightInd w:val="0"/>
        <w:spacing w:line="360" w:lineRule="auto"/>
        <w:ind w:firstLine="630" w:firstLineChars="300"/>
        <w:jc w:val="left"/>
        <w:outlineLvl w:val="9"/>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在</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zh-CN"/>
        </w:rPr>
        <w:t>（项目名称</w:t>
      </w:r>
      <w:r>
        <w:rPr>
          <w:rFonts w:hint="eastAsia" w:asciiTheme="minorEastAsia" w:hAnsiTheme="minorEastAsia" w:eastAsiaTheme="minorEastAsia" w:cstheme="minorEastAsia"/>
          <w:color w:val="auto"/>
          <w:sz w:val="21"/>
          <w:szCs w:val="21"/>
          <w:highlight w:val="none"/>
          <w:u w:val="single"/>
          <w:lang w:val="zh-CN" w:eastAsia="zh-CN"/>
        </w:rPr>
        <w:t>、</w:t>
      </w:r>
      <w:r>
        <w:rPr>
          <w:rFonts w:hint="eastAsia" w:asciiTheme="minorEastAsia" w:hAnsiTheme="minorEastAsia" w:eastAsiaTheme="minorEastAsia" w:cstheme="minorEastAsia"/>
          <w:color w:val="auto"/>
          <w:sz w:val="21"/>
          <w:szCs w:val="21"/>
          <w:highlight w:val="none"/>
          <w:u w:val="single"/>
          <w:lang w:val="en-US" w:eastAsia="zh-CN"/>
        </w:rPr>
        <w:t>包号</w:t>
      </w:r>
      <w:r>
        <w:rPr>
          <w:rFonts w:hint="eastAsia" w:asciiTheme="minorEastAsia" w:hAnsiTheme="minorEastAsia" w:eastAsiaTheme="minorEastAsia" w:cstheme="minorEastAsia"/>
          <w:color w:val="auto"/>
          <w:sz w:val="21"/>
          <w:szCs w:val="21"/>
          <w:highlight w:val="none"/>
          <w:u w:val="single"/>
          <w:lang w:val="zh-CN"/>
        </w:rPr>
        <w:t xml:space="preserve">）（项目编号：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lang w:val="zh-CN"/>
        </w:rPr>
        <w:t>）</w:t>
      </w:r>
      <w:r>
        <w:rPr>
          <w:rFonts w:hint="eastAsia" w:asciiTheme="minorEastAsia" w:hAnsiTheme="minorEastAsia" w:eastAsiaTheme="minorEastAsia" w:cstheme="minorEastAsia"/>
          <w:color w:val="auto"/>
          <w:sz w:val="21"/>
          <w:szCs w:val="21"/>
          <w:highlight w:val="none"/>
          <w:lang w:val="zh-CN"/>
        </w:rPr>
        <w:t>投标活动中，我方保证做到：</w:t>
      </w:r>
    </w:p>
    <w:p w14:paraId="6AE08552">
      <w:pPr>
        <w:autoSpaceDE w:val="0"/>
        <w:autoSpaceDN w:val="0"/>
        <w:bidi w:val="0"/>
        <w:adjustRightInd w:val="0"/>
        <w:spacing w:line="360" w:lineRule="auto"/>
        <w:ind w:firstLine="630" w:firstLineChars="300"/>
        <w:jc w:val="left"/>
        <w:outlineLvl w:val="9"/>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一、公平竞争参加本次公开采购活动。</w:t>
      </w:r>
    </w:p>
    <w:p w14:paraId="3249A8FA">
      <w:pPr>
        <w:autoSpaceDE w:val="0"/>
        <w:autoSpaceDN w:val="0"/>
        <w:bidi w:val="0"/>
        <w:adjustRightInd w:val="0"/>
        <w:spacing w:line="360" w:lineRule="auto"/>
        <w:ind w:firstLine="630" w:firstLineChars="300"/>
        <w:jc w:val="left"/>
        <w:outlineLvl w:val="9"/>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0563F209">
      <w:pPr>
        <w:autoSpaceDE w:val="0"/>
        <w:autoSpaceDN w:val="0"/>
        <w:bidi w:val="0"/>
        <w:adjustRightInd w:val="0"/>
        <w:spacing w:line="360" w:lineRule="auto"/>
        <w:ind w:firstLine="630" w:firstLineChars="300"/>
        <w:jc w:val="left"/>
        <w:outlineLvl w:val="9"/>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三、若出现上述行为，我方及参与投标的工作人员愿意接受按照国家法律法规等有关规定给予的处罚。</w:t>
      </w:r>
    </w:p>
    <w:p w14:paraId="7FD44C59">
      <w:pPr>
        <w:bidi w:val="0"/>
        <w:spacing w:line="360" w:lineRule="auto"/>
        <w:ind w:left="645"/>
        <w:outlineLvl w:val="9"/>
        <w:rPr>
          <w:rFonts w:hint="eastAsia" w:asciiTheme="minorEastAsia" w:hAnsiTheme="minorEastAsia" w:eastAsiaTheme="minorEastAsia" w:cstheme="minorEastAsia"/>
          <w:color w:val="auto"/>
          <w:sz w:val="21"/>
          <w:szCs w:val="21"/>
          <w:highlight w:val="none"/>
        </w:rPr>
      </w:pPr>
    </w:p>
    <w:p w14:paraId="32F2F3A1">
      <w:pPr>
        <w:bidi w:val="0"/>
        <w:spacing w:line="360" w:lineRule="auto"/>
        <w:ind w:left="645"/>
        <w:outlineLvl w:val="9"/>
        <w:rPr>
          <w:rFonts w:hint="eastAsia" w:asciiTheme="minorEastAsia" w:hAnsiTheme="minorEastAsia" w:eastAsiaTheme="minorEastAsia" w:cstheme="minorEastAsia"/>
          <w:color w:val="auto"/>
          <w:sz w:val="21"/>
          <w:szCs w:val="21"/>
          <w:highlight w:val="none"/>
        </w:rPr>
      </w:pPr>
    </w:p>
    <w:p w14:paraId="74498154">
      <w:pPr>
        <w:bidi w:val="0"/>
        <w:spacing w:line="360" w:lineRule="auto"/>
        <w:ind w:left="645"/>
        <w:outlineLvl w:val="9"/>
        <w:rPr>
          <w:rFonts w:hint="eastAsia" w:asciiTheme="minorEastAsia" w:hAnsiTheme="minorEastAsia" w:eastAsiaTheme="minorEastAsia" w:cstheme="minorEastAsia"/>
          <w:color w:val="auto"/>
          <w:sz w:val="21"/>
          <w:szCs w:val="21"/>
          <w:highlight w:val="none"/>
        </w:rPr>
      </w:pPr>
    </w:p>
    <w:p w14:paraId="4AEE64DD">
      <w:pPr>
        <w:bidi w:val="0"/>
        <w:spacing w:line="360" w:lineRule="auto"/>
        <w:ind w:left="645"/>
        <w:outlineLvl w:val="9"/>
        <w:rPr>
          <w:rFonts w:hint="eastAsia" w:asciiTheme="minorEastAsia" w:hAnsiTheme="minorEastAsia" w:eastAsiaTheme="minorEastAsia" w:cstheme="minorEastAsia"/>
          <w:color w:val="auto"/>
          <w:sz w:val="21"/>
          <w:szCs w:val="21"/>
          <w:highlight w:val="none"/>
        </w:rPr>
      </w:pPr>
    </w:p>
    <w:p w14:paraId="5E472FAE">
      <w:pPr>
        <w:bidi w:val="0"/>
        <w:spacing w:line="360" w:lineRule="auto"/>
        <w:ind w:left="645"/>
        <w:outlineLvl w:val="9"/>
        <w:rPr>
          <w:rFonts w:hint="eastAsia" w:asciiTheme="minorEastAsia" w:hAnsiTheme="minorEastAsia" w:eastAsiaTheme="minorEastAsia" w:cstheme="minorEastAsia"/>
          <w:color w:val="auto"/>
          <w:sz w:val="21"/>
          <w:szCs w:val="21"/>
          <w:highlight w:val="none"/>
        </w:rPr>
      </w:pPr>
    </w:p>
    <w:p w14:paraId="6FFF31D4">
      <w:pPr>
        <w:bidi w:val="0"/>
        <w:spacing w:line="360" w:lineRule="auto"/>
        <w:ind w:left="645"/>
        <w:outlineLvl w:val="9"/>
        <w:rPr>
          <w:rFonts w:hint="eastAsia" w:asciiTheme="minorEastAsia" w:hAnsiTheme="minorEastAsia" w:eastAsiaTheme="minorEastAsia" w:cstheme="minorEastAsia"/>
          <w:color w:val="auto"/>
          <w:sz w:val="21"/>
          <w:szCs w:val="21"/>
          <w:highlight w:val="none"/>
        </w:rPr>
      </w:pPr>
      <w:bookmarkStart w:id="205" w:name="_Toc17377"/>
      <w:bookmarkStart w:id="206" w:name="_Toc22623"/>
      <w:bookmarkStart w:id="207" w:name="_Toc20561"/>
      <w:r>
        <w:rPr>
          <w:rFonts w:hint="eastAsia" w:asciiTheme="minorEastAsia" w:hAnsiTheme="minorEastAsia" w:eastAsiaTheme="minorEastAsia" w:cstheme="minorEastAsia"/>
          <w:color w:val="auto"/>
          <w:sz w:val="21"/>
          <w:szCs w:val="21"/>
          <w:highlight w:val="none"/>
          <w:lang w:eastAsia="zh-CN"/>
        </w:rPr>
        <w:t>投标人</w:t>
      </w:r>
      <w:r>
        <w:rPr>
          <w:rFonts w:hint="eastAsia" w:asciiTheme="minorEastAsia" w:hAnsiTheme="minorEastAsia" w:eastAsiaTheme="minorEastAsia" w:cstheme="minorEastAsia"/>
          <w:color w:val="auto"/>
          <w:sz w:val="21"/>
          <w:szCs w:val="21"/>
          <w:highlight w:val="none"/>
        </w:rPr>
        <w:t>（单位电子签章）：</w:t>
      </w:r>
      <w:bookmarkEnd w:id="205"/>
      <w:bookmarkEnd w:id="206"/>
      <w:bookmarkEnd w:id="207"/>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　</w:t>
      </w:r>
    </w:p>
    <w:p w14:paraId="6F5B654D">
      <w:pPr>
        <w:bidi w:val="0"/>
        <w:spacing w:line="360" w:lineRule="auto"/>
        <w:ind w:left="645"/>
        <w:outlineLvl w:val="9"/>
        <w:rPr>
          <w:rFonts w:hint="eastAsia" w:asciiTheme="minorEastAsia" w:hAnsiTheme="minorEastAsia" w:eastAsiaTheme="minorEastAsia" w:cstheme="minorEastAsia"/>
          <w:color w:val="auto"/>
          <w:sz w:val="21"/>
          <w:szCs w:val="21"/>
          <w:highlight w:val="none"/>
        </w:rPr>
      </w:pPr>
    </w:p>
    <w:p w14:paraId="3A3495AC">
      <w:pPr>
        <w:bidi w:val="0"/>
        <w:spacing w:line="360" w:lineRule="auto"/>
        <w:ind w:left="645"/>
        <w:outlineLvl w:val="9"/>
        <w:rPr>
          <w:rFonts w:hint="eastAsia" w:asciiTheme="minorEastAsia" w:hAnsiTheme="minorEastAsia" w:eastAsiaTheme="minorEastAsia" w:cstheme="minorEastAsia"/>
          <w:color w:val="auto"/>
          <w:sz w:val="21"/>
          <w:szCs w:val="21"/>
          <w:highlight w:val="none"/>
          <w:u w:val="single"/>
          <w:lang w:val="en-US" w:eastAsia="zh-CN"/>
        </w:rPr>
      </w:pPr>
      <w:bookmarkStart w:id="208" w:name="_Toc5607"/>
      <w:bookmarkStart w:id="209" w:name="_Toc20782"/>
      <w:bookmarkStart w:id="210" w:name="_Toc32745"/>
      <w:r>
        <w:rPr>
          <w:rFonts w:hint="eastAsia" w:asciiTheme="minorEastAsia" w:hAnsiTheme="minorEastAsia" w:eastAsiaTheme="minorEastAsia" w:cstheme="minorEastAsia"/>
          <w:color w:val="auto"/>
          <w:sz w:val="21"/>
          <w:szCs w:val="21"/>
          <w:highlight w:val="none"/>
          <w:lang w:eastAsia="zh-CN"/>
        </w:rPr>
        <w:t>法定代表人</w:t>
      </w:r>
      <w:r>
        <w:rPr>
          <w:rFonts w:hint="eastAsia" w:asciiTheme="minorEastAsia" w:hAnsiTheme="minorEastAsia" w:eastAsiaTheme="minorEastAsia" w:cstheme="minorEastAsia"/>
          <w:color w:val="auto"/>
          <w:sz w:val="21"/>
          <w:szCs w:val="21"/>
          <w:highlight w:val="none"/>
        </w:rPr>
        <w:t>或授权代表（电子签名或盖章）：</w:t>
      </w:r>
      <w:bookmarkEnd w:id="208"/>
      <w:bookmarkEnd w:id="209"/>
      <w:bookmarkEnd w:id="210"/>
      <w:r>
        <w:rPr>
          <w:rFonts w:hint="eastAsia" w:asciiTheme="minorEastAsia" w:hAnsiTheme="minorEastAsia" w:eastAsiaTheme="minorEastAsia" w:cstheme="minorEastAsia"/>
          <w:color w:val="auto"/>
          <w:sz w:val="21"/>
          <w:szCs w:val="21"/>
          <w:highlight w:val="none"/>
          <w:u w:val="single"/>
          <w:lang w:val="en-US" w:eastAsia="zh-CN"/>
        </w:rPr>
        <w:t xml:space="preserve">               </w:t>
      </w:r>
    </w:p>
    <w:p w14:paraId="506E087D">
      <w:pPr>
        <w:bidi w:val="0"/>
        <w:spacing w:line="360" w:lineRule="auto"/>
        <w:ind w:left="645"/>
        <w:outlineLvl w:val="9"/>
        <w:rPr>
          <w:rFonts w:hint="eastAsia" w:asciiTheme="minorEastAsia" w:hAnsiTheme="minorEastAsia" w:eastAsiaTheme="minorEastAsia" w:cstheme="minorEastAsia"/>
          <w:color w:val="auto"/>
          <w:sz w:val="21"/>
          <w:szCs w:val="21"/>
          <w:highlight w:val="none"/>
        </w:rPr>
      </w:pPr>
    </w:p>
    <w:p w14:paraId="525034F2">
      <w:pPr>
        <w:bidi w:val="0"/>
        <w:spacing w:line="360" w:lineRule="auto"/>
        <w:ind w:left="645"/>
        <w:outlineLvl w:val="9"/>
        <w:rPr>
          <w:rFonts w:hint="eastAsia" w:asciiTheme="minorEastAsia" w:hAnsiTheme="minorEastAsia" w:eastAsiaTheme="minorEastAsia" w:cstheme="minorEastAsia"/>
          <w:color w:val="auto"/>
          <w:sz w:val="21"/>
          <w:szCs w:val="21"/>
          <w:highlight w:val="none"/>
        </w:rPr>
      </w:pPr>
      <w:bookmarkStart w:id="211" w:name="_Toc24146"/>
      <w:bookmarkStart w:id="212" w:name="_Toc18375"/>
      <w:bookmarkStart w:id="213" w:name="_Toc23777"/>
      <w:r>
        <w:rPr>
          <w:rFonts w:hint="eastAsia" w:asciiTheme="minorEastAsia" w:hAnsiTheme="minorEastAsia" w:eastAsiaTheme="minorEastAsia" w:cstheme="minorEastAsia"/>
          <w:color w:val="auto"/>
          <w:sz w:val="21"/>
          <w:szCs w:val="21"/>
          <w:highlight w:val="none"/>
        </w:rPr>
        <w:t>日期：</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年　　月　　日</w:t>
      </w:r>
      <w:bookmarkEnd w:id="211"/>
      <w:bookmarkEnd w:id="212"/>
      <w:bookmarkEnd w:id="213"/>
    </w:p>
    <w:p w14:paraId="650041D0">
      <w:pPr>
        <w:pStyle w:val="11"/>
        <w:outlineLvl w:val="9"/>
        <w:rPr>
          <w:rFonts w:hint="eastAsia" w:asciiTheme="minorEastAsia" w:hAnsiTheme="minorEastAsia" w:eastAsiaTheme="minorEastAsia" w:cstheme="minorEastAsia"/>
          <w:color w:val="auto"/>
          <w:sz w:val="21"/>
          <w:szCs w:val="21"/>
          <w:highlight w:val="none"/>
        </w:rPr>
      </w:pPr>
    </w:p>
    <w:p w14:paraId="6E29343F">
      <w:pPr>
        <w:pStyle w:val="25"/>
        <w:outlineLvl w:val="9"/>
        <w:rPr>
          <w:rFonts w:hint="eastAsia" w:asciiTheme="minorEastAsia" w:hAnsiTheme="minorEastAsia" w:eastAsiaTheme="minorEastAsia" w:cstheme="minorEastAsia"/>
          <w:color w:val="auto"/>
          <w:sz w:val="21"/>
          <w:szCs w:val="21"/>
          <w:highlight w:val="none"/>
        </w:rPr>
      </w:pPr>
    </w:p>
    <w:p w14:paraId="217026AB">
      <w:pPr>
        <w:outlineLvl w:val="9"/>
        <w:rPr>
          <w:rFonts w:hint="eastAsia" w:asciiTheme="minorEastAsia" w:hAnsiTheme="minorEastAsia" w:eastAsiaTheme="minorEastAsia" w:cstheme="minorEastAsia"/>
          <w:color w:val="auto"/>
          <w:sz w:val="21"/>
          <w:szCs w:val="21"/>
          <w:highlight w:val="none"/>
        </w:rPr>
      </w:pPr>
    </w:p>
    <w:p w14:paraId="207E07B7">
      <w:pPr>
        <w:pStyle w:val="11"/>
        <w:outlineLvl w:val="9"/>
        <w:rPr>
          <w:rFonts w:hint="eastAsia" w:asciiTheme="minorEastAsia" w:hAnsiTheme="minorEastAsia" w:eastAsiaTheme="minorEastAsia" w:cstheme="minorEastAsia"/>
          <w:color w:val="auto"/>
          <w:highlight w:val="none"/>
        </w:rPr>
      </w:pPr>
    </w:p>
    <w:p w14:paraId="2C924233">
      <w:pPr>
        <w:bidi w:val="0"/>
        <w:spacing w:line="360" w:lineRule="auto"/>
        <w:ind w:left="645"/>
        <w:outlineLvl w:val="9"/>
        <w:rPr>
          <w:rFonts w:hint="eastAsia" w:asciiTheme="minorEastAsia" w:hAnsiTheme="minorEastAsia" w:eastAsiaTheme="minorEastAsia" w:cstheme="minorEastAsia"/>
          <w:color w:val="auto"/>
          <w:sz w:val="21"/>
          <w:szCs w:val="21"/>
          <w:highlight w:val="none"/>
        </w:rPr>
      </w:pPr>
    </w:p>
    <w:p w14:paraId="690747B2">
      <w:pPr>
        <w:numPr>
          <w:ilvl w:val="0"/>
          <w:numId w:val="0"/>
        </w:numPr>
        <w:bidi w:val="0"/>
        <w:ind w:firstLine="562" w:firstLineChars="200"/>
        <w:jc w:val="center"/>
        <w:outlineLvl w:val="9"/>
        <w:rPr>
          <w:rFonts w:hint="eastAsia" w:asciiTheme="minorEastAsia" w:hAnsiTheme="minorEastAsia" w:eastAsiaTheme="minorEastAsia" w:cstheme="minorEastAsia"/>
          <w:b/>
          <w:bCs/>
          <w:color w:val="auto"/>
          <w:kern w:val="2"/>
          <w:sz w:val="28"/>
          <w:szCs w:val="28"/>
          <w:highlight w:val="none"/>
          <w:lang w:val="en-US" w:eastAsia="zh-CN" w:bidi="ar-SA"/>
        </w:rPr>
      </w:pPr>
      <w:bookmarkStart w:id="214" w:name="_Toc29598"/>
      <w:r>
        <w:rPr>
          <w:rFonts w:hint="eastAsia" w:asciiTheme="minorEastAsia" w:hAnsiTheme="minorEastAsia" w:eastAsiaTheme="minorEastAsia" w:cstheme="minorEastAsia"/>
          <w:b/>
          <w:bCs/>
          <w:color w:val="auto"/>
          <w:kern w:val="2"/>
          <w:sz w:val="28"/>
          <w:szCs w:val="28"/>
          <w:highlight w:val="none"/>
          <w:lang w:val="en-US" w:eastAsia="zh-CN" w:bidi="ar-SA"/>
        </w:rPr>
        <w:t>十三、其他材料</w:t>
      </w:r>
      <w:bookmarkEnd w:id="214"/>
    </w:p>
    <w:p w14:paraId="3213645B">
      <w:pPr>
        <w:bidi w:val="0"/>
        <w:spacing w:line="360" w:lineRule="auto"/>
        <w:jc w:val="center"/>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1</w:t>
      </w:r>
      <w:r>
        <w:rPr>
          <w:rFonts w:hint="eastAsia" w:asciiTheme="minorEastAsia" w:hAnsiTheme="minorEastAsia" w:eastAsiaTheme="minorEastAsia" w:cstheme="minorEastAsia"/>
          <w:b/>
          <w:color w:val="auto"/>
          <w:sz w:val="21"/>
          <w:szCs w:val="21"/>
          <w:highlight w:val="none"/>
        </w:rPr>
        <w:t>、投标承诺函</w:t>
      </w:r>
    </w:p>
    <w:p w14:paraId="64B0D7CE">
      <w:pPr>
        <w:pStyle w:val="27"/>
        <w:shd w:val="clear" w:color="auto" w:fill="FFFFFF"/>
        <w:bidi w:val="0"/>
        <w:spacing w:before="0" w:beforeLines="0" w:beforeAutospacing="0" w:after="0" w:afterLines="0" w:afterAutospacing="0" w:line="360" w:lineRule="auto"/>
        <w:jc w:val="both"/>
        <w:outlineLvl w:val="9"/>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z w:val="21"/>
          <w:szCs w:val="21"/>
          <w:highlight w:val="none"/>
          <w:shd w:val="clear" w:color="auto" w:fill="FFFFFF"/>
        </w:rPr>
        <w:t>致</w:t>
      </w:r>
      <w:r>
        <w:rPr>
          <w:rFonts w:hint="eastAsia" w:asciiTheme="minorEastAsia" w:hAnsiTheme="minorEastAsia" w:eastAsiaTheme="minorEastAsia" w:cstheme="minorEastAsia"/>
          <w:color w:val="auto"/>
          <w:sz w:val="21"/>
          <w:szCs w:val="21"/>
          <w:highlight w:val="none"/>
          <w:u w:val="single"/>
          <w:shd w:val="clear" w:color="auto" w:fill="FFFFFF"/>
        </w:rPr>
        <w:t>（采购人及采购代理机构）</w:t>
      </w:r>
      <w:r>
        <w:rPr>
          <w:rFonts w:hint="eastAsia" w:asciiTheme="minorEastAsia" w:hAnsiTheme="minorEastAsia" w:eastAsiaTheme="minorEastAsia" w:cstheme="minorEastAsia"/>
          <w:color w:val="auto"/>
          <w:spacing w:val="8"/>
          <w:sz w:val="21"/>
          <w:szCs w:val="21"/>
          <w:highlight w:val="none"/>
          <w:shd w:val="clear" w:color="auto" w:fill="FFFFFF"/>
        </w:rPr>
        <w:t>：</w:t>
      </w:r>
    </w:p>
    <w:p w14:paraId="0454940D">
      <w:pPr>
        <w:bidi w:val="0"/>
        <w:spacing w:line="360" w:lineRule="auto"/>
        <w:ind w:firstLine="452"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shd w:val="clear" w:color="auto" w:fill="FFFFFF"/>
        </w:rPr>
        <w:t>我</w:t>
      </w:r>
      <w:r>
        <w:rPr>
          <w:rFonts w:hint="eastAsia" w:asciiTheme="minorEastAsia" w:hAnsiTheme="minorEastAsia" w:eastAsiaTheme="minorEastAsia" w:cstheme="minorEastAsia"/>
          <w:color w:val="auto"/>
          <w:sz w:val="21"/>
          <w:szCs w:val="21"/>
          <w:highlight w:val="none"/>
        </w:rPr>
        <w:t>公司作为本次采购项目的</w:t>
      </w:r>
      <w:r>
        <w:rPr>
          <w:rFonts w:hint="eastAsia" w:asciiTheme="minorEastAsia" w:hAnsiTheme="minorEastAsia" w:eastAsiaTheme="minorEastAsia" w:cstheme="minorEastAsia"/>
          <w:color w:val="auto"/>
          <w:sz w:val="21"/>
          <w:szCs w:val="21"/>
          <w:highlight w:val="none"/>
          <w:lang w:eastAsia="zh-CN"/>
        </w:rPr>
        <w:t>投标人</w:t>
      </w:r>
      <w:r>
        <w:rPr>
          <w:rFonts w:hint="eastAsia" w:asciiTheme="minorEastAsia" w:hAnsiTheme="minorEastAsia" w:eastAsiaTheme="minorEastAsia" w:cstheme="minorEastAsia"/>
          <w:color w:val="auto"/>
          <w:sz w:val="21"/>
          <w:szCs w:val="21"/>
          <w:highlight w:val="none"/>
        </w:rPr>
        <w:t>，根据</w:t>
      </w:r>
      <w:r>
        <w:rPr>
          <w:rFonts w:hint="eastAsia" w:asciiTheme="minorEastAsia" w:hAnsiTheme="minorEastAsia" w:eastAsiaTheme="minorEastAsia" w:cstheme="minorEastAsia"/>
          <w:color w:val="auto"/>
          <w:sz w:val="21"/>
          <w:szCs w:val="21"/>
          <w:highlight w:val="none"/>
          <w:lang w:eastAsia="zh-CN"/>
        </w:rPr>
        <w:t>招标</w:t>
      </w:r>
      <w:r>
        <w:rPr>
          <w:rFonts w:hint="eastAsia" w:asciiTheme="minorEastAsia" w:hAnsiTheme="minorEastAsia" w:eastAsiaTheme="minorEastAsia" w:cstheme="minorEastAsia"/>
          <w:color w:val="auto"/>
          <w:sz w:val="21"/>
          <w:szCs w:val="21"/>
          <w:highlight w:val="none"/>
        </w:rPr>
        <w:t>文件要求，现郑重承诺如下：</w:t>
      </w:r>
    </w:p>
    <w:p w14:paraId="39F80D4C">
      <w:pPr>
        <w:bidi w:val="0"/>
        <w:spacing w:line="360" w:lineRule="auto"/>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一、具备《中华人民共和国政府采购法》第二十二条第一款和本项目规定的条件：</w:t>
      </w:r>
    </w:p>
    <w:p w14:paraId="007EA7D9">
      <w:pPr>
        <w:bidi w:val="0"/>
        <w:spacing w:line="360" w:lineRule="auto"/>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（一）具有独立承担民事责任的能力； 　　</w:t>
      </w:r>
    </w:p>
    <w:p w14:paraId="73A1FF28">
      <w:pPr>
        <w:bidi w:val="0"/>
        <w:spacing w:line="360" w:lineRule="auto"/>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（二）具有良好的商业信誉和健全的财务会计制度； 　</w:t>
      </w:r>
    </w:p>
    <w:p w14:paraId="0B1FE399">
      <w:pPr>
        <w:bidi w:val="0"/>
        <w:spacing w:line="360" w:lineRule="auto"/>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（三）具有履行合同所必需的设备和专业技术能力； 　　</w:t>
      </w:r>
    </w:p>
    <w:p w14:paraId="24A0C077">
      <w:pPr>
        <w:bidi w:val="0"/>
        <w:spacing w:line="360" w:lineRule="auto"/>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（四）有依法缴纳税收和社会保障资金的良好记录； 　　</w:t>
      </w:r>
    </w:p>
    <w:p w14:paraId="70AFBFCE">
      <w:pPr>
        <w:bidi w:val="0"/>
        <w:spacing w:line="360" w:lineRule="auto"/>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（五）参加政府采购活动前三年内，在经营活动中没有重大违法记录；</w:t>
      </w:r>
    </w:p>
    <w:p w14:paraId="3A686719">
      <w:pPr>
        <w:bidi w:val="0"/>
        <w:spacing w:line="360" w:lineRule="auto"/>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（六）法律、行政法规规定的其他条件；</w:t>
      </w:r>
    </w:p>
    <w:p w14:paraId="49DEE925">
      <w:pPr>
        <w:bidi w:val="0"/>
        <w:spacing w:line="360" w:lineRule="auto"/>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（七）根据采购项目提出的特殊条件。</w:t>
      </w:r>
    </w:p>
    <w:p w14:paraId="1B5C43DE">
      <w:pPr>
        <w:bidi w:val="0"/>
        <w:spacing w:line="360" w:lineRule="auto"/>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二、完全接受和满足本项目</w:t>
      </w:r>
      <w:r>
        <w:rPr>
          <w:rFonts w:hint="eastAsia" w:asciiTheme="minorEastAsia" w:hAnsiTheme="minorEastAsia" w:eastAsiaTheme="minorEastAsia" w:cstheme="minorEastAsia"/>
          <w:color w:val="auto"/>
          <w:sz w:val="21"/>
          <w:szCs w:val="21"/>
          <w:highlight w:val="none"/>
          <w:lang w:eastAsia="zh-CN"/>
        </w:rPr>
        <w:t>招标</w:t>
      </w:r>
      <w:r>
        <w:rPr>
          <w:rFonts w:hint="eastAsia" w:asciiTheme="minorEastAsia" w:hAnsiTheme="minorEastAsia" w:eastAsiaTheme="minorEastAsia" w:cstheme="minorEastAsia"/>
          <w:color w:val="auto"/>
          <w:sz w:val="21"/>
          <w:szCs w:val="21"/>
          <w:highlight w:val="none"/>
        </w:rPr>
        <w:t>文件中规定的实质性要求，如对</w:t>
      </w:r>
      <w:r>
        <w:rPr>
          <w:rFonts w:hint="eastAsia" w:asciiTheme="minorEastAsia" w:hAnsiTheme="minorEastAsia" w:eastAsiaTheme="minorEastAsia" w:cstheme="minorEastAsia"/>
          <w:color w:val="auto"/>
          <w:sz w:val="21"/>
          <w:szCs w:val="21"/>
          <w:highlight w:val="none"/>
          <w:lang w:eastAsia="zh-CN"/>
        </w:rPr>
        <w:t>招标</w:t>
      </w:r>
      <w:r>
        <w:rPr>
          <w:rFonts w:hint="eastAsia" w:asciiTheme="minorEastAsia" w:hAnsiTheme="minorEastAsia" w:eastAsiaTheme="minorEastAsia" w:cstheme="minorEastAsia"/>
          <w:color w:val="auto"/>
          <w:sz w:val="21"/>
          <w:szCs w:val="21"/>
          <w:highlight w:val="none"/>
        </w:rPr>
        <w:t>文件有异议，已经在投标截止时间届满前依法进行维权救济，不存在对</w:t>
      </w:r>
      <w:r>
        <w:rPr>
          <w:rFonts w:hint="eastAsia" w:asciiTheme="minorEastAsia" w:hAnsiTheme="minorEastAsia" w:eastAsiaTheme="minorEastAsia" w:cstheme="minorEastAsia"/>
          <w:color w:val="auto"/>
          <w:sz w:val="21"/>
          <w:szCs w:val="21"/>
          <w:highlight w:val="none"/>
          <w:lang w:eastAsia="zh-CN"/>
        </w:rPr>
        <w:t>招标</w:t>
      </w:r>
      <w:r>
        <w:rPr>
          <w:rFonts w:hint="eastAsia" w:asciiTheme="minorEastAsia" w:hAnsiTheme="minorEastAsia" w:eastAsiaTheme="minorEastAsia" w:cstheme="minorEastAsia"/>
          <w:color w:val="auto"/>
          <w:sz w:val="21"/>
          <w:szCs w:val="21"/>
          <w:highlight w:val="none"/>
        </w:rPr>
        <w:t>文件有异议的同时又参加投标以求侥幸中标或者为实现其他非法目的的行为。</w:t>
      </w:r>
    </w:p>
    <w:p w14:paraId="1DACC57E">
      <w:pPr>
        <w:bidi w:val="0"/>
        <w:spacing w:line="360" w:lineRule="auto"/>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三、参加本次招标采购活动，不存在与单位负责人为同一人或者存在直接控股、管理关系的其他</w:t>
      </w:r>
      <w:r>
        <w:rPr>
          <w:rFonts w:hint="eastAsia" w:asciiTheme="minorEastAsia" w:hAnsiTheme="minorEastAsia" w:eastAsiaTheme="minorEastAsia" w:cstheme="minorEastAsia"/>
          <w:color w:val="auto"/>
          <w:sz w:val="21"/>
          <w:szCs w:val="21"/>
          <w:highlight w:val="none"/>
          <w:lang w:eastAsia="zh-CN"/>
        </w:rPr>
        <w:t>投标人</w:t>
      </w:r>
      <w:r>
        <w:rPr>
          <w:rFonts w:hint="eastAsia" w:asciiTheme="minorEastAsia" w:hAnsiTheme="minorEastAsia" w:eastAsiaTheme="minorEastAsia" w:cstheme="minorEastAsia"/>
          <w:color w:val="auto"/>
          <w:sz w:val="21"/>
          <w:szCs w:val="21"/>
          <w:highlight w:val="none"/>
        </w:rPr>
        <w:t>参与同一合同项下的政府采购活动的行为。    </w:t>
      </w:r>
    </w:p>
    <w:p w14:paraId="3BB175E2">
      <w:pPr>
        <w:bidi w:val="0"/>
        <w:spacing w:line="360" w:lineRule="auto"/>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四、参加本次招标采购活动，不存在为采购项目提供整体设计、规范编制或者项目管理、监理、检测等服务的行为。</w:t>
      </w:r>
    </w:p>
    <w:p w14:paraId="4FC63677">
      <w:pPr>
        <w:bidi w:val="0"/>
        <w:spacing w:line="360" w:lineRule="auto"/>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五、参加本次招标采购活动，不存在和其他</w:t>
      </w:r>
      <w:r>
        <w:rPr>
          <w:rFonts w:hint="eastAsia" w:asciiTheme="minorEastAsia" w:hAnsiTheme="minorEastAsia" w:eastAsiaTheme="minorEastAsia" w:cstheme="minorEastAsia"/>
          <w:color w:val="auto"/>
          <w:sz w:val="21"/>
          <w:szCs w:val="21"/>
          <w:highlight w:val="none"/>
          <w:lang w:eastAsia="zh-CN"/>
        </w:rPr>
        <w:t>投标人</w:t>
      </w:r>
      <w:r>
        <w:rPr>
          <w:rFonts w:hint="eastAsia" w:asciiTheme="minorEastAsia" w:hAnsiTheme="minorEastAsia" w:eastAsiaTheme="minorEastAsia" w:cstheme="minorEastAsia"/>
          <w:color w:val="auto"/>
          <w:sz w:val="21"/>
          <w:szCs w:val="21"/>
          <w:highlight w:val="none"/>
        </w:rPr>
        <w:t>在同一合同项下的采购项目中，同时委托同一个自然人、同一家庭的人员、同一单位的人员作为代理人的行为。</w:t>
      </w:r>
    </w:p>
    <w:p w14:paraId="2B1B5328">
      <w:pPr>
        <w:bidi w:val="0"/>
        <w:spacing w:line="360" w:lineRule="auto"/>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六、</w:t>
      </w:r>
      <w:r>
        <w:rPr>
          <w:rFonts w:hint="eastAsia" w:asciiTheme="minorEastAsia" w:hAnsiTheme="minorEastAsia" w:eastAsiaTheme="minorEastAsia" w:cstheme="minorEastAsia"/>
          <w:color w:val="auto"/>
          <w:sz w:val="21"/>
          <w:szCs w:val="21"/>
          <w:highlight w:val="none"/>
          <w:lang w:eastAsia="zh-CN"/>
        </w:rPr>
        <w:t>投标人</w:t>
      </w:r>
      <w:r>
        <w:rPr>
          <w:rFonts w:hint="eastAsia" w:asciiTheme="minorEastAsia" w:hAnsiTheme="minorEastAsia" w:eastAsiaTheme="minorEastAsia" w:cstheme="minorEastAsia"/>
          <w:color w:val="auto"/>
          <w:sz w:val="21"/>
          <w:szCs w:val="21"/>
          <w:highlight w:val="none"/>
        </w:rPr>
        <w:t>参加本次政府采购活动要求在近三年内</w:t>
      </w:r>
      <w:r>
        <w:rPr>
          <w:rFonts w:hint="eastAsia" w:asciiTheme="minorEastAsia" w:hAnsiTheme="minorEastAsia" w:eastAsiaTheme="minorEastAsia" w:cstheme="minorEastAsia"/>
          <w:color w:val="auto"/>
          <w:sz w:val="21"/>
          <w:szCs w:val="21"/>
          <w:highlight w:val="none"/>
          <w:lang w:eastAsia="zh-CN"/>
        </w:rPr>
        <w:t>投标人</w:t>
      </w:r>
      <w:r>
        <w:rPr>
          <w:rFonts w:hint="eastAsia" w:asciiTheme="minorEastAsia" w:hAnsiTheme="minorEastAsia" w:eastAsiaTheme="minorEastAsia" w:cstheme="minorEastAsia"/>
          <w:color w:val="auto"/>
          <w:sz w:val="21"/>
          <w:szCs w:val="21"/>
          <w:highlight w:val="none"/>
        </w:rPr>
        <w:t>和其法定代表人没有行贿犯罪行为。</w:t>
      </w:r>
    </w:p>
    <w:p w14:paraId="3871D8BB">
      <w:pPr>
        <w:bidi w:val="0"/>
        <w:spacing w:line="360" w:lineRule="auto"/>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七、参加本次招标采购活动，不存在联合体投标。</w:t>
      </w:r>
    </w:p>
    <w:p w14:paraId="24DDA3BC">
      <w:pPr>
        <w:bidi w:val="0"/>
        <w:spacing w:line="360" w:lineRule="auto"/>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八、</w:t>
      </w:r>
      <w:r>
        <w:rPr>
          <w:rFonts w:hint="eastAsia" w:asciiTheme="minorEastAsia" w:hAnsiTheme="minorEastAsia" w:eastAsiaTheme="minorEastAsia" w:cstheme="minorEastAsia"/>
          <w:color w:val="auto"/>
          <w:sz w:val="21"/>
          <w:szCs w:val="21"/>
          <w:highlight w:val="none"/>
          <w:lang w:eastAsia="zh-CN"/>
        </w:rPr>
        <w:t>投标文件</w:t>
      </w:r>
      <w:r>
        <w:rPr>
          <w:rFonts w:hint="eastAsia" w:asciiTheme="minorEastAsia" w:hAnsiTheme="minorEastAsia" w:eastAsiaTheme="minorEastAsia" w:cstheme="minorEastAsia"/>
          <w:color w:val="auto"/>
          <w:sz w:val="21"/>
          <w:szCs w:val="21"/>
          <w:highlight w:val="none"/>
        </w:rPr>
        <w:t>中提供的能够给予我公司带来优惠、好处的任何材料资料和技术、服务、商务等</w:t>
      </w:r>
      <w:r>
        <w:rPr>
          <w:rFonts w:hint="eastAsia" w:asciiTheme="minorEastAsia" w:hAnsiTheme="minorEastAsia" w:eastAsiaTheme="minorEastAsia" w:cstheme="minorEastAsia"/>
          <w:color w:val="auto"/>
          <w:sz w:val="21"/>
          <w:szCs w:val="21"/>
          <w:highlight w:val="none"/>
          <w:lang w:eastAsia="zh-CN"/>
        </w:rPr>
        <w:t>相应</w:t>
      </w:r>
      <w:r>
        <w:rPr>
          <w:rFonts w:hint="eastAsia" w:asciiTheme="minorEastAsia" w:hAnsiTheme="minorEastAsia" w:eastAsiaTheme="minorEastAsia" w:cstheme="minorEastAsia"/>
          <w:color w:val="auto"/>
          <w:sz w:val="21"/>
          <w:szCs w:val="21"/>
          <w:highlight w:val="none"/>
        </w:rPr>
        <w:t>承诺情况都是真实的、有效的、合法的。</w:t>
      </w:r>
    </w:p>
    <w:p w14:paraId="390BC02E">
      <w:pPr>
        <w:bidi w:val="0"/>
        <w:spacing w:line="360" w:lineRule="auto"/>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w:t>
      </w:r>
    </w:p>
    <w:p w14:paraId="45289DFC">
      <w:pPr>
        <w:bidi w:val="0"/>
        <w:spacing w:line="360" w:lineRule="auto"/>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十、存在以下行为之一的愿意接受相关部门的处理：</w:t>
      </w:r>
    </w:p>
    <w:p w14:paraId="23CD2DCD">
      <w:pPr>
        <w:bidi w:val="0"/>
        <w:spacing w:line="360" w:lineRule="auto"/>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（一）投标有效期内撤销</w:t>
      </w:r>
      <w:r>
        <w:rPr>
          <w:rFonts w:hint="eastAsia" w:asciiTheme="minorEastAsia" w:hAnsiTheme="minorEastAsia" w:eastAsiaTheme="minorEastAsia" w:cstheme="minorEastAsia"/>
          <w:color w:val="auto"/>
          <w:sz w:val="21"/>
          <w:szCs w:val="21"/>
          <w:highlight w:val="none"/>
          <w:lang w:eastAsia="zh-CN"/>
        </w:rPr>
        <w:t>投标文件</w:t>
      </w:r>
      <w:r>
        <w:rPr>
          <w:rFonts w:hint="eastAsia" w:asciiTheme="minorEastAsia" w:hAnsiTheme="minorEastAsia" w:eastAsiaTheme="minorEastAsia" w:cstheme="minorEastAsia"/>
          <w:color w:val="auto"/>
          <w:sz w:val="21"/>
          <w:szCs w:val="21"/>
          <w:highlight w:val="none"/>
        </w:rPr>
        <w:t>的；</w:t>
      </w:r>
    </w:p>
    <w:p w14:paraId="528F32B5">
      <w:pPr>
        <w:bidi w:val="0"/>
        <w:spacing w:line="360" w:lineRule="auto"/>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（二）在采购人确定成交人以前放弃中标候选资格的；</w:t>
      </w:r>
    </w:p>
    <w:p w14:paraId="4A86A4B1">
      <w:pPr>
        <w:bidi w:val="0"/>
        <w:spacing w:line="360" w:lineRule="auto"/>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（三）由于成交人的原因未能按照招标文件的规定与采购人签订合同；</w:t>
      </w:r>
    </w:p>
    <w:p w14:paraId="46B36247">
      <w:pPr>
        <w:bidi w:val="0"/>
        <w:spacing w:line="360" w:lineRule="auto"/>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r>
        <w:rPr>
          <w:rFonts w:hint="eastAsia" w:asciiTheme="minorEastAsia" w:hAnsiTheme="minorEastAsia" w:eastAsiaTheme="minorEastAsia" w:cstheme="minorEastAsia"/>
          <w:color w:val="auto"/>
          <w:sz w:val="21"/>
          <w:szCs w:val="21"/>
          <w:highlight w:val="none"/>
          <w:lang w:eastAsia="zh-CN"/>
        </w:rPr>
        <w:t>四</w:t>
      </w:r>
      <w:r>
        <w:rPr>
          <w:rFonts w:hint="eastAsia" w:asciiTheme="minorEastAsia" w:hAnsiTheme="minorEastAsia" w:eastAsiaTheme="minorEastAsia" w:cstheme="minorEastAsia"/>
          <w:color w:val="auto"/>
          <w:sz w:val="21"/>
          <w:szCs w:val="21"/>
          <w:highlight w:val="none"/>
        </w:rPr>
        <w:t>）在</w:t>
      </w:r>
      <w:r>
        <w:rPr>
          <w:rFonts w:hint="eastAsia" w:asciiTheme="minorEastAsia" w:hAnsiTheme="minorEastAsia" w:eastAsiaTheme="minorEastAsia" w:cstheme="minorEastAsia"/>
          <w:color w:val="auto"/>
          <w:sz w:val="21"/>
          <w:szCs w:val="21"/>
          <w:highlight w:val="none"/>
          <w:lang w:eastAsia="zh-CN"/>
        </w:rPr>
        <w:t>投标文件</w:t>
      </w:r>
      <w:r>
        <w:rPr>
          <w:rFonts w:hint="eastAsia" w:asciiTheme="minorEastAsia" w:hAnsiTheme="minorEastAsia" w:eastAsiaTheme="minorEastAsia" w:cstheme="minorEastAsia"/>
          <w:color w:val="auto"/>
          <w:sz w:val="21"/>
          <w:szCs w:val="21"/>
          <w:highlight w:val="none"/>
        </w:rPr>
        <w:t>中提供虚假材料谋取中标；</w:t>
      </w:r>
    </w:p>
    <w:p w14:paraId="0E81303F">
      <w:pPr>
        <w:bidi w:val="0"/>
        <w:spacing w:line="360" w:lineRule="auto"/>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r>
        <w:rPr>
          <w:rFonts w:hint="eastAsia" w:asciiTheme="minorEastAsia" w:hAnsiTheme="minorEastAsia" w:eastAsiaTheme="minorEastAsia" w:cstheme="minorEastAsia"/>
          <w:color w:val="auto"/>
          <w:sz w:val="21"/>
          <w:szCs w:val="21"/>
          <w:highlight w:val="none"/>
          <w:lang w:eastAsia="zh-CN"/>
        </w:rPr>
        <w:t>五</w:t>
      </w:r>
      <w:r>
        <w:rPr>
          <w:rFonts w:hint="eastAsia" w:asciiTheme="minorEastAsia" w:hAnsiTheme="minorEastAsia" w:eastAsiaTheme="minorEastAsia" w:cstheme="minorEastAsia"/>
          <w:color w:val="auto"/>
          <w:sz w:val="21"/>
          <w:szCs w:val="21"/>
          <w:highlight w:val="none"/>
        </w:rPr>
        <w:t>）与采购人、其他</w:t>
      </w:r>
      <w:r>
        <w:rPr>
          <w:rFonts w:hint="eastAsia" w:asciiTheme="minorEastAsia" w:hAnsiTheme="minorEastAsia" w:eastAsiaTheme="minorEastAsia" w:cstheme="minorEastAsia"/>
          <w:color w:val="auto"/>
          <w:sz w:val="21"/>
          <w:szCs w:val="21"/>
          <w:highlight w:val="none"/>
          <w:lang w:eastAsia="zh-CN"/>
        </w:rPr>
        <w:t>投标人</w:t>
      </w:r>
      <w:r>
        <w:rPr>
          <w:rFonts w:hint="eastAsia" w:asciiTheme="minorEastAsia" w:hAnsiTheme="minorEastAsia" w:eastAsiaTheme="minorEastAsia" w:cstheme="minorEastAsia"/>
          <w:color w:val="auto"/>
          <w:sz w:val="21"/>
          <w:szCs w:val="21"/>
          <w:highlight w:val="none"/>
        </w:rPr>
        <w:t>或者采购代理机构恶意串通的；</w:t>
      </w:r>
    </w:p>
    <w:p w14:paraId="3447C6DF">
      <w:pPr>
        <w:bidi w:val="0"/>
        <w:spacing w:line="360" w:lineRule="auto"/>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r>
        <w:rPr>
          <w:rFonts w:hint="eastAsia" w:asciiTheme="minorEastAsia" w:hAnsiTheme="minorEastAsia" w:eastAsiaTheme="minorEastAsia" w:cstheme="minorEastAsia"/>
          <w:color w:val="auto"/>
          <w:sz w:val="21"/>
          <w:szCs w:val="21"/>
          <w:highlight w:val="none"/>
          <w:lang w:eastAsia="zh-CN"/>
        </w:rPr>
        <w:t>六</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投标</w:t>
      </w:r>
      <w:r>
        <w:rPr>
          <w:rFonts w:hint="eastAsia" w:asciiTheme="minorEastAsia" w:hAnsiTheme="minorEastAsia" w:eastAsiaTheme="minorEastAsia" w:cstheme="minorEastAsia"/>
          <w:color w:val="auto"/>
          <w:sz w:val="21"/>
          <w:szCs w:val="21"/>
          <w:highlight w:val="none"/>
        </w:rPr>
        <w:t>有效期内，</w:t>
      </w:r>
      <w:r>
        <w:rPr>
          <w:rFonts w:hint="eastAsia" w:asciiTheme="minorEastAsia" w:hAnsiTheme="minorEastAsia" w:eastAsiaTheme="minorEastAsia" w:cstheme="minorEastAsia"/>
          <w:color w:val="auto"/>
          <w:sz w:val="21"/>
          <w:szCs w:val="21"/>
          <w:highlight w:val="none"/>
          <w:lang w:eastAsia="zh-CN"/>
        </w:rPr>
        <w:t>投标人</w:t>
      </w:r>
      <w:r>
        <w:rPr>
          <w:rFonts w:hint="eastAsia" w:asciiTheme="minorEastAsia" w:hAnsiTheme="minorEastAsia" w:eastAsiaTheme="minorEastAsia" w:cstheme="minorEastAsia"/>
          <w:color w:val="auto"/>
          <w:sz w:val="21"/>
          <w:szCs w:val="21"/>
          <w:highlight w:val="none"/>
        </w:rPr>
        <w:t>在政府采购活动中有违法、违规、违纪行为。</w:t>
      </w:r>
    </w:p>
    <w:p w14:paraId="203F414A">
      <w:pPr>
        <w:bidi w:val="0"/>
        <w:spacing w:line="360" w:lineRule="auto"/>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由此产生的一切法律后果和责任由我公司承担。我公司声明放弃对此提出任何异议和追索的权利。</w:t>
      </w:r>
    </w:p>
    <w:p w14:paraId="2A82A71A">
      <w:pPr>
        <w:bidi w:val="0"/>
        <w:spacing w:line="360" w:lineRule="auto"/>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本公司对上述承诺的内容事项真实性负责。如经查实上述承诺的内容事项存在虚假，我公司愿意接受以提供虚假材料谋取中标追究法律责任。</w:t>
      </w:r>
    </w:p>
    <w:p w14:paraId="201DC680">
      <w:pPr>
        <w:bidi w:val="0"/>
        <w:spacing w:line="360" w:lineRule="auto"/>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p w14:paraId="7203C1B1">
      <w:pPr>
        <w:bidi w:val="0"/>
        <w:spacing w:line="360" w:lineRule="auto"/>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投标人</w:t>
      </w:r>
      <w:r>
        <w:rPr>
          <w:rFonts w:hint="eastAsia" w:asciiTheme="minorEastAsia" w:hAnsiTheme="minorEastAsia" w:eastAsiaTheme="minorEastAsia" w:cstheme="minorEastAsia"/>
          <w:color w:val="auto"/>
          <w:sz w:val="21"/>
          <w:szCs w:val="21"/>
          <w:highlight w:val="none"/>
        </w:rPr>
        <w:t>名称：</w:t>
      </w:r>
      <w:r>
        <w:rPr>
          <w:rFonts w:hint="eastAsia" w:asciiTheme="minorEastAsia" w:hAnsiTheme="minorEastAsia" w:eastAsiaTheme="minorEastAsia" w:cstheme="minorEastAsia"/>
          <w:color w:val="auto"/>
          <w:sz w:val="21"/>
          <w:szCs w:val="21"/>
          <w:highlight w:val="none"/>
          <w:u w:val="single"/>
        </w:rPr>
        <w:t>                  </w:t>
      </w:r>
      <w:r>
        <w:rPr>
          <w:rFonts w:hint="eastAsia" w:asciiTheme="minorEastAsia" w:hAnsiTheme="minorEastAsia" w:eastAsiaTheme="minorEastAsia" w:cstheme="minorEastAsia"/>
          <w:color w:val="auto"/>
          <w:sz w:val="21"/>
          <w:szCs w:val="21"/>
          <w:highlight w:val="none"/>
        </w:rPr>
        <w:t>（单位电子签章）</w:t>
      </w:r>
    </w:p>
    <w:p w14:paraId="051DAA12">
      <w:pPr>
        <w:bidi w:val="0"/>
        <w:spacing w:line="360" w:lineRule="auto"/>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法定代表人或授权代表：</w:t>
      </w:r>
      <w:r>
        <w:rPr>
          <w:rFonts w:hint="eastAsia" w:asciiTheme="minorEastAsia" w:hAnsiTheme="minorEastAsia" w:eastAsiaTheme="minorEastAsia" w:cstheme="minorEastAsia"/>
          <w:color w:val="auto"/>
          <w:sz w:val="21"/>
          <w:szCs w:val="21"/>
          <w:highlight w:val="none"/>
          <w:u w:val="single"/>
        </w:rPr>
        <w:t>                </w:t>
      </w:r>
      <w:r>
        <w:rPr>
          <w:rFonts w:hint="eastAsia" w:asciiTheme="minorEastAsia" w:hAnsiTheme="minorEastAsia" w:eastAsiaTheme="minorEastAsia" w:cstheme="minorEastAsia"/>
          <w:color w:val="auto"/>
          <w:sz w:val="21"/>
          <w:szCs w:val="21"/>
          <w:highlight w:val="none"/>
        </w:rPr>
        <w:t>（电子签名或盖章）</w:t>
      </w:r>
    </w:p>
    <w:p w14:paraId="35CB28E0">
      <w:pPr>
        <w:bidi w:val="0"/>
        <w:spacing w:line="360" w:lineRule="auto"/>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日期：</w:t>
      </w:r>
      <w:r>
        <w:rPr>
          <w:rFonts w:hint="eastAsia" w:asciiTheme="minorEastAsia" w:hAnsiTheme="minorEastAsia" w:eastAsiaTheme="minorEastAsia" w:cstheme="minorEastAsia"/>
          <w:color w:val="auto"/>
          <w:sz w:val="21"/>
          <w:szCs w:val="21"/>
          <w:highlight w:val="none"/>
          <w:u w:val="single"/>
        </w:rPr>
        <w:t>              </w:t>
      </w:r>
    </w:p>
    <w:p w14:paraId="062FA875">
      <w:pPr>
        <w:pStyle w:val="27"/>
        <w:shd w:val="clear" w:color="auto" w:fill="FFFFFF"/>
        <w:bidi w:val="0"/>
        <w:spacing w:before="0" w:beforeLines="0" w:beforeAutospacing="0" w:after="0" w:afterLines="0" w:afterAutospacing="0" w:line="405" w:lineRule="atLeast"/>
        <w:ind w:firstLine="495"/>
        <w:jc w:val="center"/>
        <w:outlineLvl w:val="9"/>
        <w:rPr>
          <w:rFonts w:hint="eastAsia" w:asciiTheme="minorEastAsia" w:hAnsiTheme="minorEastAsia" w:eastAsiaTheme="minorEastAsia" w:cstheme="minorEastAsia"/>
          <w:b/>
          <w:color w:val="auto"/>
          <w:sz w:val="21"/>
          <w:szCs w:val="21"/>
          <w:highlight w:val="none"/>
          <w:lang w:val="en-US" w:eastAsia="zh-CN"/>
        </w:rPr>
      </w:pPr>
    </w:p>
    <w:p w14:paraId="5884208B">
      <w:pPr>
        <w:pStyle w:val="27"/>
        <w:shd w:val="clear" w:color="auto" w:fill="FFFFFF"/>
        <w:bidi w:val="0"/>
        <w:spacing w:before="0" w:beforeLines="0" w:beforeAutospacing="0" w:after="0" w:afterLines="0" w:afterAutospacing="0" w:line="405" w:lineRule="atLeast"/>
        <w:ind w:firstLine="495"/>
        <w:jc w:val="center"/>
        <w:outlineLvl w:val="9"/>
        <w:rPr>
          <w:rFonts w:hint="eastAsia" w:asciiTheme="minorEastAsia" w:hAnsiTheme="minorEastAsia" w:eastAsiaTheme="minorEastAsia" w:cstheme="minorEastAsia"/>
          <w:b/>
          <w:color w:val="auto"/>
          <w:sz w:val="21"/>
          <w:szCs w:val="21"/>
          <w:highlight w:val="none"/>
          <w:lang w:val="en-US" w:eastAsia="zh-CN"/>
        </w:rPr>
      </w:pPr>
    </w:p>
    <w:p w14:paraId="691FAE9E">
      <w:pPr>
        <w:pStyle w:val="27"/>
        <w:shd w:val="clear" w:color="auto" w:fill="FFFFFF"/>
        <w:bidi w:val="0"/>
        <w:spacing w:before="0" w:beforeLines="0" w:beforeAutospacing="0" w:after="0" w:afterLines="0" w:afterAutospacing="0" w:line="405" w:lineRule="atLeast"/>
        <w:ind w:firstLine="495"/>
        <w:jc w:val="center"/>
        <w:outlineLvl w:val="9"/>
        <w:rPr>
          <w:rFonts w:hint="eastAsia" w:asciiTheme="minorEastAsia" w:hAnsiTheme="minorEastAsia" w:eastAsiaTheme="minorEastAsia" w:cstheme="minorEastAsia"/>
          <w:b/>
          <w:color w:val="auto"/>
          <w:sz w:val="21"/>
          <w:szCs w:val="21"/>
          <w:highlight w:val="none"/>
          <w:lang w:val="en-US" w:eastAsia="zh-CN"/>
        </w:rPr>
        <w:sectPr>
          <w:pgSz w:w="11906" w:h="16838"/>
          <w:pgMar w:top="1701" w:right="1418" w:bottom="1701" w:left="1418" w:header="851" w:footer="964" w:gutter="0"/>
          <w:pgNumType w:fmt="decimal"/>
          <w:cols w:space="425" w:num="1"/>
          <w:docGrid w:type="lines" w:linePitch="312" w:charSpace="0"/>
        </w:sectPr>
      </w:pPr>
    </w:p>
    <w:p w14:paraId="0762ED42">
      <w:pPr>
        <w:pStyle w:val="27"/>
        <w:shd w:val="clear" w:color="auto" w:fill="FFFFFF"/>
        <w:bidi w:val="0"/>
        <w:spacing w:before="0" w:beforeLines="0" w:beforeAutospacing="0" w:after="0" w:afterLines="0" w:afterAutospacing="0" w:line="405" w:lineRule="atLeast"/>
        <w:ind w:firstLine="495"/>
        <w:jc w:val="center"/>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2</w:t>
      </w:r>
      <w:r>
        <w:rPr>
          <w:rFonts w:hint="eastAsia" w:asciiTheme="minorEastAsia" w:hAnsiTheme="minorEastAsia" w:eastAsiaTheme="minorEastAsia" w:cstheme="minorEastAsia"/>
          <w:b/>
          <w:color w:val="auto"/>
          <w:sz w:val="21"/>
          <w:szCs w:val="21"/>
          <w:highlight w:val="none"/>
        </w:rPr>
        <w:t>、采购代理服务费承诺函</w:t>
      </w:r>
    </w:p>
    <w:p w14:paraId="241BAC2B">
      <w:pPr>
        <w:pStyle w:val="27"/>
        <w:shd w:val="clear" w:color="auto" w:fill="FFFFFF"/>
        <w:bidi w:val="0"/>
        <w:spacing w:before="0" w:beforeLines="0" w:beforeAutospacing="0" w:after="0" w:afterLines="0" w:afterAutospacing="0"/>
        <w:jc w:val="both"/>
        <w:outlineLvl w:val="9"/>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shd w:val="clear" w:color="auto" w:fill="FFFFFF"/>
        </w:rPr>
        <w:t> </w:t>
      </w:r>
    </w:p>
    <w:p w14:paraId="5B5B62FF">
      <w:pPr>
        <w:pStyle w:val="27"/>
        <w:shd w:val="clear" w:color="auto" w:fill="FFFFFF"/>
        <w:bidi w:val="0"/>
        <w:spacing w:before="0" w:beforeLines="0" w:beforeAutospacing="0" w:after="0" w:afterLines="0" w:afterAutospacing="0" w:line="360" w:lineRule="auto"/>
        <w:jc w:val="both"/>
        <w:outlineLvl w:val="9"/>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shd w:val="clear" w:color="auto" w:fill="FFFFFF"/>
        </w:rPr>
        <w:t>致</w:t>
      </w:r>
      <w:r>
        <w:rPr>
          <w:rFonts w:hint="eastAsia" w:asciiTheme="minorEastAsia" w:hAnsiTheme="minorEastAsia" w:eastAsiaTheme="minorEastAsia" w:cstheme="minorEastAsia"/>
          <w:color w:val="auto"/>
          <w:spacing w:val="8"/>
          <w:sz w:val="21"/>
          <w:szCs w:val="21"/>
          <w:highlight w:val="none"/>
          <w:u w:val="single"/>
          <w:shd w:val="clear" w:color="auto" w:fill="FFFFFF"/>
        </w:rPr>
        <w:t>（采购人及采购代理机构） </w:t>
      </w:r>
      <w:r>
        <w:rPr>
          <w:rFonts w:hint="eastAsia" w:asciiTheme="minorEastAsia" w:hAnsiTheme="minorEastAsia" w:eastAsiaTheme="minorEastAsia" w:cstheme="minorEastAsia"/>
          <w:color w:val="auto"/>
          <w:spacing w:val="8"/>
          <w:sz w:val="21"/>
          <w:szCs w:val="21"/>
          <w:highlight w:val="none"/>
          <w:shd w:val="clear" w:color="auto" w:fill="FFFFFF"/>
        </w:rPr>
        <w:t>：</w:t>
      </w:r>
    </w:p>
    <w:p w14:paraId="5E37D344">
      <w:pPr>
        <w:pStyle w:val="27"/>
        <w:shd w:val="clear" w:color="auto" w:fill="FFFFFF"/>
        <w:bidi w:val="0"/>
        <w:spacing w:before="0" w:beforeLines="0" w:beforeAutospacing="0" w:after="0" w:afterLines="0" w:afterAutospacing="0" w:line="360" w:lineRule="auto"/>
        <w:ind w:firstLine="480"/>
        <w:jc w:val="both"/>
        <w:outlineLvl w:val="9"/>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shd w:val="clear" w:color="auto" w:fill="FFFFFF"/>
        </w:rPr>
        <w:t>我们在贵公司组织的（项目名称</w:t>
      </w:r>
      <w:r>
        <w:rPr>
          <w:rFonts w:hint="eastAsia" w:asciiTheme="minorEastAsia" w:hAnsiTheme="minorEastAsia" w:eastAsiaTheme="minorEastAsia" w:cstheme="minorEastAsia"/>
          <w:color w:val="auto"/>
          <w:spacing w:val="8"/>
          <w:sz w:val="21"/>
          <w:szCs w:val="21"/>
          <w:highlight w:val="none"/>
          <w:shd w:val="clear" w:color="auto" w:fill="FFFFFF"/>
          <w:lang w:eastAsia="zh-CN"/>
        </w:rPr>
        <w:t>、</w:t>
      </w:r>
      <w:r>
        <w:rPr>
          <w:rFonts w:hint="eastAsia" w:asciiTheme="minorEastAsia" w:hAnsiTheme="minorEastAsia" w:eastAsiaTheme="minorEastAsia" w:cstheme="minorEastAsia"/>
          <w:color w:val="auto"/>
          <w:spacing w:val="8"/>
          <w:sz w:val="21"/>
          <w:szCs w:val="21"/>
          <w:highlight w:val="none"/>
          <w:shd w:val="clear" w:color="auto" w:fill="FFFFFF"/>
          <w:lang w:val="en-US" w:eastAsia="zh-CN"/>
        </w:rPr>
        <w:t>包号</w:t>
      </w:r>
      <w:r>
        <w:rPr>
          <w:rFonts w:hint="eastAsia" w:asciiTheme="minorEastAsia" w:hAnsiTheme="minorEastAsia" w:eastAsiaTheme="minorEastAsia" w:cstheme="minorEastAsia"/>
          <w:color w:val="auto"/>
          <w:spacing w:val="8"/>
          <w:sz w:val="21"/>
          <w:szCs w:val="21"/>
          <w:highlight w:val="none"/>
          <w:shd w:val="clear" w:color="auto" w:fill="FFFFFF"/>
        </w:rPr>
        <w:t>：</w:t>
      </w:r>
      <w:r>
        <w:rPr>
          <w:rFonts w:hint="eastAsia" w:asciiTheme="minorEastAsia" w:hAnsiTheme="minorEastAsia" w:eastAsiaTheme="minorEastAsia" w:cstheme="minorEastAsia"/>
          <w:color w:val="auto"/>
          <w:spacing w:val="8"/>
          <w:sz w:val="21"/>
          <w:szCs w:val="21"/>
          <w:highlight w:val="none"/>
          <w:u w:val="single"/>
          <w:shd w:val="clear" w:color="auto" w:fill="FFFFFF"/>
        </w:rPr>
        <w:t xml:space="preserve">     </w:t>
      </w:r>
      <w:r>
        <w:rPr>
          <w:rFonts w:hint="eastAsia" w:asciiTheme="minorEastAsia" w:hAnsiTheme="minorEastAsia" w:eastAsiaTheme="minorEastAsia" w:cstheme="minorEastAsia"/>
          <w:color w:val="auto"/>
          <w:spacing w:val="8"/>
          <w:sz w:val="21"/>
          <w:szCs w:val="21"/>
          <w:highlight w:val="none"/>
          <w:shd w:val="clear" w:color="auto" w:fill="FFFFFF"/>
        </w:rPr>
        <w:t>，采购编号：</w:t>
      </w:r>
      <w:r>
        <w:rPr>
          <w:rFonts w:hint="eastAsia" w:asciiTheme="minorEastAsia" w:hAnsiTheme="minorEastAsia" w:eastAsiaTheme="minorEastAsia" w:cstheme="minorEastAsia"/>
          <w:color w:val="auto"/>
          <w:spacing w:val="8"/>
          <w:sz w:val="21"/>
          <w:szCs w:val="21"/>
          <w:highlight w:val="none"/>
          <w:u w:val="single"/>
          <w:shd w:val="clear" w:color="auto" w:fill="FFFFFF"/>
        </w:rPr>
        <w:t xml:space="preserve">     </w:t>
      </w:r>
      <w:r>
        <w:rPr>
          <w:rFonts w:hint="eastAsia" w:asciiTheme="minorEastAsia" w:hAnsiTheme="minorEastAsia" w:eastAsiaTheme="minorEastAsia" w:cstheme="minorEastAsia"/>
          <w:color w:val="auto"/>
          <w:spacing w:val="8"/>
          <w:sz w:val="21"/>
          <w:szCs w:val="21"/>
          <w:highlight w:val="none"/>
          <w:shd w:val="clear" w:color="auto" w:fill="FFFFFF"/>
        </w:rPr>
        <w:t>）招标采购中若获中标（成交），我们保证在中标</w:t>
      </w:r>
      <w:r>
        <w:rPr>
          <w:rFonts w:hint="eastAsia" w:asciiTheme="minorEastAsia" w:hAnsiTheme="minorEastAsia" w:eastAsiaTheme="minorEastAsia" w:cstheme="minorEastAsia"/>
          <w:color w:val="auto"/>
          <w:spacing w:val="8"/>
          <w:sz w:val="21"/>
          <w:szCs w:val="21"/>
          <w:highlight w:val="none"/>
          <w:shd w:val="clear" w:color="auto" w:fill="FFFFFF"/>
          <w:lang w:eastAsia="zh-CN"/>
        </w:rPr>
        <w:t>（</w:t>
      </w:r>
      <w:r>
        <w:rPr>
          <w:rFonts w:hint="eastAsia" w:asciiTheme="minorEastAsia" w:hAnsiTheme="minorEastAsia" w:eastAsiaTheme="minorEastAsia" w:cstheme="minorEastAsia"/>
          <w:color w:val="auto"/>
          <w:spacing w:val="8"/>
          <w:sz w:val="21"/>
          <w:szCs w:val="21"/>
          <w:highlight w:val="none"/>
          <w:shd w:val="clear" w:color="auto" w:fill="FFFFFF"/>
        </w:rPr>
        <w:t>成交）结果公告发布后5个工作日内，按招标文件的规定，以支票、银行转账、汇票或现金，向贵公司一次性支付</w:t>
      </w:r>
      <w:r>
        <w:rPr>
          <w:rFonts w:hint="eastAsia" w:asciiTheme="minorEastAsia" w:hAnsiTheme="minorEastAsia" w:eastAsiaTheme="minorEastAsia" w:cstheme="minorEastAsia"/>
          <w:color w:val="auto"/>
          <w:spacing w:val="8"/>
          <w:sz w:val="21"/>
          <w:szCs w:val="21"/>
          <w:highlight w:val="none"/>
          <w:shd w:val="clear" w:color="auto" w:fill="FFFFFF"/>
          <w:lang w:eastAsia="zh-CN"/>
        </w:rPr>
        <w:t>采购代理</w:t>
      </w:r>
      <w:r>
        <w:rPr>
          <w:rFonts w:hint="eastAsia" w:asciiTheme="minorEastAsia" w:hAnsiTheme="minorEastAsia" w:eastAsiaTheme="minorEastAsia" w:cstheme="minorEastAsia"/>
          <w:color w:val="auto"/>
          <w:spacing w:val="8"/>
          <w:sz w:val="21"/>
          <w:szCs w:val="21"/>
          <w:highlight w:val="none"/>
          <w:shd w:val="clear" w:color="auto" w:fill="FFFFFF"/>
        </w:rPr>
        <w:t>服务费用。否则，由此产生的一切法律后果和责任由我公司承担。我公司声明放弃对此提出任何异议和追索的权利。</w:t>
      </w:r>
    </w:p>
    <w:p w14:paraId="008BFF29">
      <w:pPr>
        <w:pStyle w:val="27"/>
        <w:shd w:val="clear" w:color="auto" w:fill="FFFFFF"/>
        <w:bidi w:val="0"/>
        <w:spacing w:before="0" w:beforeLines="0" w:beforeAutospacing="0" w:after="0" w:afterLines="0" w:afterAutospacing="0" w:line="360" w:lineRule="auto"/>
        <w:ind w:firstLine="452" w:firstLineChars="200"/>
        <w:jc w:val="both"/>
        <w:outlineLvl w:val="9"/>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shd w:val="clear" w:color="auto" w:fill="FFFFFF"/>
        </w:rPr>
        <w:t>特此承诺。</w:t>
      </w:r>
    </w:p>
    <w:p w14:paraId="3AFB59ED">
      <w:pPr>
        <w:pStyle w:val="27"/>
        <w:shd w:val="clear" w:color="auto" w:fill="FFFFFF"/>
        <w:bidi w:val="0"/>
        <w:spacing w:before="0" w:beforeLines="0" w:beforeAutospacing="0" w:after="0" w:afterLines="0" w:afterAutospacing="0" w:line="360" w:lineRule="auto"/>
        <w:jc w:val="both"/>
        <w:outlineLvl w:val="9"/>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shd w:val="clear" w:color="auto" w:fill="FFFFFF"/>
        </w:rPr>
        <w:t> </w:t>
      </w:r>
    </w:p>
    <w:p w14:paraId="0ED5C0EC">
      <w:pPr>
        <w:pStyle w:val="27"/>
        <w:shd w:val="clear" w:color="auto" w:fill="FFFFFF"/>
        <w:bidi w:val="0"/>
        <w:spacing w:before="0" w:beforeLines="0" w:beforeAutospacing="0" w:after="0" w:afterLines="0" w:afterAutospacing="0" w:line="360" w:lineRule="auto"/>
        <w:jc w:val="both"/>
        <w:outlineLvl w:val="9"/>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shd w:val="clear" w:color="auto" w:fill="FFFFFF"/>
        </w:rPr>
        <w:t> </w:t>
      </w:r>
    </w:p>
    <w:p w14:paraId="4C9647B2">
      <w:pPr>
        <w:pStyle w:val="27"/>
        <w:shd w:val="clear" w:color="auto" w:fill="FFFFFF"/>
        <w:bidi w:val="0"/>
        <w:spacing w:before="0" w:beforeLines="0" w:beforeAutospacing="0" w:after="0" w:afterLines="0" w:afterAutospacing="0" w:line="360" w:lineRule="auto"/>
        <w:ind w:firstLine="465"/>
        <w:outlineLvl w:val="9"/>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shd w:val="clear" w:color="auto" w:fill="FFFFFF"/>
          <w:lang w:eastAsia="zh-CN"/>
        </w:rPr>
        <w:t>投标人</w:t>
      </w:r>
      <w:r>
        <w:rPr>
          <w:rFonts w:hint="eastAsia" w:asciiTheme="minorEastAsia" w:hAnsiTheme="minorEastAsia" w:eastAsiaTheme="minorEastAsia" w:cstheme="minorEastAsia"/>
          <w:color w:val="auto"/>
          <w:spacing w:val="8"/>
          <w:sz w:val="21"/>
          <w:szCs w:val="21"/>
          <w:highlight w:val="none"/>
          <w:shd w:val="clear" w:color="auto" w:fill="FFFFFF"/>
        </w:rPr>
        <w:t>名称：</w:t>
      </w:r>
      <w:r>
        <w:rPr>
          <w:rFonts w:hint="eastAsia" w:asciiTheme="minorEastAsia" w:hAnsiTheme="minorEastAsia" w:eastAsiaTheme="minorEastAsia" w:cstheme="minorEastAsia"/>
          <w:color w:val="auto"/>
          <w:spacing w:val="8"/>
          <w:sz w:val="21"/>
          <w:szCs w:val="21"/>
          <w:highlight w:val="none"/>
          <w:u w:val="single"/>
          <w:shd w:val="clear" w:color="auto" w:fill="FFFFFF"/>
        </w:rPr>
        <w:t>          </w:t>
      </w:r>
      <w:r>
        <w:rPr>
          <w:rFonts w:hint="eastAsia" w:asciiTheme="minorEastAsia" w:hAnsiTheme="minorEastAsia" w:eastAsiaTheme="minorEastAsia" w:cstheme="minorEastAsia"/>
          <w:color w:val="auto"/>
          <w:spacing w:val="8"/>
          <w:sz w:val="21"/>
          <w:szCs w:val="21"/>
          <w:highlight w:val="none"/>
          <w:shd w:val="clear" w:color="auto" w:fill="FFFFFF"/>
        </w:rPr>
        <w:t>（单位电子签章）</w:t>
      </w:r>
    </w:p>
    <w:p w14:paraId="6AE8AE76">
      <w:pPr>
        <w:pStyle w:val="27"/>
        <w:shd w:val="clear" w:color="auto" w:fill="FFFFFF"/>
        <w:bidi w:val="0"/>
        <w:spacing w:before="0" w:beforeLines="0" w:beforeAutospacing="0" w:after="0" w:afterLines="0" w:afterAutospacing="0" w:line="360" w:lineRule="auto"/>
        <w:ind w:firstLine="465"/>
        <w:outlineLvl w:val="9"/>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shd w:val="clear" w:color="auto" w:fill="FFFFFF"/>
        </w:rPr>
        <w:t>法定代表人或授权代表：</w:t>
      </w:r>
      <w:r>
        <w:rPr>
          <w:rFonts w:hint="eastAsia" w:asciiTheme="minorEastAsia" w:hAnsiTheme="minorEastAsia" w:eastAsiaTheme="minorEastAsia" w:cstheme="minorEastAsia"/>
          <w:color w:val="auto"/>
          <w:spacing w:val="8"/>
          <w:sz w:val="21"/>
          <w:szCs w:val="21"/>
          <w:highlight w:val="none"/>
          <w:u w:val="single"/>
          <w:shd w:val="clear" w:color="auto" w:fill="FFFFFF"/>
        </w:rPr>
        <w:t>      </w:t>
      </w:r>
      <w:r>
        <w:rPr>
          <w:rFonts w:hint="eastAsia" w:asciiTheme="minorEastAsia" w:hAnsiTheme="minorEastAsia" w:eastAsiaTheme="minorEastAsia" w:cstheme="minorEastAsia"/>
          <w:color w:val="auto"/>
          <w:spacing w:val="8"/>
          <w:sz w:val="21"/>
          <w:szCs w:val="21"/>
          <w:highlight w:val="none"/>
          <w:shd w:val="clear" w:color="auto" w:fill="FFFFFF"/>
        </w:rPr>
        <w:t>（电子签名或盖章）</w:t>
      </w:r>
    </w:p>
    <w:p w14:paraId="79253C78">
      <w:pPr>
        <w:pStyle w:val="27"/>
        <w:shd w:val="clear" w:color="auto" w:fill="FFFFFF"/>
        <w:bidi w:val="0"/>
        <w:spacing w:before="0" w:beforeLines="0" w:beforeAutospacing="0" w:after="0" w:afterLines="0" w:afterAutospacing="0" w:line="360" w:lineRule="auto"/>
        <w:ind w:firstLine="480"/>
        <w:jc w:val="both"/>
        <w:outlineLvl w:val="9"/>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shd w:val="clear" w:color="auto" w:fill="FFFFFF"/>
        </w:rPr>
        <w:t>日期：</w:t>
      </w:r>
      <w:r>
        <w:rPr>
          <w:rFonts w:hint="eastAsia" w:asciiTheme="minorEastAsia" w:hAnsiTheme="minorEastAsia" w:eastAsiaTheme="minorEastAsia" w:cstheme="minorEastAsia"/>
          <w:color w:val="auto"/>
          <w:spacing w:val="8"/>
          <w:sz w:val="21"/>
          <w:szCs w:val="21"/>
          <w:highlight w:val="none"/>
          <w:u w:val="single"/>
          <w:shd w:val="clear" w:color="auto" w:fill="FFFFFF"/>
        </w:rPr>
        <w:t>              </w:t>
      </w:r>
    </w:p>
    <w:p w14:paraId="3FFC49F8">
      <w:pPr>
        <w:pStyle w:val="27"/>
        <w:shd w:val="clear" w:color="auto" w:fill="FFFFFF"/>
        <w:bidi w:val="0"/>
        <w:spacing w:before="0" w:beforeLines="0" w:beforeAutospacing="0" w:after="0" w:afterLines="0" w:afterAutospacing="0" w:line="360" w:lineRule="auto"/>
        <w:jc w:val="both"/>
        <w:outlineLvl w:val="9"/>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shd w:val="clear" w:color="auto" w:fill="FFFFFF"/>
        </w:rPr>
        <w:t> </w:t>
      </w:r>
    </w:p>
    <w:p w14:paraId="790B4E68">
      <w:pPr>
        <w:bidi w:val="0"/>
        <w:outlineLvl w:val="9"/>
        <w:rPr>
          <w:rFonts w:hint="eastAsia" w:asciiTheme="minorEastAsia" w:hAnsiTheme="minorEastAsia" w:eastAsiaTheme="minorEastAsia" w:cstheme="minorEastAsia"/>
          <w:color w:val="auto"/>
          <w:sz w:val="21"/>
          <w:szCs w:val="21"/>
          <w:highlight w:val="none"/>
        </w:rPr>
      </w:pPr>
    </w:p>
    <w:p w14:paraId="7E30A9C2">
      <w:pPr>
        <w:bidi w:val="0"/>
        <w:spacing w:line="360" w:lineRule="auto"/>
        <w:jc w:val="center"/>
        <w:outlineLvl w:val="9"/>
        <w:rPr>
          <w:rFonts w:hint="eastAsia" w:asciiTheme="minorEastAsia" w:hAnsiTheme="minorEastAsia" w:eastAsiaTheme="minorEastAsia" w:cstheme="minorEastAsia"/>
          <w:color w:val="auto"/>
          <w:sz w:val="21"/>
          <w:szCs w:val="21"/>
          <w:highlight w:val="none"/>
        </w:rPr>
      </w:pPr>
    </w:p>
    <w:p w14:paraId="58657D2D">
      <w:pPr>
        <w:bidi w:val="0"/>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br w:type="page"/>
      </w:r>
      <w:r>
        <w:rPr>
          <w:rFonts w:hint="eastAsia" w:asciiTheme="minorEastAsia" w:hAnsiTheme="minorEastAsia" w:eastAsiaTheme="minorEastAsia" w:cstheme="minorEastAsia"/>
          <w:b/>
          <w:color w:val="auto"/>
          <w:sz w:val="21"/>
          <w:szCs w:val="21"/>
          <w:highlight w:val="none"/>
          <w:lang w:val="en-US" w:eastAsia="zh-CN"/>
        </w:rPr>
        <w:t>3</w:t>
      </w:r>
      <w:r>
        <w:rPr>
          <w:rFonts w:hint="eastAsia" w:asciiTheme="minorEastAsia" w:hAnsiTheme="minorEastAsia" w:eastAsiaTheme="minorEastAsia" w:cstheme="minorEastAsia"/>
          <w:b/>
          <w:color w:val="auto"/>
          <w:sz w:val="21"/>
          <w:szCs w:val="21"/>
          <w:highlight w:val="none"/>
        </w:rPr>
        <w:t>、</w:t>
      </w:r>
      <w:r>
        <w:rPr>
          <w:rFonts w:hint="eastAsia" w:asciiTheme="minorEastAsia" w:hAnsiTheme="minorEastAsia" w:eastAsiaTheme="minorEastAsia" w:cstheme="minorEastAsia"/>
          <w:b/>
          <w:color w:val="auto"/>
          <w:sz w:val="21"/>
          <w:szCs w:val="21"/>
          <w:highlight w:val="none"/>
          <w:lang w:eastAsia="zh-CN"/>
        </w:rPr>
        <w:t>投标人</w:t>
      </w:r>
      <w:r>
        <w:rPr>
          <w:rFonts w:hint="eastAsia" w:asciiTheme="minorEastAsia" w:hAnsiTheme="minorEastAsia" w:eastAsiaTheme="minorEastAsia" w:cstheme="minorEastAsia"/>
          <w:b/>
          <w:color w:val="auto"/>
          <w:sz w:val="21"/>
          <w:szCs w:val="21"/>
          <w:highlight w:val="none"/>
        </w:rPr>
        <w:t>认为需要的</w:t>
      </w:r>
      <w:r>
        <w:rPr>
          <w:rFonts w:hint="eastAsia" w:asciiTheme="minorEastAsia" w:hAnsiTheme="minorEastAsia" w:eastAsiaTheme="minorEastAsia" w:cstheme="minorEastAsia"/>
          <w:b/>
          <w:color w:val="auto"/>
          <w:sz w:val="21"/>
          <w:szCs w:val="21"/>
          <w:highlight w:val="none"/>
          <w:lang w:eastAsia="zh-CN"/>
        </w:rPr>
        <w:t>其他</w:t>
      </w:r>
      <w:r>
        <w:rPr>
          <w:rFonts w:hint="eastAsia" w:asciiTheme="minorEastAsia" w:hAnsiTheme="minorEastAsia" w:eastAsiaTheme="minorEastAsia" w:cstheme="minorEastAsia"/>
          <w:b/>
          <w:color w:val="auto"/>
          <w:sz w:val="21"/>
          <w:szCs w:val="21"/>
          <w:highlight w:val="none"/>
        </w:rPr>
        <w:t>资料</w:t>
      </w:r>
    </w:p>
    <w:p w14:paraId="58C38617">
      <w:pPr>
        <w:bidi w:val="0"/>
        <w:jc w:val="center"/>
        <w:outlineLvl w:val="9"/>
        <w:rPr>
          <w:rFonts w:hint="eastAsia" w:asciiTheme="minorEastAsia" w:hAnsiTheme="minorEastAsia" w:eastAsiaTheme="minorEastAsia" w:cstheme="minorEastAsia"/>
          <w:b/>
          <w:bCs/>
          <w:color w:val="auto"/>
          <w:sz w:val="21"/>
          <w:szCs w:val="21"/>
          <w:highlight w:val="none"/>
          <w:lang w:val="en-US" w:eastAsia="zh-CN"/>
        </w:rPr>
      </w:pPr>
    </w:p>
    <w:p w14:paraId="58261C8B">
      <w:pPr>
        <w:bidi w:val="0"/>
        <w:jc w:val="center"/>
        <w:outlineLvl w:val="9"/>
        <w:rPr>
          <w:rFonts w:hint="eastAsia" w:asciiTheme="minorEastAsia" w:hAnsiTheme="minorEastAsia" w:eastAsiaTheme="minorEastAsia" w:cstheme="minorEastAsia"/>
          <w:b/>
          <w:bCs/>
          <w:color w:val="auto"/>
          <w:sz w:val="21"/>
          <w:szCs w:val="21"/>
          <w:highlight w:val="none"/>
          <w:lang w:val="en-US" w:eastAsia="zh-CN"/>
        </w:rPr>
      </w:pPr>
    </w:p>
    <w:p w14:paraId="22BCD273">
      <w:pPr>
        <w:pStyle w:val="29"/>
        <w:outlineLvl w:val="9"/>
        <w:rPr>
          <w:rFonts w:hint="eastAsia" w:asciiTheme="minorEastAsia" w:hAnsiTheme="minorEastAsia" w:eastAsiaTheme="minorEastAsia" w:cstheme="minorEastAsia"/>
          <w:b/>
          <w:bCs/>
          <w:color w:val="auto"/>
          <w:sz w:val="21"/>
          <w:szCs w:val="21"/>
          <w:highlight w:val="none"/>
          <w:lang w:val="en-US" w:eastAsia="zh-CN"/>
        </w:rPr>
      </w:pPr>
    </w:p>
    <w:p w14:paraId="4EBD00B1">
      <w:pPr>
        <w:pStyle w:val="30"/>
        <w:outlineLvl w:val="9"/>
        <w:rPr>
          <w:rFonts w:hint="eastAsia" w:asciiTheme="minorEastAsia" w:hAnsiTheme="minorEastAsia" w:eastAsiaTheme="minorEastAsia" w:cstheme="minorEastAsia"/>
          <w:b/>
          <w:bCs/>
          <w:color w:val="auto"/>
          <w:sz w:val="21"/>
          <w:szCs w:val="21"/>
          <w:highlight w:val="none"/>
          <w:lang w:val="en-US" w:eastAsia="zh-CN"/>
        </w:rPr>
      </w:pPr>
    </w:p>
    <w:p w14:paraId="56AED355">
      <w:pPr>
        <w:outlineLvl w:val="9"/>
        <w:rPr>
          <w:rFonts w:hint="eastAsia" w:asciiTheme="minorEastAsia" w:hAnsiTheme="minorEastAsia" w:eastAsiaTheme="minorEastAsia" w:cstheme="minorEastAsia"/>
          <w:b/>
          <w:bCs/>
          <w:color w:val="auto"/>
          <w:sz w:val="21"/>
          <w:szCs w:val="21"/>
          <w:highlight w:val="none"/>
          <w:lang w:val="en-US" w:eastAsia="zh-CN"/>
        </w:rPr>
      </w:pPr>
    </w:p>
    <w:p w14:paraId="2C016283">
      <w:pPr>
        <w:pStyle w:val="29"/>
        <w:outlineLvl w:val="9"/>
        <w:rPr>
          <w:rFonts w:hint="eastAsia" w:asciiTheme="minorEastAsia" w:hAnsiTheme="minorEastAsia" w:eastAsiaTheme="minorEastAsia" w:cstheme="minorEastAsia"/>
          <w:b/>
          <w:bCs/>
          <w:color w:val="auto"/>
          <w:sz w:val="21"/>
          <w:szCs w:val="21"/>
          <w:highlight w:val="none"/>
          <w:lang w:val="en-US" w:eastAsia="zh-CN"/>
        </w:rPr>
      </w:pPr>
    </w:p>
    <w:p w14:paraId="19DB676A">
      <w:pPr>
        <w:pStyle w:val="30"/>
        <w:outlineLvl w:val="9"/>
        <w:rPr>
          <w:rFonts w:hint="eastAsia" w:asciiTheme="minorEastAsia" w:hAnsiTheme="minorEastAsia" w:eastAsiaTheme="minorEastAsia" w:cstheme="minorEastAsia"/>
          <w:b/>
          <w:bCs/>
          <w:color w:val="auto"/>
          <w:sz w:val="21"/>
          <w:szCs w:val="21"/>
          <w:highlight w:val="none"/>
          <w:lang w:val="en-US" w:eastAsia="zh-CN"/>
        </w:rPr>
      </w:pPr>
    </w:p>
    <w:p w14:paraId="15866310">
      <w:pPr>
        <w:outlineLvl w:val="9"/>
        <w:rPr>
          <w:rFonts w:hint="eastAsia" w:asciiTheme="minorEastAsia" w:hAnsiTheme="minorEastAsia" w:eastAsiaTheme="minorEastAsia" w:cstheme="minorEastAsia"/>
          <w:b/>
          <w:bCs/>
          <w:color w:val="auto"/>
          <w:sz w:val="21"/>
          <w:szCs w:val="21"/>
          <w:highlight w:val="none"/>
          <w:lang w:val="en-US" w:eastAsia="zh-CN"/>
        </w:rPr>
      </w:pPr>
    </w:p>
    <w:p w14:paraId="6B073CD9">
      <w:pPr>
        <w:pStyle w:val="29"/>
        <w:outlineLvl w:val="9"/>
        <w:rPr>
          <w:rFonts w:hint="eastAsia" w:asciiTheme="minorEastAsia" w:hAnsiTheme="minorEastAsia" w:eastAsiaTheme="minorEastAsia" w:cstheme="minorEastAsia"/>
          <w:b/>
          <w:bCs/>
          <w:color w:val="auto"/>
          <w:sz w:val="21"/>
          <w:szCs w:val="21"/>
          <w:highlight w:val="none"/>
          <w:lang w:val="en-US" w:eastAsia="zh-CN"/>
        </w:rPr>
      </w:pPr>
    </w:p>
    <w:p w14:paraId="6D027F6D">
      <w:pPr>
        <w:pStyle w:val="30"/>
        <w:outlineLvl w:val="9"/>
        <w:rPr>
          <w:rFonts w:hint="eastAsia" w:asciiTheme="minorEastAsia" w:hAnsiTheme="minorEastAsia" w:eastAsiaTheme="minorEastAsia" w:cstheme="minorEastAsia"/>
          <w:b/>
          <w:bCs/>
          <w:color w:val="auto"/>
          <w:sz w:val="21"/>
          <w:szCs w:val="21"/>
          <w:highlight w:val="none"/>
          <w:lang w:val="en-US" w:eastAsia="zh-CN"/>
        </w:rPr>
      </w:pPr>
    </w:p>
    <w:p w14:paraId="5BE9998A">
      <w:pPr>
        <w:outlineLvl w:val="9"/>
        <w:rPr>
          <w:rFonts w:hint="eastAsia" w:asciiTheme="minorEastAsia" w:hAnsiTheme="minorEastAsia" w:eastAsiaTheme="minorEastAsia" w:cstheme="minorEastAsia"/>
          <w:b/>
          <w:bCs/>
          <w:color w:val="auto"/>
          <w:sz w:val="21"/>
          <w:szCs w:val="21"/>
          <w:highlight w:val="none"/>
          <w:lang w:val="en-US" w:eastAsia="zh-CN"/>
        </w:rPr>
      </w:pPr>
    </w:p>
    <w:p w14:paraId="2E844F5D">
      <w:pPr>
        <w:pStyle w:val="29"/>
        <w:outlineLvl w:val="9"/>
        <w:rPr>
          <w:rFonts w:hint="eastAsia" w:asciiTheme="minorEastAsia" w:hAnsiTheme="minorEastAsia" w:eastAsiaTheme="minorEastAsia" w:cstheme="minorEastAsia"/>
          <w:b/>
          <w:bCs/>
          <w:color w:val="auto"/>
          <w:sz w:val="21"/>
          <w:szCs w:val="21"/>
          <w:highlight w:val="none"/>
          <w:lang w:val="en-US" w:eastAsia="zh-CN"/>
        </w:rPr>
      </w:pPr>
    </w:p>
    <w:p w14:paraId="12D0C2C9">
      <w:pPr>
        <w:pStyle w:val="30"/>
        <w:outlineLvl w:val="9"/>
        <w:rPr>
          <w:rFonts w:hint="eastAsia" w:asciiTheme="minorEastAsia" w:hAnsiTheme="minorEastAsia" w:eastAsiaTheme="minorEastAsia" w:cstheme="minorEastAsia"/>
          <w:b/>
          <w:bCs/>
          <w:color w:val="auto"/>
          <w:sz w:val="21"/>
          <w:szCs w:val="21"/>
          <w:highlight w:val="none"/>
          <w:lang w:val="en-US" w:eastAsia="zh-CN"/>
        </w:rPr>
      </w:pPr>
    </w:p>
    <w:p w14:paraId="62F82E11">
      <w:pPr>
        <w:outlineLvl w:val="9"/>
        <w:rPr>
          <w:rFonts w:hint="eastAsia" w:asciiTheme="minorEastAsia" w:hAnsiTheme="minorEastAsia" w:eastAsiaTheme="minorEastAsia" w:cstheme="minorEastAsia"/>
          <w:b/>
          <w:bCs/>
          <w:color w:val="auto"/>
          <w:sz w:val="21"/>
          <w:szCs w:val="21"/>
          <w:highlight w:val="none"/>
          <w:lang w:val="en-US" w:eastAsia="zh-CN"/>
        </w:rPr>
      </w:pPr>
    </w:p>
    <w:p w14:paraId="1163FED9">
      <w:pPr>
        <w:pStyle w:val="29"/>
        <w:outlineLvl w:val="9"/>
        <w:rPr>
          <w:rFonts w:hint="eastAsia" w:asciiTheme="minorEastAsia" w:hAnsiTheme="minorEastAsia" w:eastAsiaTheme="minorEastAsia" w:cstheme="minorEastAsia"/>
          <w:b/>
          <w:bCs/>
          <w:color w:val="auto"/>
          <w:sz w:val="21"/>
          <w:szCs w:val="21"/>
          <w:highlight w:val="none"/>
          <w:lang w:val="en-US" w:eastAsia="zh-CN"/>
        </w:rPr>
      </w:pPr>
    </w:p>
    <w:p w14:paraId="75012F06">
      <w:pPr>
        <w:pStyle w:val="30"/>
        <w:outlineLvl w:val="9"/>
        <w:rPr>
          <w:rFonts w:hint="eastAsia" w:asciiTheme="minorEastAsia" w:hAnsiTheme="minorEastAsia" w:eastAsiaTheme="minorEastAsia" w:cstheme="minorEastAsia"/>
          <w:b/>
          <w:bCs/>
          <w:color w:val="auto"/>
          <w:sz w:val="21"/>
          <w:szCs w:val="21"/>
          <w:highlight w:val="none"/>
          <w:lang w:val="en-US" w:eastAsia="zh-CN"/>
        </w:rPr>
      </w:pPr>
    </w:p>
    <w:p w14:paraId="62B0C4DA">
      <w:pPr>
        <w:outlineLvl w:val="9"/>
        <w:rPr>
          <w:rFonts w:hint="eastAsia" w:asciiTheme="minorEastAsia" w:hAnsiTheme="minorEastAsia" w:eastAsiaTheme="minorEastAsia" w:cstheme="minorEastAsia"/>
          <w:b/>
          <w:bCs/>
          <w:color w:val="auto"/>
          <w:sz w:val="21"/>
          <w:szCs w:val="21"/>
          <w:highlight w:val="none"/>
          <w:lang w:val="en-US" w:eastAsia="zh-CN"/>
        </w:rPr>
      </w:pPr>
    </w:p>
    <w:p w14:paraId="6CC74A0B">
      <w:pPr>
        <w:pStyle w:val="29"/>
        <w:outlineLvl w:val="9"/>
        <w:rPr>
          <w:rFonts w:hint="eastAsia" w:asciiTheme="minorEastAsia" w:hAnsiTheme="minorEastAsia" w:eastAsiaTheme="minorEastAsia" w:cstheme="minorEastAsia"/>
          <w:b/>
          <w:bCs/>
          <w:color w:val="auto"/>
          <w:sz w:val="21"/>
          <w:szCs w:val="21"/>
          <w:highlight w:val="none"/>
          <w:lang w:val="en-US" w:eastAsia="zh-CN"/>
        </w:rPr>
      </w:pPr>
    </w:p>
    <w:p w14:paraId="70CF2359">
      <w:pPr>
        <w:pStyle w:val="30"/>
        <w:outlineLvl w:val="9"/>
        <w:rPr>
          <w:rFonts w:hint="eastAsia" w:asciiTheme="minorEastAsia" w:hAnsiTheme="minorEastAsia" w:eastAsiaTheme="minorEastAsia" w:cstheme="minorEastAsia"/>
          <w:b/>
          <w:bCs/>
          <w:color w:val="auto"/>
          <w:sz w:val="21"/>
          <w:szCs w:val="21"/>
          <w:highlight w:val="none"/>
          <w:lang w:val="en-US" w:eastAsia="zh-CN"/>
        </w:rPr>
      </w:pPr>
    </w:p>
    <w:p w14:paraId="04E92158">
      <w:pPr>
        <w:outlineLvl w:val="9"/>
        <w:rPr>
          <w:rFonts w:hint="eastAsia" w:asciiTheme="minorEastAsia" w:hAnsiTheme="minorEastAsia" w:eastAsiaTheme="minorEastAsia" w:cstheme="minorEastAsia"/>
          <w:b/>
          <w:bCs/>
          <w:color w:val="auto"/>
          <w:sz w:val="21"/>
          <w:szCs w:val="21"/>
          <w:highlight w:val="none"/>
          <w:lang w:val="en-US" w:eastAsia="zh-CN"/>
        </w:rPr>
      </w:pPr>
    </w:p>
    <w:p w14:paraId="6729806F">
      <w:pPr>
        <w:pStyle w:val="29"/>
        <w:ind w:left="0" w:leftChars="0" w:firstLine="0" w:firstLineChars="0"/>
        <w:outlineLvl w:val="9"/>
        <w:rPr>
          <w:rFonts w:hint="eastAsia" w:asciiTheme="minorEastAsia" w:hAnsiTheme="minorEastAsia" w:eastAsiaTheme="minorEastAsia" w:cstheme="minorEastAsia"/>
          <w:b/>
          <w:bCs/>
          <w:color w:val="auto"/>
          <w:sz w:val="21"/>
          <w:szCs w:val="21"/>
          <w:highlight w:val="none"/>
          <w:lang w:val="en-US" w:eastAsia="zh-CN"/>
        </w:rPr>
      </w:pPr>
    </w:p>
    <w:p w14:paraId="6CCB3502">
      <w:pPr>
        <w:jc w:val="center"/>
        <w:outlineLvl w:val="9"/>
        <w:rPr>
          <w:rFonts w:hint="eastAsia" w:asciiTheme="minorEastAsia" w:hAnsiTheme="minorEastAsia" w:eastAsiaTheme="minorEastAsia" w:cstheme="minorEastAsia"/>
          <w:b/>
          <w:bCs/>
          <w:color w:val="auto"/>
          <w:kern w:val="2"/>
          <w:sz w:val="36"/>
          <w:szCs w:val="36"/>
          <w:highlight w:val="none"/>
          <w:lang w:val="en-US" w:eastAsia="zh-CN" w:bidi="ar-SA"/>
        </w:rPr>
      </w:pPr>
      <w:bookmarkStart w:id="215" w:name="_Toc21310"/>
      <w:r>
        <w:rPr>
          <w:rFonts w:hint="eastAsia" w:asciiTheme="minorEastAsia" w:hAnsiTheme="minorEastAsia" w:eastAsiaTheme="minorEastAsia" w:cstheme="minorEastAsia"/>
          <w:b/>
          <w:bCs/>
          <w:color w:val="auto"/>
          <w:kern w:val="2"/>
          <w:sz w:val="36"/>
          <w:szCs w:val="36"/>
          <w:highlight w:val="none"/>
          <w:lang w:val="en-US" w:eastAsia="zh-CN" w:bidi="ar-SA"/>
        </w:rPr>
        <w:t>河南省政府采购合同融资政策告知函</w:t>
      </w:r>
      <w:bookmarkEnd w:id="215"/>
    </w:p>
    <w:p w14:paraId="636622DF">
      <w:pPr>
        <w:outlineLvl w:val="9"/>
        <w:rPr>
          <w:rFonts w:hint="eastAsia" w:asciiTheme="minorEastAsia" w:hAnsiTheme="minorEastAsia" w:eastAsiaTheme="minorEastAsia" w:cstheme="minorEastAsia"/>
          <w:color w:val="auto"/>
          <w:sz w:val="21"/>
          <w:szCs w:val="21"/>
          <w:highlight w:val="none"/>
        </w:rPr>
      </w:pPr>
    </w:p>
    <w:p w14:paraId="743F5CB3">
      <w:pPr>
        <w:spacing w:line="480" w:lineRule="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各</w:t>
      </w:r>
      <w:r>
        <w:rPr>
          <w:rFonts w:hint="eastAsia" w:asciiTheme="minorEastAsia" w:hAnsiTheme="minorEastAsia" w:eastAsiaTheme="minorEastAsia" w:cstheme="minorEastAsia"/>
          <w:color w:val="auto"/>
          <w:sz w:val="21"/>
          <w:szCs w:val="21"/>
          <w:highlight w:val="none"/>
          <w:lang w:eastAsia="zh-CN"/>
        </w:rPr>
        <w:t>投标人</w:t>
      </w:r>
      <w:r>
        <w:rPr>
          <w:rFonts w:hint="eastAsia" w:asciiTheme="minorEastAsia" w:hAnsiTheme="minorEastAsia" w:eastAsiaTheme="minorEastAsia" w:cstheme="minorEastAsia"/>
          <w:color w:val="auto"/>
          <w:sz w:val="21"/>
          <w:szCs w:val="21"/>
          <w:highlight w:val="none"/>
        </w:rPr>
        <w:t>：</w:t>
      </w:r>
    </w:p>
    <w:p w14:paraId="31256E90">
      <w:pPr>
        <w:keepNext w:val="0"/>
        <w:keepLines w:val="0"/>
        <w:pageBreakBefore w:val="0"/>
        <w:widowControl w:val="0"/>
        <w:kinsoku/>
        <w:wordWrap w:val="0"/>
        <w:overflowPunct/>
        <w:topLinePunct/>
        <w:autoSpaceDE/>
        <w:autoSpaceDN/>
        <w:bidi w:val="0"/>
        <w:adjustRightInd/>
        <w:snapToGrid/>
        <w:spacing w:line="480" w:lineRule="auto"/>
        <w:ind w:firstLine="420" w:firstLineChars="2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欢迎贵公司参与河南省政府采购活动！</w:t>
      </w:r>
    </w:p>
    <w:p w14:paraId="65261150">
      <w:pPr>
        <w:keepNext w:val="0"/>
        <w:keepLines w:val="0"/>
        <w:pageBreakBefore w:val="0"/>
        <w:widowControl w:val="0"/>
        <w:kinsoku/>
        <w:wordWrap w:val="0"/>
        <w:overflowPunct/>
        <w:topLinePunct/>
        <w:autoSpaceDE/>
        <w:autoSpaceDN/>
        <w:bidi w:val="0"/>
        <w:adjustRightInd/>
        <w:snapToGrid/>
        <w:spacing w:line="480" w:lineRule="auto"/>
        <w:ind w:firstLine="420" w:firstLineChars="2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政府采购合同融资是河南省财政厅支持中小微企业发展，针对参与政府采购活动的</w:t>
      </w:r>
      <w:r>
        <w:rPr>
          <w:rFonts w:hint="eastAsia" w:asciiTheme="minorEastAsia" w:hAnsiTheme="minorEastAsia" w:eastAsiaTheme="minorEastAsia" w:cstheme="minorEastAsia"/>
          <w:color w:val="auto"/>
          <w:sz w:val="21"/>
          <w:szCs w:val="21"/>
          <w:highlight w:val="none"/>
          <w:lang w:eastAsia="zh-CN"/>
        </w:rPr>
        <w:t>投标人</w:t>
      </w:r>
      <w:r>
        <w:rPr>
          <w:rFonts w:hint="eastAsia" w:asciiTheme="minorEastAsia" w:hAnsiTheme="minorEastAsia" w:eastAsiaTheme="minorEastAsia" w:cstheme="minorEastAsia"/>
          <w:color w:val="auto"/>
          <w:sz w:val="21"/>
          <w:szCs w:val="21"/>
          <w:highlight w:val="none"/>
        </w:rPr>
        <w:t>融资难、融资贵问题推出的一项融资政策。贵公司若成为本次政府采购项目的中标成交</w:t>
      </w:r>
      <w:r>
        <w:rPr>
          <w:rFonts w:hint="eastAsia" w:asciiTheme="minorEastAsia" w:hAnsiTheme="minorEastAsia" w:eastAsiaTheme="minorEastAsia" w:cstheme="minorEastAsia"/>
          <w:color w:val="auto"/>
          <w:sz w:val="21"/>
          <w:szCs w:val="21"/>
          <w:highlight w:val="none"/>
          <w:lang w:eastAsia="zh-CN"/>
        </w:rPr>
        <w:t>投标人</w:t>
      </w:r>
      <w:r>
        <w:rPr>
          <w:rFonts w:hint="eastAsia" w:asciiTheme="minorEastAsia" w:hAnsiTheme="minorEastAsia" w:eastAsiaTheme="minorEastAsia" w:cstheme="minorEastAsia"/>
          <w:color w:val="auto"/>
          <w:sz w:val="21"/>
          <w:szCs w:val="21"/>
          <w:highlight w:val="none"/>
        </w:rPr>
        <w:t>，可持政府采购合同向金融机构申请贷款，无需抵押、担保，融资机构将根据《河南省政府采购合同融资工作实施方案》（豫财购〔2017〕10号），按照双方自愿的原则提供便捷、优惠的贷款服务。</w:t>
      </w:r>
    </w:p>
    <w:p w14:paraId="5B7DA45A">
      <w:pPr>
        <w:keepNext w:val="0"/>
        <w:keepLines w:val="0"/>
        <w:pageBreakBefore w:val="0"/>
        <w:widowControl w:val="0"/>
        <w:kinsoku/>
        <w:wordWrap w:val="0"/>
        <w:overflowPunct/>
        <w:topLinePunct/>
        <w:autoSpaceDE/>
        <w:autoSpaceDN/>
        <w:bidi w:val="0"/>
        <w:adjustRightInd/>
        <w:snapToGrid/>
        <w:spacing w:line="480" w:lineRule="auto"/>
        <w:ind w:left="0" w:leftChars="0" w:firstLine="420" w:firstLineChars="200"/>
        <w:jc w:val="distribute"/>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贷款渠道和提供贷款的金融机构，可在河南省政府采购网“河南省政府采购合同融资平台”查询</w:t>
      </w:r>
      <w:r>
        <w:rPr>
          <w:rFonts w:hint="eastAsia" w:asciiTheme="minorEastAsia" w:hAnsiTheme="minorEastAsia" w:eastAsiaTheme="minorEastAsia" w:cstheme="minorEastAsia"/>
          <w:color w:val="auto"/>
          <w:sz w:val="21"/>
          <w:szCs w:val="21"/>
          <w:highlight w:val="none"/>
          <w:lang w:eastAsia="zh-CN"/>
        </w:rPr>
        <w:t>联系</w:t>
      </w:r>
      <w:r>
        <w:rPr>
          <w:rFonts w:hint="eastAsia" w:asciiTheme="minorEastAsia" w:hAnsiTheme="minorEastAsia" w:eastAsiaTheme="minorEastAsia" w:cstheme="minorEastAsia"/>
          <w:color w:val="auto"/>
          <w:sz w:val="21"/>
          <w:szCs w:val="21"/>
          <w:highlight w:val="none"/>
        </w:rPr>
        <w:t>。政策解读网址：http://www.hngp.gov.cn/henan/content?infoId=1601449567470800&amp;channelCode=H6016</w:t>
      </w:r>
    </w:p>
    <w:p w14:paraId="2AA09B94">
      <w:pPr>
        <w:keepNext w:val="0"/>
        <w:keepLines w:val="0"/>
        <w:pageBreakBefore w:val="0"/>
        <w:widowControl w:val="0"/>
        <w:kinsoku/>
        <w:wordWrap w:val="0"/>
        <w:overflowPunct/>
        <w:topLinePunct/>
        <w:autoSpaceDE/>
        <w:autoSpaceDN/>
        <w:bidi w:val="0"/>
        <w:adjustRightInd/>
        <w:snapToGrid/>
        <w:spacing w:line="480" w:lineRule="auto"/>
        <w:ind w:left="0" w:leftChars="0" w:firstLine="420" w:firstLineChars="200"/>
        <w:jc w:val="distribute"/>
        <w:textAlignment w:val="auto"/>
        <w:outlineLvl w:val="9"/>
        <w:rPr>
          <w:rFonts w:hint="eastAsia" w:asciiTheme="minorEastAsia" w:hAnsiTheme="minorEastAsia" w:eastAsiaTheme="minorEastAsia" w:cstheme="minorEastAsia"/>
          <w:color w:val="auto"/>
          <w:sz w:val="21"/>
          <w:szCs w:val="21"/>
          <w:highlight w:val="none"/>
        </w:rPr>
      </w:pPr>
    </w:p>
    <w:p w14:paraId="1E969BA5">
      <w:pPr>
        <w:pStyle w:val="27"/>
        <w:shd w:val="clear" w:color="070000" w:fill="FFFFFF"/>
        <w:spacing w:before="0" w:beforeAutospacing="0" w:after="0" w:afterAutospacing="0" w:line="360" w:lineRule="auto"/>
        <w:jc w:val="both"/>
        <w:outlineLvl w:val="9"/>
        <w:rPr>
          <w:rFonts w:hint="eastAsia" w:asciiTheme="minorEastAsia" w:hAnsiTheme="minorEastAsia" w:eastAsiaTheme="minorEastAsia" w:cstheme="minorEastAsia"/>
          <w:color w:val="auto"/>
          <w:spacing w:val="8"/>
          <w:sz w:val="21"/>
          <w:szCs w:val="21"/>
          <w:highlight w:val="none"/>
          <w:shd w:val="clear" w:color="080000" w:fill="FFFFFF"/>
        </w:rPr>
      </w:pPr>
    </w:p>
    <w:p w14:paraId="2E8EBED2">
      <w:pPr>
        <w:pStyle w:val="27"/>
        <w:shd w:val="clear" w:color="070000" w:fill="FFFFFF"/>
        <w:spacing w:before="0" w:beforeAutospacing="0" w:after="0" w:afterAutospacing="0" w:line="360" w:lineRule="auto"/>
        <w:jc w:val="both"/>
        <w:outlineLvl w:val="9"/>
        <w:rPr>
          <w:rFonts w:hint="eastAsia" w:asciiTheme="minorEastAsia" w:hAnsiTheme="minorEastAsia" w:eastAsiaTheme="minorEastAsia" w:cstheme="minorEastAsia"/>
          <w:color w:val="auto"/>
          <w:spacing w:val="8"/>
          <w:sz w:val="21"/>
          <w:szCs w:val="21"/>
          <w:highlight w:val="none"/>
          <w:shd w:val="clear" w:color="080000" w:fill="FFFFFF"/>
        </w:rPr>
      </w:pPr>
    </w:p>
    <w:p w14:paraId="2E132CF2">
      <w:pPr>
        <w:pStyle w:val="27"/>
        <w:shd w:val="clear" w:color="070000" w:fill="FFFFFF"/>
        <w:spacing w:before="0" w:beforeAutospacing="0" w:after="0" w:afterAutospacing="0" w:line="360" w:lineRule="auto"/>
        <w:jc w:val="left"/>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注：1.此项仅为告知，无须附到投标文件中。</w:t>
      </w:r>
    </w:p>
    <w:p w14:paraId="6759DD42">
      <w:pPr>
        <w:pStyle w:val="27"/>
        <w:shd w:val="clear" w:color="070000" w:fill="FFFFFF"/>
        <w:spacing w:before="0" w:beforeAutospacing="0" w:after="0" w:afterAutospacing="0" w:line="360" w:lineRule="auto"/>
        <w:jc w:val="left"/>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2.预进行合同融资的，在签订合同时，投标人的合同账号需为合同融资行指定的账户和账号。</w:t>
      </w:r>
    </w:p>
    <w:p w14:paraId="50DE077D">
      <w:pPr>
        <w:pStyle w:val="27"/>
        <w:shd w:val="clear" w:color="070000" w:fill="FFFFFF"/>
        <w:spacing w:before="0" w:beforeAutospacing="0" w:after="0" w:afterAutospacing="0" w:line="360" w:lineRule="auto"/>
        <w:jc w:val="left"/>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3.预进行合同融资的，请提醒采购人在合同备案时，将备案系统中投标人默认账号修改后合同融资行指定的账户和账号，然后再提交合同备案。</w:t>
      </w:r>
    </w:p>
    <w:p w14:paraId="5F9D90B2">
      <w:pPr>
        <w:pStyle w:val="29"/>
        <w:rPr>
          <w:rFonts w:hint="eastAsia" w:asciiTheme="minorEastAsia" w:hAnsiTheme="minorEastAsia" w:eastAsiaTheme="minorEastAsia" w:cstheme="minorEastAsia"/>
          <w:color w:val="auto"/>
          <w:kern w:val="2"/>
          <w:sz w:val="21"/>
          <w:szCs w:val="21"/>
          <w:highlight w:val="none"/>
          <w:lang w:val="en-US" w:eastAsia="zh-CN" w:bidi="ar-SA"/>
        </w:rPr>
      </w:pPr>
    </w:p>
    <w:p w14:paraId="4AA38C17">
      <w:pPr>
        <w:bidi w:val="0"/>
        <w:jc w:val="center"/>
        <w:rPr>
          <w:rFonts w:hint="eastAsia" w:asciiTheme="minorEastAsia" w:hAnsiTheme="minorEastAsia" w:eastAsiaTheme="minorEastAsia" w:cstheme="minorEastAsia"/>
          <w:b/>
          <w:bCs/>
          <w:color w:val="auto"/>
          <w:sz w:val="21"/>
          <w:szCs w:val="21"/>
          <w:highlight w:val="none"/>
          <w:lang w:val="en-US" w:eastAsia="zh-CN"/>
        </w:rPr>
      </w:pPr>
    </w:p>
    <w:p w14:paraId="0F857E6A">
      <w:pPr>
        <w:widowControl/>
        <w:spacing w:line="240" w:lineRule="auto"/>
        <w:ind w:firstLine="640"/>
        <w:jc w:val="left"/>
        <w:rPr>
          <w:rFonts w:hint="eastAsia" w:asciiTheme="minorEastAsia" w:hAnsiTheme="minorEastAsia" w:eastAsiaTheme="minorEastAsia" w:cstheme="minorEastAsia"/>
          <w:color w:val="auto"/>
          <w:sz w:val="32"/>
          <w:szCs w:val="32"/>
          <w:highlight w:val="none"/>
        </w:rPr>
      </w:pPr>
    </w:p>
    <w:sectPr>
      <w:pgSz w:w="11906" w:h="16838"/>
      <w:pgMar w:top="1701" w:right="1418" w:bottom="1701" w:left="1418" w:header="851" w:footer="1247"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F6DA7">
    <w:pPr>
      <w:pStyle w:val="18"/>
      <w:ind w:left="0" w:leftChars="0" w:firstLine="0" w:firstLineChars="0"/>
      <w:rPr>
        <w:rFonts w:hint="default"/>
        <w:u w:val="single"/>
        <w:lang w:val="en-US" w:eastAsia="zh-CN"/>
      </w:rPr>
    </w:pPr>
    <w:r>
      <w:rPr>
        <w:rFonts w:hint="eastAsia"/>
        <w:u w:val="single"/>
        <w:lang w:val="en-US" w:eastAsia="zh-CN"/>
      </w:rPr>
      <w:t xml:space="preserve">                                                                                                       </w:t>
    </w:r>
  </w:p>
  <w:p w14:paraId="6C067848">
    <w:pPr>
      <w:pStyle w:val="18"/>
      <w:ind w:left="0" w:leftChars="0" w:firstLine="0" w:firstLineChars="0"/>
      <w:rPr>
        <w:rFonts w:hint="eastAsia" w:eastAsiaTheme="minorEastAsia"/>
        <w:b/>
        <w:bCs/>
        <w:sz w:val="21"/>
        <w:szCs w:val="21"/>
        <w:lang w:val="en-US" w:eastAsia="zh-CN"/>
      </w:rPr>
    </w:pPr>
    <w:r>
      <w:rPr>
        <w:rFonts w:hint="eastAsia"/>
        <w:b/>
        <w:bCs/>
        <w:sz w:val="21"/>
        <w:szCs w:val="21"/>
        <w:lang w:val="en-US" w:eastAsia="zh-CN"/>
      </w:rPr>
      <w:t>河南琼岳工程管理有限公司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10EDD">
    <w:pPr>
      <w:pStyle w:val="18"/>
      <w:framePr w:wrap="around" w:vAnchor="text" w:hAnchor="margin" w:xAlign="center" w:y="1"/>
      <w:ind w:firstLine="360"/>
      <w:rPr>
        <w:rStyle w:val="36"/>
      </w:rPr>
    </w:pPr>
    <w:r>
      <w:fldChar w:fldCharType="begin"/>
    </w:r>
    <w:r>
      <w:rPr>
        <w:rStyle w:val="36"/>
      </w:rPr>
      <w:instrText xml:space="preserve">PAGE  </w:instrText>
    </w:r>
    <w:r>
      <w:fldChar w:fldCharType="separate"/>
    </w:r>
    <w:r>
      <w:rPr>
        <w:rStyle w:val="36"/>
      </w:rPr>
      <w:t>1</w:t>
    </w:r>
    <w:r>
      <w:fldChar w:fldCharType="end"/>
    </w:r>
  </w:p>
  <w:p w14:paraId="14AF9AD0">
    <w:pPr>
      <w:pStyle w:val="1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680B8">
    <w:pPr>
      <w:pStyle w:val="18"/>
      <w:ind w:left="0" w:leftChars="0" w:firstLine="0" w:firstLineChars="0"/>
      <w:rPr>
        <w:rFonts w:hint="default"/>
        <w:u w:val="single"/>
        <w:lang w:val="en-US" w:eastAsia="zh-CN"/>
      </w:rPr>
    </w:pPr>
    <w:r>
      <w:rPr>
        <w:rFonts w:hint="eastAsia"/>
        <w:u w:val="single"/>
        <w:lang w:val="en-US" w:eastAsia="zh-CN"/>
      </w:rPr>
      <w:t xml:space="preserve">                                                                                                         </w:t>
    </w:r>
  </w:p>
  <w:p w14:paraId="0C2233D5">
    <w:pPr>
      <w:pStyle w:val="18"/>
      <w:ind w:left="0" w:leftChars="0" w:firstLine="0" w:firstLineChars="0"/>
      <w:rPr>
        <w:rFonts w:hint="eastAsia"/>
        <w:b/>
        <w:bCs/>
        <w:sz w:val="21"/>
        <w:szCs w:val="21"/>
        <w:lang w:eastAsia="zh-CN"/>
      </w:rPr>
    </w:pPr>
    <w:r>
      <w:rPr>
        <w:b/>
        <w:bCs/>
        <w:sz w:val="21"/>
        <w:szCs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485D01">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2485D01">
                    <w:pPr>
                      <w:pStyle w:val="1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b/>
        <w:bCs/>
        <w:sz w:val="21"/>
        <w:szCs w:val="21"/>
        <w:lang w:val="en-US" w:eastAsia="zh-CN"/>
      </w:rPr>
      <w:t>河南琼岳工程管理有限公司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1C380">
    <w:pPr>
      <w:pStyle w:val="18"/>
      <w:ind w:left="0" w:leftChars="0" w:firstLine="0" w:firstLineChars="0"/>
      <w:rPr>
        <w:rFonts w:hint="default"/>
        <w:b/>
        <w:bCs/>
        <w:sz w:val="21"/>
        <w:szCs w:val="21"/>
        <w:u w:val="single"/>
        <w:lang w:val="en-US" w:eastAsia="zh-CN"/>
      </w:rPr>
    </w:pPr>
    <w:r>
      <w:rPr>
        <w:rFonts w:hint="eastAsia"/>
        <w:b/>
        <w:bCs/>
        <w:sz w:val="21"/>
        <w:szCs w:val="21"/>
        <w:u w:val="single"/>
        <w:lang w:val="en-US" w:eastAsia="zh-CN"/>
      </w:rPr>
      <w:t xml:space="preserve">                                                                                          </w:t>
    </w:r>
  </w:p>
  <w:p w14:paraId="6D59426D">
    <w:pPr>
      <w:pStyle w:val="18"/>
      <w:ind w:left="0" w:leftChars="0" w:firstLine="0" w:firstLineChars="0"/>
      <w:rPr>
        <w:b/>
        <w:bCs/>
        <w:sz w:val="21"/>
        <w:szCs w:val="21"/>
      </w:rPr>
    </w:pPr>
    <w:r>
      <w:rPr>
        <w:b/>
        <w:bCs/>
        <w:sz w:val="21"/>
        <w:szCs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4608BC">
                          <w:pPr>
                            <w:pStyle w:val="1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84608BC">
                    <w:pPr>
                      <w:pStyle w:val="18"/>
                    </w:pPr>
                    <w:r>
                      <w:fldChar w:fldCharType="begin"/>
                    </w:r>
                    <w:r>
                      <w:instrText xml:space="preserve"> PAGE  \* MERGEFORMAT </w:instrText>
                    </w:r>
                    <w:r>
                      <w:fldChar w:fldCharType="separate"/>
                    </w:r>
                    <w:r>
                      <w:t>29</w:t>
                    </w:r>
                    <w:r>
                      <w:fldChar w:fldCharType="end"/>
                    </w:r>
                  </w:p>
                </w:txbxContent>
              </v:textbox>
            </v:shape>
          </w:pict>
        </mc:Fallback>
      </mc:AlternateContent>
    </w:r>
    <w:r>
      <w:rPr>
        <w:rFonts w:hint="eastAsia"/>
        <w:b/>
        <w:bCs/>
        <w:sz w:val="21"/>
        <w:szCs w:val="21"/>
        <w:lang w:val="en-US" w:eastAsia="zh-CN"/>
      </w:rPr>
      <w:t>河南琼岳工程管理有限公司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4B908">
    <w:pPr>
      <w:pStyle w:val="18"/>
      <w:ind w:left="0" w:leftChars="0" w:firstLine="0" w:firstLineChars="0"/>
      <w:rPr>
        <w:rFonts w:hint="default" w:eastAsiaTheme="minorEastAsia"/>
        <w:u w:val="single"/>
        <w:lang w:val="en-US" w:eastAsia="zh-CN"/>
      </w:rPr>
    </w:pPr>
    <w:r>
      <w:rPr>
        <w:rFonts w:hint="eastAsia"/>
        <w:u w:val="single"/>
        <w:lang w:val="en-US" w:eastAsia="zh-CN"/>
      </w:rPr>
      <w:t xml:space="preserve">                                                                                                     </w:t>
    </w:r>
  </w:p>
  <w:p w14:paraId="682A9A40">
    <w:pPr>
      <w:pStyle w:val="18"/>
      <w:ind w:left="0" w:leftChars="0" w:firstLine="0" w:firstLineChars="0"/>
      <w:rPr>
        <w:b/>
        <w:bCs/>
        <w:sz w:val="21"/>
        <w:szCs w:val="21"/>
      </w:rPr>
    </w:pPr>
    <w:r>
      <w:rPr>
        <w:b/>
        <w:bCs/>
        <w:sz w:val="21"/>
        <w:szCs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EEB4F7">
                          <w:pPr>
                            <w:pStyle w:val="18"/>
                          </w:pPr>
                          <w:r>
                            <w:fldChar w:fldCharType="begin"/>
                          </w:r>
                          <w:r>
                            <w:instrText xml:space="preserve"> PAGE  \* MERGEFORMAT </w:instrText>
                          </w:r>
                          <w:r>
                            <w:fldChar w:fldCharType="separate"/>
                          </w:r>
                          <w:r>
                            <w:t>227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2EEB4F7">
                    <w:pPr>
                      <w:pStyle w:val="18"/>
                    </w:pPr>
                    <w:r>
                      <w:fldChar w:fldCharType="begin"/>
                    </w:r>
                    <w:r>
                      <w:instrText xml:space="preserve"> PAGE  \* MERGEFORMAT </w:instrText>
                    </w:r>
                    <w:r>
                      <w:fldChar w:fldCharType="separate"/>
                    </w:r>
                    <w:r>
                      <w:t>227</w:t>
                    </w:r>
                    <w:r>
                      <w:fldChar w:fldCharType="end"/>
                    </w:r>
                  </w:p>
                </w:txbxContent>
              </v:textbox>
            </v:shape>
          </w:pict>
        </mc:Fallback>
      </mc:AlternateContent>
    </w:r>
    <w:r>
      <w:rPr>
        <w:rFonts w:hint="eastAsia"/>
        <w:b/>
        <w:bCs/>
        <w:sz w:val="21"/>
        <w:szCs w:val="21"/>
        <w:lang w:val="en-US" w:eastAsia="zh-CN"/>
      </w:rPr>
      <w:t>河南琼岳工程管理有限公司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921304"/>
      <w:docPartObj>
        <w:docPartGallery w:val="autotext"/>
      </w:docPartObj>
    </w:sdtPr>
    <w:sdtContent>
      <w:p w14:paraId="0839BE0E">
        <w:pPr>
          <w:pStyle w:val="18"/>
          <w:ind w:firstLine="360"/>
        </w:pPr>
        <w:r>
          <w:rPr>
            <w:rFonts w:hint="eastAsia" w:asciiTheme="minorEastAsia" w:hAnsiTheme="minorEastAsia"/>
            <w:sz w:val="28"/>
            <w:szCs w:val="28"/>
          </w:rPr>
          <w:t>-</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14</w:t>
        </w:r>
        <w:r>
          <w:rPr>
            <w:rFonts w:asciiTheme="minorEastAsia" w:hAnsiTheme="minorEastAsia"/>
            <w:sz w:val="28"/>
            <w:szCs w:val="28"/>
          </w:rPr>
          <w:fldChar w:fldCharType="end"/>
        </w:r>
        <w:r>
          <w:rPr>
            <w:rFonts w:hint="eastAsia" w:asciiTheme="minorEastAsia" w:hAnsiTheme="minorEastAsia"/>
            <w:sz w:val="28"/>
            <w:szCs w:val="28"/>
          </w:rPr>
          <w:t>-</w:t>
        </w:r>
      </w:p>
    </w:sdtContent>
  </w:sdt>
  <w:p w14:paraId="43CF28BF">
    <w:pPr>
      <w:pStyle w:val="18"/>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F62A0">
    <w:pPr>
      <w:pStyle w:val="18"/>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7C8E7">
    <w:pPr>
      <w:pStyle w:val="18"/>
      <w:ind w:left="0" w:leftChars="0" w:firstLine="0" w:firstLineChars="0"/>
      <w:rPr>
        <w:rFonts w:hint="default" w:eastAsia="宋体"/>
        <w:sz w:val="21"/>
        <w:szCs w:val="21"/>
        <w:u w:val="single"/>
        <w:lang w:val="en-US" w:eastAsia="zh-CN"/>
      </w:rPr>
    </w:pPr>
    <w:r>
      <w:rPr>
        <w:rFonts w:hint="eastAsia"/>
        <w:sz w:val="21"/>
        <w:szCs w:val="21"/>
        <w:u w:val="single"/>
        <w:lang w:val="en-US" w:eastAsia="zh-CN"/>
      </w:rPr>
      <w:t xml:space="preserve">                                                                                                     </w:t>
    </w:r>
  </w:p>
  <w:p w14:paraId="0ADA8600">
    <w:pPr>
      <w:pStyle w:val="18"/>
      <w:ind w:left="0" w:leftChars="0" w:right="360" w:firstLine="0" w:firstLineChars="0"/>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350611">
                          <w:pPr>
                            <w:pStyle w:val="18"/>
                          </w:pPr>
                          <w:r>
                            <w:fldChar w:fldCharType="begin"/>
                          </w:r>
                          <w:r>
                            <w:instrText xml:space="preserve"> PAGE  \* MERGEFORMAT </w:instrText>
                          </w:r>
                          <w:r>
                            <w:fldChar w:fldCharType="separate"/>
                          </w:r>
                          <w:r>
                            <w:t>- 60 -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77350611">
                    <w:pPr>
                      <w:pStyle w:val="18"/>
                    </w:pPr>
                    <w:r>
                      <w:fldChar w:fldCharType="begin"/>
                    </w:r>
                    <w:r>
                      <w:instrText xml:space="preserve"> PAGE  \* MERGEFORMAT </w:instrText>
                    </w:r>
                    <w:r>
                      <w:fldChar w:fldCharType="separate"/>
                    </w:r>
                    <w:r>
                      <w:t>- 60 -</w:t>
                    </w:r>
                    <w:r>
                      <w:fldChar w:fldCharType="end"/>
                    </w:r>
                  </w:p>
                </w:txbxContent>
              </v:textbox>
            </v:shape>
          </w:pict>
        </mc:Fallback>
      </mc:AlternateContent>
    </w:r>
    <w:r>
      <w:rPr>
        <w:rFonts w:hint="eastAsia"/>
        <w:b/>
        <w:bCs/>
        <w:sz w:val="21"/>
        <w:szCs w:val="21"/>
        <w:lang w:val="en-US" w:eastAsia="zh-CN"/>
      </w:rPr>
      <w:t>河南琼岳工程管理有限公司</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7A6EC">
    <w:pPr>
      <w:pStyle w:val="18"/>
      <w:ind w:left="0" w:leftChars="0" w:firstLine="0" w:firstLineChars="0"/>
      <w:rPr>
        <w:rFonts w:hint="default" w:eastAsia="宋体"/>
        <w:sz w:val="21"/>
        <w:szCs w:val="21"/>
        <w:u w:val="single"/>
        <w:lang w:val="en-US" w:eastAsia="zh-CN"/>
      </w:rPr>
    </w:pPr>
    <w:r>
      <w:rPr>
        <w:rFonts w:hint="eastAsia"/>
        <w:sz w:val="21"/>
        <w:szCs w:val="21"/>
        <w:u w:val="single"/>
        <w:lang w:val="en-US" w:eastAsia="zh-CN"/>
      </w:rPr>
      <w:t xml:space="preserve">                                                                                                     </w:t>
    </w:r>
  </w:p>
  <w:p w14:paraId="1B8872F5">
    <w:pPr>
      <w:pStyle w:val="18"/>
      <w:ind w:left="0" w:leftChars="0" w:firstLine="0" w:firstLineChars="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659427">
                          <w:pPr>
                            <w:pStyle w:val="18"/>
                          </w:pPr>
                          <w:r>
                            <w:fldChar w:fldCharType="begin"/>
                          </w:r>
                          <w:r>
                            <w:instrText xml:space="preserve"> PAGE  \* MERGEFORMAT </w:instrText>
                          </w:r>
                          <w:r>
                            <w:fldChar w:fldCharType="separate"/>
                          </w:r>
                          <w:r>
                            <w:t>- 59 -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1659427">
                    <w:pPr>
                      <w:pStyle w:val="18"/>
                    </w:pPr>
                    <w:r>
                      <w:fldChar w:fldCharType="begin"/>
                    </w:r>
                    <w:r>
                      <w:instrText xml:space="preserve"> PAGE  \* MERGEFORMAT </w:instrText>
                    </w:r>
                    <w:r>
                      <w:fldChar w:fldCharType="separate"/>
                    </w:r>
                    <w:r>
                      <w:t>- 59 -</w:t>
                    </w:r>
                    <w:r>
                      <w:fldChar w:fldCharType="end"/>
                    </w:r>
                  </w:p>
                </w:txbxContent>
              </v:textbox>
            </v:shape>
          </w:pict>
        </mc:Fallback>
      </mc:AlternateContent>
    </w:r>
    <w:r>
      <w:rPr>
        <w:rFonts w:hint="eastAsia"/>
        <w:b/>
        <w:bCs/>
        <w:sz w:val="21"/>
        <w:szCs w:val="21"/>
        <w:lang w:val="en-US" w:eastAsia="zh-CN"/>
      </w:rPr>
      <w:t>河南琼岳工程管理有限公司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7D11C">
    <w:pPr>
      <w:ind w:left="0" w:leftChars="0" w:firstLine="0" w:firstLineChars="0"/>
      <w:rPr>
        <w:rFonts w:hint="default"/>
        <w:b/>
        <w:bCs/>
        <w:sz w:val="18"/>
        <w:szCs w:val="18"/>
        <w:u w:val="single"/>
        <w:lang w:val="en-US"/>
      </w:rPr>
    </w:pPr>
    <w:r>
      <w:rPr>
        <w:rFonts w:hint="eastAsia" w:ascii="宋体" w:hAnsi="宋体" w:cs="宋体"/>
        <w:b/>
        <w:bCs/>
        <w:color w:val="auto"/>
        <w:sz w:val="21"/>
        <w:szCs w:val="21"/>
        <w:highlight w:val="none"/>
        <w:u w:val="single"/>
        <w:lang w:val="en-US" w:eastAsia="zh-CN"/>
      </w:rPr>
      <w:t xml:space="preserve">信阳市羊山新区文化广电和旅游局羊山新区应急广播体系建设项目招标文件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02C67">
    <w:pPr>
      <w:pStyle w:val="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20A75">
    <w:pPr>
      <w:ind w:left="0" w:leftChars="0" w:firstLine="0" w:firstLineChars="0"/>
      <w:rPr>
        <w:rFonts w:hint="default"/>
        <w:b/>
        <w:bCs/>
        <w:sz w:val="21"/>
        <w:szCs w:val="21"/>
        <w:u w:val="single"/>
        <w:lang w:val="en-US"/>
      </w:rPr>
    </w:pPr>
    <w:r>
      <w:rPr>
        <w:rFonts w:hint="eastAsia" w:ascii="宋体" w:hAnsi="宋体" w:cs="宋体"/>
        <w:b/>
        <w:bCs/>
        <w:color w:val="auto"/>
        <w:sz w:val="21"/>
        <w:szCs w:val="21"/>
        <w:highlight w:val="none"/>
        <w:u w:val="single"/>
        <w:lang w:val="en-US" w:eastAsia="zh-CN"/>
      </w:rPr>
      <w:t xml:space="preserve">信阳市羊山新区文化广电和旅游局羊山新区应急广播体系建设项目招标文件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8817E">
    <w:pPr>
      <w:ind w:left="0" w:leftChars="0" w:firstLine="0" w:firstLineChars="0"/>
      <w:rPr>
        <w:rFonts w:hint="default"/>
        <w:b/>
        <w:bCs/>
        <w:sz w:val="21"/>
        <w:szCs w:val="21"/>
        <w:u w:val="single"/>
        <w:lang w:val="en-US"/>
      </w:rPr>
    </w:pPr>
    <w:r>
      <w:rPr>
        <w:rFonts w:hint="eastAsia" w:ascii="宋体" w:hAnsi="宋体" w:cs="宋体"/>
        <w:b/>
        <w:bCs/>
        <w:color w:val="auto"/>
        <w:sz w:val="21"/>
        <w:szCs w:val="21"/>
        <w:highlight w:val="none"/>
        <w:u w:val="single"/>
        <w:lang w:val="en-US" w:eastAsia="zh-CN"/>
      </w:rPr>
      <w:t xml:space="preserve">信阳市羊山新区文化广电和旅游局羊山新区应急广播体系建设项目招标文件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1DE9D">
    <w:pPr>
      <w:pStyle w:val="20"/>
      <w:pBdr>
        <w:bottom w:val="none" w:color="auto" w:sz="0" w:space="0"/>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B4E31">
    <w:pPr>
      <w:pStyle w:val="20"/>
      <w:ind w:left="0" w:leftChars="0" w:firstLine="0" w:firstLineChars="0"/>
      <w:jc w:val="both"/>
      <w:rPr>
        <w:u w:val="none"/>
      </w:rPr>
    </w:pPr>
    <w:r>
      <w:rPr>
        <w:rFonts w:hint="eastAsia" w:ascii="宋体" w:hAnsi="宋体" w:cs="宋体"/>
        <w:b/>
        <w:bCs/>
        <w:color w:val="auto"/>
        <w:kern w:val="2"/>
        <w:sz w:val="21"/>
        <w:szCs w:val="21"/>
        <w:highlight w:val="none"/>
        <w:u w:val="none"/>
        <w:lang w:val="en-US" w:eastAsia="zh-CN" w:bidi="ar-SA"/>
      </w:rPr>
      <w:t>信阳市羊山新区文化广电和旅游局羊山新区应急广播体系建设项目</w:t>
    </w:r>
    <w:r>
      <w:rPr>
        <w:rFonts w:hint="eastAsia" w:ascii="宋体" w:hAnsi="宋体" w:cs="宋体" w:eastAsiaTheme="minorEastAsia"/>
        <w:b/>
        <w:bCs/>
        <w:color w:val="auto"/>
        <w:kern w:val="2"/>
        <w:sz w:val="21"/>
        <w:szCs w:val="21"/>
        <w:highlight w:val="none"/>
        <w:u w:val="none"/>
        <w:lang w:val="en-US" w:eastAsia="zh-CN" w:bidi="ar-SA"/>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2FFAB2"/>
    <w:multiLevelType w:val="singleLevel"/>
    <w:tmpl w:val="A72FFAB2"/>
    <w:lvl w:ilvl="0" w:tentative="0">
      <w:start w:val="1"/>
      <w:numFmt w:val="chineseCounting"/>
      <w:suff w:val="nothing"/>
      <w:lvlText w:val="（%1）"/>
      <w:lvlJc w:val="left"/>
      <w:rPr>
        <w:rFonts w:hint="eastAsia"/>
      </w:rPr>
    </w:lvl>
  </w:abstractNum>
  <w:abstractNum w:abstractNumId="1">
    <w:nsid w:val="ACDA8162"/>
    <w:multiLevelType w:val="singleLevel"/>
    <w:tmpl w:val="ACDA8162"/>
    <w:lvl w:ilvl="0" w:tentative="0">
      <w:start w:val="1"/>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00000003"/>
    <w:multiLevelType w:val="multilevel"/>
    <w:tmpl w:val="00000003"/>
    <w:lvl w:ilvl="0" w:tentative="0">
      <w:start w:val="1"/>
      <w:numFmt w:val="decimal"/>
      <w:lvlText w:val="%1"/>
      <w:lvlJc w:val="left"/>
      <w:pPr>
        <w:tabs>
          <w:tab w:val="left" w:pos="360"/>
        </w:tabs>
        <w:ind w:left="360" w:hanging="360"/>
      </w:pPr>
      <w:rPr>
        <w:rFonts w:hint="default"/>
      </w:rPr>
    </w:lvl>
    <w:lvl w:ilvl="1" w:tentative="0">
      <w:start w:val="6"/>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ascii="宋体" w:hAnsi="宋体" w:eastAsia="宋体"/>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9">
    <w:nsid w:val="00000009"/>
    <w:multiLevelType w:val="multilevel"/>
    <w:tmpl w:val="00000009"/>
    <w:lvl w:ilvl="0" w:tentative="0">
      <w:start w:val="1"/>
      <w:numFmt w:val="decimal"/>
      <w:lvlText w:val="(%1)"/>
      <w:lvlJc w:val="left"/>
      <w:pPr>
        <w:tabs>
          <w:tab w:val="left" w:pos="420"/>
        </w:tabs>
        <w:ind w:left="170" w:hanging="17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0"/>
    <w:multiLevelType w:val="multilevel"/>
    <w:tmpl w:val="00000010"/>
    <w:lvl w:ilvl="0" w:tentative="0">
      <w:start w:val="1"/>
      <w:numFmt w:val="decimal"/>
      <w:lvlText w:val="(%1)"/>
      <w:lvlJc w:val="left"/>
      <w:pPr>
        <w:tabs>
          <w:tab w:val="left" w:pos="420"/>
        </w:tabs>
        <w:ind w:left="170" w:hanging="17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2E56421F"/>
    <w:multiLevelType w:val="singleLevel"/>
    <w:tmpl w:val="2E56421F"/>
    <w:lvl w:ilvl="0" w:tentative="0">
      <w:start w:val="5"/>
      <w:numFmt w:val="chineseCounting"/>
      <w:suff w:val="space"/>
      <w:lvlText w:val="第%1章"/>
      <w:lvlJc w:val="left"/>
      <w:rPr>
        <w:rFonts w:hint="eastAsia"/>
      </w:rPr>
    </w:lvl>
  </w:abstractNum>
  <w:abstractNum w:abstractNumId="12">
    <w:nsid w:val="4763BDA0"/>
    <w:multiLevelType w:val="singleLevel"/>
    <w:tmpl w:val="4763BDA0"/>
    <w:lvl w:ilvl="0" w:tentative="0">
      <w:start w:val="5"/>
      <w:numFmt w:val="decimal"/>
      <w:suff w:val="nothing"/>
      <w:lvlText w:val="%1、"/>
      <w:lvlJc w:val="left"/>
    </w:lvl>
  </w:abstractNum>
  <w:abstractNum w:abstractNumId="13">
    <w:nsid w:val="711A7290"/>
    <w:multiLevelType w:val="singleLevel"/>
    <w:tmpl w:val="711A7290"/>
    <w:lvl w:ilvl="0" w:tentative="0">
      <w:start w:val="9"/>
      <w:numFmt w:val="chineseCounting"/>
      <w:suff w:val="nothing"/>
      <w:lvlText w:val="%1、"/>
      <w:lvlJc w:val="left"/>
      <w:rPr>
        <w:rFonts w:hint="eastAsia"/>
      </w:rPr>
    </w:lvl>
  </w:abstractNum>
  <w:num w:numId="1">
    <w:abstractNumId w:val="13"/>
  </w:num>
  <w:num w:numId="2">
    <w:abstractNumId w:val="12"/>
  </w:num>
  <w:num w:numId="3">
    <w:abstractNumId w:val="8"/>
  </w:num>
  <w:num w:numId="4">
    <w:abstractNumId w:val="9"/>
  </w:num>
  <w:num w:numId="5">
    <w:abstractNumId w:val="10"/>
  </w:num>
  <w:num w:numId="6">
    <w:abstractNumId w:val="3"/>
  </w:num>
  <w:num w:numId="7">
    <w:abstractNumId w:val="7"/>
  </w:num>
  <w:num w:numId="8">
    <w:abstractNumId w:val="5"/>
  </w:num>
  <w:num w:numId="9">
    <w:abstractNumId w:val="4"/>
  </w:num>
  <w:num w:numId="10">
    <w:abstractNumId w:val="2"/>
  </w:num>
  <w:num w:numId="11">
    <w:abstractNumId w:val="6"/>
  </w:num>
  <w:num w:numId="12">
    <w:abstractNumId w:val="11"/>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hNzg0NzA1MTU2ZDU2N2FlZWZhMWVkZjQyYmM0NDcifQ=="/>
  </w:docVars>
  <w:rsids>
    <w:rsidRoot w:val="005F7F29"/>
    <w:rsid w:val="00037C70"/>
    <w:rsid w:val="00070034"/>
    <w:rsid w:val="000D4473"/>
    <w:rsid w:val="000E4995"/>
    <w:rsid w:val="000F4ABB"/>
    <w:rsid w:val="00115114"/>
    <w:rsid w:val="00155351"/>
    <w:rsid w:val="001C1667"/>
    <w:rsid w:val="00207852"/>
    <w:rsid w:val="0027491C"/>
    <w:rsid w:val="00294A18"/>
    <w:rsid w:val="002A7BFE"/>
    <w:rsid w:val="002C29D5"/>
    <w:rsid w:val="002F2062"/>
    <w:rsid w:val="00340787"/>
    <w:rsid w:val="00344E47"/>
    <w:rsid w:val="003962CF"/>
    <w:rsid w:val="003B549C"/>
    <w:rsid w:val="003C0BFB"/>
    <w:rsid w:val="0048631C"/>
    <w:rsid w:val="00487EBB"/>
    <w:rsid w:val="004B1EED"/>
    <w:rsid w:val="004E318D"/>
    <w:rsid w:val="004F087E"/>
    <w:rsid w:val="00506C08"/>
    <w:rsid w:val="00557DFD"/>
    <w:rsid w:val="005873C2"/>
    <w:rsid w:val="005C2551"/>
    <w:rsid w:val="005C6ADC"/>
    <w:rsid w:val="005E08D0"/>
    <w:rsid w:val="005F46D3"/>
    <w:rsid w:val="005F7F29"/>
    <w:rsid w:val="006911F9"/>
    <w:rsid w:val="006B4F71"/>
    <w:rsid w:val="006C4BE3"/>
    <w:rsid w:val="006F735B"/>
    <w:rsid w:val="00726300"/>
    <w:rsid w:val="00727C98"/>
    <w:rsid w:val="007306C8"/>
    <w:rsid w:val="007B0927"/>
    <w:rsid w:val="007F1BAB"/>
    <w:rsid w:val="008142D6"/>
    <w:rsid w:val="00884B0C"/>
    <w:rsid w:val="008E4D0E"/>
    <w:rsid w:val="008F2C14"/>
    <w:rsid w:val="008F6C18"/>
    <w:rsid w:val="00A57016"/>
    <w:rsid w:val="00A6528B"/>
    <w:rsid w:val="00B20DF2"/>
    <w:rsid w:val="00B24C30"/>
    <w:rsid w:val="00B3323C"/>
    <w:rsid w:val="00B44C66"/>
    <w:rsid w:val="00B83EE6"/>
    <w:rsid w:val="00BB2CC5"/>
    <w:rsid w:val="00BD1A50"/>
    <w:rsid w:val="00BD5AE6"/>
    <w:rsid w:val="00BF745E"/>
    <w:rsid w:val="00CB5A10"/>
    <w:rsid w:val="00CE759D"/>
    <w:rsid w:val="00CF58F9"/>
    <w:rsid w:val="00D0063A"/>
    <w:rsid w:val="00D26B29"/>
    <w:rsid w:val="00DA206C"/>
    <w:rsid w:val="00DD7367"/>
    <w:rsid w:val="00E40930"/>
    <w:rsid w:val="00E60299"/>
    <w:rsid w:val="00E645F8"/>
    <w:rsid w:val="00E64D26"/>
    <w:rsid w:val="00E90D98"/>
    <w:rsid w:val="00EB6732"/>
    <w:rsid w:val="00FA5627"/>
    <w:rsid w:val="00FB40EA"/>
    <w:rsid w:val="00FD0BE9"/>
    <w:rsid w:val="010158D6"/>
    <w:rsid w:val="010719F2"/>
    <w:rsid w:val="012C6673"/>
    <w:rsid w:val="013F518A"/>
    <w:rsid w:val="01431A4A"/>
    <w:rsid w:val="014324AF"/>
    <w:rsid w:val="015D3448"/>
    <w:rsid w:val="01610122"/>
    <w:rsid w:val="01836A50"/>
    <w:rsid w:val="01910A08"/>
    <w:rsid w:val="01C0753F"/>
    <w:rsid w:val="01C5081D"/>
    <w:rsid w:val="01C74429"/>
    <w:rsid w:val="01D54D98"/>
    <w:rsid w:val="01D84888"/>
    <w:rsid w:val="01EE5E5A"/>
    <w:rsid w:val="021D673F"/>
    <w:rsid w:val="0238703C"/>
    <w:rsid w:val="024743CF"/>
    <w:rsid w:val="02750329"/>
    <w:rsid w:val="02783976"/>
    <w:rsid w:val="029C49A8"/>
    <w:rsid w:val="029C58B6"/>
    <w:rsid w:val="02A8425B"/>
    <w:rsid w:val="02A91D81"/>
    <w:rsid w:val="02B43A3F"/>
    <w:rsid w:val="02BE0A08"/>
    <w:rsid w:val="02C61B02"/>
    <w:rsid w:val="02DE7E8A"/>
    <w:rsid w:val="035017A2"/>
    <w:rsid w:val="03555A65"/>
    <w:rsid w:val="0356283F"/>
    <w:rsid w:val="037C1244"/>
    <w:rsid w:val="03B10EED"/>
    <w:rsid w:val="03C230FA"/>
    <w:rsid w:val="03C52BEB"/>
    <w:rsid w:val="03D35138"/>
    <w:rsid w:val="03EF1013"/>
    <w:rsid w:val="041C655A"/>
    <w:rsid w:val="041D50FB"/>
    <w:rsid w:val="043A7135"/>
    <w:rsid w:val="043C5D5B"/>
    <w:rsid w:val="04535C31"/>
    <w:rsid w:val="045A1585"/>
    <w:rsid w:val="047563BF"/>
    <w:rsid w:val="04971A0F"/>
    <w:rsid w:val="04A66E8B"/>
    <w:rsid w:val="04C10E1A"/>
    <w:rsid w:val="04EB340E"/>
    <w:rsid w:val="05246288"/>
    <w:rsid w:val="052D5976"/>
    <w:rsid w:val="05340028"/>
    <w:rsid w:val="05437359"/>
    <w:rsid w:val="05676E89"/>
    <w:rsid w:val="05997890"/>
    <w:rsid w:val="05A36F5B"/>
    <w:rsid w:val="05A50F26"/>
    <w:rsid w:val="05A52CD4"/>
    <w:rsid w:val="05EA5F5A"/>
    <w:rsid w:val="05ED01D7"/>
    <w:rsid w:val="05F17CC7"/>
    <w:rsid w:val="05FC4CED"/>
    <w:rsid w:val="06135E8F"/>
    <w:rsid w:val="06257970"/>
    <w:rsid w:val="063F3B40"/>
    <w:rsid w:val="06426774"/>
    <w:rsid w:val="06510766"/>
    <w:rsid w:val="0653009C"/>
    <w:rsid w:val="065A5834"/>
    <w:rsid w:val="065B5A88"/>
    <w:rsid w:val="06654211"/>
    <w:rsid w:val="06734B80"/>
    <w:rsid w:val="067601CC"/>
    <w:rsid w:val="068F658C"/>
    <w:rsid w:val="069468A4"/>
    <w:rsid w:val="06A417F6"/>
    <w:rsid w:val="06A5360A"/>
    <w:rsid w:val="06A72A7B"/>
    <w:rsid w:val="06AD6F44"/>
    <w:rsid w:val="06BF1B73"/>
    <w:rsid w:val="06C054A5"/>
    <w:rsid w:val="06DF451E"/>
    <w:rsid w:val="06EE2458"/>
    <w:rsid w:val="07007F1F"/>
    <w:rsid w:val="07100621"/>
    <w:rsid w:val="07211F71"/>
    <w:rsid w:val="074E68E3"/>
    <w:rsid w:val="075524D7"/>
    <w:rsid w:val="077A5458"/>
    <w:rsid w:val="077F505F"/>
    <w:rsid w:val="07853B29"/>
    <w:rsid w:val="079D6D9D"/>
    <w:rsid w:val="079F5DEC"/>
    <w:rsid w:val="07CE63FB"/>
    <w:rsid w:val="07F00E06"/>
    <w:rsid w:val="08072ADB"/>
    <w:rsid w:val="080737B9"/>
    <w:rsid w:val="080E209C"/>
    <w:rsid w:val="082445C1"/>
    <w:rsid w:val="083A4308"/>
    <w:rsid w:val="0842480A"/>
    <w:rsid w:val="08444A26"/>
    <w:rsid w:val="084D4E16"/>
    <w:rsid w:val="085602B5"/>
    <w:rsid w:val="08630B87"/>
    <w:rsid w:val="08943F23"/>
    <w:rsid w:val="08986B20"/>
    <w:rsid w:val="08B3500E"/>
    <w:rsid w:val="08FB2C0B"/>
    <w:rsid w:val="09366A61"/>
    <w:rsid w:val="094F0288"/>
    <w:rsid w:val="096D3CB4"/>
    <w:rsid w:val="09824D57"/>
    <w:rsid w:val="09844C0C"/>
    <w:rsid w:val="09AA6B0A"/>
    <w:rsid w:val="09B94F9F"/>
    <w:rsid w:val="09C076DD"/>
    <w:rsid w:val="09C669FE"/>
    <w:rsid w:val="09CD0383"/>
    <w:rsid w:val="09D41DD9"/>
    <w:rsid w:val="09E04896"/>
    <w:rsid w:val="0A047B22"/>
    <w:rsid w:val="0A0F1446"/>
    <w:rsid w:val="0A157CFC"/>
    <w:rsid w:val="0A285C81"/>
    <w:rsid w:val="0A4368F2"/>
    <w:rsid w:val="0A4B1F0C"/>
    <w:rsid w:val="0A7A56A3"/>
    <w:rsid w:val="0A8C6210"/>
    <w:rsid w:val="0A932B49"/>
    <w:rsid w:val="0A9805B1"/>
    <w:rsid w:val="0A9B28F7"/>
    <w:rsid w:val="0AA51080"/>
    <w:rsid w:val="0AAB5D73"/>
    <w:rsid w:val="0AE95411"/>
    <w:rsid w:val="0B043FF8"/>
    <w:rsid w:val="0B293767"/>
    <w:rsid w:val="0B4C2483"/>
    <w:rsid w:val="0B5331D2"/>
    <w:rsid w:val="0B6F49AF"/>
    <w:rsid w:val="0B7218AA"/>
    <w:rsid w:val="0B860EB1"/>
    <w:rsid w:val="0B8F3B8E"/>
    <w:rsid w:val="0BA96561"/>
    <w:rsid w:val="0BDC10E4"/>
    <w:rsid w:val="0BF25179"/>
    <w:rsid w:val="0BFA02BA"/>
    <w:rsid w:val="0C0F7CDC"/>
    <w:rsid w:val="0C120997"/>
    <w:rsid w:val="0C17485A"/>
    <w:rsid w:val="0C1B4F42"/>
    <w:rsid w:val="0C3703FE"/>
    <w:rsid w:val="0C466734"/>
    <w:rsid w:val="0C5C1C12"/>
    <w:rsid w:val="0C664EE3"/>
    <w:rsid w:val="0C9A7F30"/>
    <w:rsid w:val="0CA27F6D"/>
    <w:rsid w:val="0CAF3A94"/>
    <w:rsid w:val="0CB952B6"/>
    <w:rsid w:val="0CBE52A5"/>
    <w:rsid w:val="0CEB2254"/>
    <w:rsid w:val="0CFF53BF"/>
    <w:rsid w:val="0D006A41"/>
    <w:rsid w:val="0D0B4636"/>
    <w:rsid w:val="0D514695"/>
    <w:rsid w:val="0D5D2504"/>
    <w:rsid w:val="0D655F15"/>
    <w:rsid w:val="0D6E60A1"/>
    <w:rsid w:val="0D7511DD"/>
    <w:rsid w:val="0D906017"/>
    <w:rsid w:val="0DA43871"/>
    <w:rsid w:val="0DA625F4"/>
    <w:rsid w:val="0DA97C23"/>
    <w:rsid w:val="0DBC571B"/>
    <w:rsid w:val="0DBE2B84"/>
    <w:rsid w:val="0E0E15D7"/>
    <w:rsid w:val="0E100F06"/>
    <w:rsid w:val="0E5057A7"/>
    <w:rsid w:val="0E5B33B7"/>
    <w:rsid w:val="0E715E49"/>
    <w:rsid w:val="0E792F4F"/>
    <w:rsid w:val="0EB353A2"/>
    <w:rsid w:val="0EB6675E"/>
    <w:rsid w:val="0EC51CF1"/>
    <w:rsid w:val="0EDA0C42"/>
    <w:rsid w:val="0EE20AF5"/>
    <w:rsid w:val="0EE73FE8"/>
    <w:rsid w:val="0EEC54CF"/>
    <w:rsid w:val="0F04084F"/>
    <w:rsid w:val="0F1113DA"/>
    <w:rsid w:val="0F12094E"/>
    <w:rsid w:val="0F16079E"/>
    <w:rsid w:val="0F2B27D5"/>
    <w:rsid w:val="0F2C4B67"/>
    <w:rsid w:val="0F474DFC"/>
    <w:rsid w:val="0F4A505A"/>
    <w:rsid w:val="0F5721C2"/>
    <w:rsid w:val="0F582B65"/>
    <w:rsid w:val="0F5C7A7D"/>
    <w:rsid w:val="0F6B2359"/>
    <w:rsid w:val="0F935363"/>
    <w:rsid w:val="0FB3060D"/>
    <w:rsid w:val="0FC63F72"/>
    <w:rsid w:val="0FE4089C"/>
    <w:rsid w:val="0FFF7484"/>
    <w:rsid w:val="10150A56"/>
    <w:rsid w:val="101527A3"/>
    <w:rsid w:val="101B1C50"/>
    <w:rsid w:val="102C29B4"/>
    <w:rsid w:val="104B4477"/>
    <w:rsid w:val="10594DE6"/>
    <w:rsid w:val="10AD28F5"/>
    <w:rsid w:val="10C219BE"/>
    <w:rsid w:val="10C97501"/>
    <w:rsid w:val="10E66253"/>
    <w:rsid w:val="11132219"/>
    <w:rsid w:val="11141BB8"/>
    <w:rsid w:val="11221215"/>
    <w:rsid w:val="11360519"/>
    <w:rsid w:val="11547D83"/>
    <w:rsid w:val="116A1745"/>
    <w:rsid w:val="116E48C1"/>
    <w:rsid w:val="11830360"/>
    <w:rsid w:val="11A77ACE"/>
    <w:rsid w:val="11B146B5"/>
    <w:rsid w:val="11D54941"/>
    <w:rsid w:val="11D87F8D"/>
    <w:rsid w:val="11E91D0D"/>
    <w:rsid w:val="11F20860"/>
    <w:rsid w:val="12041961"/>
    <w:rsid w:val="122E0441"/>
    <w:rsid w:val="12447470"/>
    <w:rsid w:val="12570E1E"/>
    <w:rsid w:val="125A4E46"/>
    <w:rsid w:val="127A0CB5"/>
    <w:rsid w:val="127A1044"/>
    <w:rsid w:val="12982F18"/>
    <w:rsid w:val="12D876BD"/>
    <w:rsid w:val="12F42BA4"/>
    <w:rsid w:val="13141499"/>
    <w:rsid w:val="13953CC6"/>
    <w:rsid w:val="139E7E87"/>
    <w:rsid w:val="13CA424E"/>
    <w:rsid w:val="13E0569F"/>
    <w:rsid w:val="13E82416"/>
    <w:rsid w:val="13E879B2"/>
    <w:rsid w:val="13FA5153"/>
    <w:rsid w:val="14277B52"/>
    <w:rsid w:val="144A3C3C"/>
    <w:rsid w:val="145C01B3"/>
    <w:rsid w:val="146067DE"/>
    <w:rsid w:val="14744FDF"/>
    <w:rsid w:val="1478066B"/>
    <w:rsid w:val="148D1503"/>
    <w:rsid w:val="14954BA8"/>
    <w:rsid w:val="14A26B2C"/>
    <w:rsid w:val="14A91014"/>
    <w:rsid w:val="14BE032B"/>
    <w:rsid w:val="14E135FC"/>
    <w:rsid w:val="14E314C9"/>
    <w:rsid w:val="14F56B39"/>
    <w:rsid w:val="150857D9"/>
    <w:rsid w:val="15673B02"/>
    <w:rsid w:val="15696660"/>
    <w:rsid w:val="157441FA"/>
    <w:rsid w:val="15775423"/>
    <w:rsid w:val="15891F40"/>
    <w:rsid w:val="159143E7"/>
    <w:rsid w:val="159E71A1"/>
    <w:rsid w:val="15B27055"/>
    <w:rsid w:val="15CA5266"/>
    <w:rsid w:val="15CC605B"/>
    <w:rsid w:val="160B6B83"/>
    <w:rsid w:val="161F5DB6"/>
    <w:rsid w:val="16244DAE"/>
    <w:rsid w:val="1648662A"/>
    <w:rsid w:val="166B7ACC"/>
    <w:rsid w:val="16816E45"/>
    <w:rsid w:val="168548B9"/>
    <w:rsid w:val="16874ACB"/>
    <w:rsid w:val="169A1889"/>
    <w:rsid w:val="169E79F7"/>
    <w:rsid w:val="16A85011"/>
    <w:rsid w:val="16D71F00"/>
    <w:rsid w:val="16ED0A41"/>
    <w:rsid w:val="17167EA6"/>
    <w:rsid w:val="17326391"/>
    <w:rsid w:val="174409AB"/>
    <w:rsid w:val="174D31CB"/>
    <w:rsid w:val="1759391E"/>
    <w:rsid w:val="17782D5C"/>
    <w:rsid w:val="177A1C19"/>
    <w:rsid w:val="17832749"/>
    <w:rsid w:val="17906C12"/>
    <w:rsid w:val="17983786"/>
    <w:rsid w:val="17A4103D"/>
    <w:rsid w:val="17CA481C"/>
    <w:rsid w:val="17DF2075"/>
    <w:rsid w:val="17EE050A"/>
    <w:rsid w:val="183121A5"/>
    <w:rsid w:val="1833416F"/>
    <w:rsid w:val="183A54FD"/>
    <w:rsid w:val="1844012A"/>
    <w:rsid w:val="184C5231"/>
    <w:rsid w:val="1858245E"/>
    <w:rsid w:val="18623F20"/>
    <w:rsid w:val="187529D9"/>
    <w:rsid w:val="18892E95"/>
    <w:rsid w:val="189C4C0D"/>
    <w:rsid w:val="18C96881"/>
    <w:rsid w:val="18DE232D"/>
    <w:rsid w:val="18E04697"/>
    <w:rsid w:val="18E479B4"/>
    <w:rsid w:val="18FE652B"/>
    <w:rsid w:val="190F1280"/>
    <w:rsid w:val="191E4CE5"/>
    <w:rsid w:val="193C7053"/>
    <w:rsid w:val="196A746D"/>
    <w:rsid w:val="197B3DD8"/>
    <w:rsid w:val="199C7AF2"/>
    <w:rsid w:val="19A90B8D"/>
    <w:rsid w:val="19B830AF"/>
    <w:rsid w:val="19C257AA"/>
    <w:rsid w:val="19C77265"/>
    <w:rsid w:val="19EA4D01"/>
    <w:rsid w:val="19ED659F"/>
    <w:rsid w:val="1A1229C2"/>
    <w:rsid w:val="1A246465"/>
    <w:rsid w:val="1A4B5D86"/>
    <w:rsid w:val="1A54286C"/>
    <w:rsid w:val="1A5B637F"/>
    <w:rsid w:val="1A5C1707"/>
    <w:rsid w:val="1A620D3B"/>
    <w:rsid w:val="1A672378"/>
    <w:rsid w:val="1A6D3548"/>
    <w:rsid w:val="1A703458"/>
    <w:rsid w:val="1A8809C2"/>
    <w:rsid w:val="1A974E89"/>
    <w:rsid w:val="1AA2382E"/>
    <w:rsid w:val="1AA2738A"/>
    <w:rsid w:val="1AB62D9C"/>
    <w:rsid w:val="1AC467AA"/>
    <w:rsid w:val="1AC64F1E"/>
    <w:rsid w:val="1AFF6CE7"/>
    <w:rsid w:val="1B065B6B"/>
    <w:rsid w:val="1B0661F5"/>
    <w:rsid w:val="1B34092A"/>
    <w:rsid w:val="1B3A2CE5"/>
    <w:rsid w:val="1B544B28"/>
    <w:rsid w:val="1B5570E5"/>
    <w:rsid w:val="1B672746"/>
    <w:rsid w:val="1B8C5D57"/>
    <w:rsid w:val="1B8D1DE8"/>
    <w:rsid w:val="1B9E4562"/>
    <w:rsid w:val="1BA964FD"/>
    <w:rsid w:val="1BB11932"/>
    <w:rsid w:val="1BBB0703"/>
    <w:rsid w:val="1BC01F24"/>
    <w:rsid w:val="1BD73063"/>
    <w:rsid w:val="1BEB4480"/>
    <w:rsid w:val="1C065219"/>
    <w:rsid w:val="1C066195"/>
    <w:rsid w:val="1C146065"/>
    <w:rsid w:val="1C1E01D1"/>
    <w:rsid w:val="1C4701E9"/>
    <w:rsid w:val="1C6D261E"/>
    <w:rsid w:val="1C980A44"/>
    <w:rsid w:val="1CA94A00"/>
    <w:rsid w:val="1CF85987"/>
    <w:rsid w:val="1CFC77B6"/>
    <w:rsid w:val="1D1B6B3C"/>
    <w:rsid w:val="1D24677C"/>
    <w:rsid w:val="1D4A7C0F"/>
    <w:rsid w:val="1D5726AE"/>
    <w:rsid w:val="1D5A03F0"/>
    <w:rsid w:val="1D7738EA"/>
    <w:rsid w:val="1D774AFE"/>
    <w:rsid w:val="1D8A7EF3"/>
    <w:rsid w:val="1D9545BE"/>
    <w:rsid w:val="1DC67825"/>
    <w:rsid w:val="1DDC08C9"/>
    <w:rsid w:val="1DF443A0"/>
    <w:rsid w:val="1E116D00"/>
    <w:rsid w:val="1E311995"/>
    <w:rsid w:val="1E360515"/>
    <w:rsid w:val="1E7C5886"/>
    <w:rsid w:val="1E7F47CD"/>
    <w:rsid w:val="1E885A3B"/>
    <w:rsid w:val="1EA01E32"/>
    <w:rsid w:val="1EA51DCE"/>
    <w:rsid w:val="1F0044AB"/>
    <w:rsid w:val="1F166081"/>
    <w:rsid w:val="1F1901D1"/>
    <w:rsid w:val="1F2D2C1F"/>
    <w:rsid w:val="1F5B24E0"/>
    <w:rsid w:val="1F5F1904"/>
    <w:rsid w:val="1F6E2D79"/>
    <w:rsid w:val="1F73114F"/>
    <w:rsid w:val="1F8605D1"/>
    <w:rsid w:val="1F8654CC"/>
    <w:rsid w:val="1F916197"/>
    <w:rsid w:val="1FA06484"/>
    <w:rsid w:val="1FBB2A3F"/>
    <w:rsid w:val="1FD63123"/>
    <w:rsid w:val="20193879"/>
    <w:rsid w:val="203A57AD"/>
    <w:rsid w:val="204B30B1"/>
    <w:rsid w:val="204D5FEA"/>
    <w:rsid w:val="20801F1B"/>
    <w:rsid w:val="208445B0"/>
    <w:rsid w:val="20A61500"/>
    <w:rsid w:val="20EB5EB9"/>
    <w:rsid w:val="21024408"/>
    <w:rsid w:val="21076199"/>
    <w:rsid w:val="214C1C66"/>
    <w:rsid w:val="21520C59"/>
    <w:rsid w:val="216B497A"/>
    <w:rsid w:val="217934DB"/>
    <w:rsid w:val="21B23644"/>
    <w:rsid w:val="21CC0274"/>
    <w:rsid w:val="21FE759C"/>
    <w:rsid w:val="221A34A8"/>
    <w:rsid w:val="222363F6"/>
    <w:rsid w:val="225D0766"/>
    <w:rsid w:val="228851B0"/>
    <w:rsid w:val="22AA3AA3"/>
    <w:rsid w:val="231150AD"/>
    <w:rsid w:val="23142DAB"/>
    <w:rsid w:val="23333275"/>
    <w:rsid w:val="23367725"/>
    <w:rsid w:val="23633EA5"/>
    <w:rsid w:val="23645D0E"/>
    <w:rsid w:val="237B0335"/>
    <w:rsid w:val="238816BA"/>
    <w:rsid w:val="23A91789"/>
    <w:rsid w:val="23C06F33"/>
    <w:rsid w:val="23F918E9"/>
    <w:rsid w:val="2403533D"/>
    <w:rsid w:val="24104349"/>
    <w:rsid w:val="241F68F2"/>
    <w:rsid w:val="2427772D"/>
    <w:rsid w:val="24294678"/>
    <w:rsid w:val="244871F4"/>
    <w:rsid w:val="244A6AC8"/>
    <w:rsid w:val="244E0183"/>
    <w:rsid w:val="245416F5"/>
    <w:rsid w:val="245F5178"/>
    <w:rsid w:val="246D523B"/>
    <w:rsid w:val="247F73CF"/>
    <w:rsid w:val="24B03D22"/>
    <w:rsid w:val="24B24E44"/>
    <w:rsid w:val="24CC5C1F"/>
    <w:rsid w:val="24D13974"/>
    <w:rsid w:val="24D26ABE"/>
    <w:rsid w:val="24DC16EA"/>
    <w:rsid w:val="24E41538"/>
    <w:rsid w:val="24FB7DC2"/>
    <w:rsid w:val="24FE426C"/>
    <w:rsid w:val="251175E6"/>
    <w:rsid w:val="253554DF"/>
    <w:rsid w:val="25375440"/>
    <w:rsid w:val="253908EB"/>
    <w:rsid w:val="254E013F"/>
    <w:rsid w:val="254E083A"/>
    <w:rsid w:val="255146B1"/>
    <w:rsid w:val="25590B21"/>
    <w:rsid w:val="255B5BEE"/>
    <w:rsid w:val="255C32CA"/>
    <w:rsid w:val="2563587B"/>
    <w:rsid w:val="256C0CC0"/>
    <w:rsid w:val="256D7BC4"/>
    <w:rsid w:val="257F6C45"/>
    <w:rsid w:val="25995CFE"/>
    <w:rsid w:val="25A12BF0"/>
    <w:rsid w:val="25D9578E"/>
    <w:rsid w:val="25EA404F"/>
    <w:rsid w:val="25F5515A"/>
    <w:rsid w:val="260809E9"/>
    <w:rsid w:val="261D1FBA"/>
    <w:rsid w:val="261F659D"/>
    <w:rsid w:val="262228ED"/>
    <w:rsid w:val="264A7253"/>
    <w:rsid w:val="26600825"/>
    <w:rsid w:val="266D785C"/>
    <w:rsid w:val="268362C1"/>
    <w:rsid w:val="26A27A6B"/>
    <w:rsid w:val="26AD6CF2"/>
    <w:rsid w:val="26B21FAE"/>
    <w:rsid w:val="26C52402"/>
    <w:rsid w:val="26CD578F"/>
    <w:rsid w:val="26DD1E76"/>
    <w:rsid w:val="26F23447"/>
    <w:rsid w:val="26F45A27"/>
    <w:rsid w:val="26FC767F"/>
    <w:rsid w:val="27170727"/>
    <w:rsid w:val="271F1C83"/>
    <w:rsid w:val="273D0B66"/>
    <w:rsid w:val="27441678"/>
    <w:rsid w:val="2750484F"/>
    <w:rsid w:val="27607E24"/>
    <w:rsid w:val="277125BE"/>
    <w:rsid w:val="279F537D"/>
    <w:rsid w:val="27EE1E60"/>
    <w:rsid w:val="27EE5605"/>
    <w:rsid w:val="27F751B9"/>
    <w:rsid w:val="2815499C"/>
    <w:rsid w:val="2840298D"/>
    <w:rsid w:val="28456613"/>
    <w:rsid w:val="28485C4F"/>
    <w:rsid w:val="284E0B51"/>
    <w:rsid w:val="286446CE"/>
    <w:rsid w:val="286F11F3"/>
    <w:rsid w:val="287F4D92"/>
    <w:rsid w:val="28A907A3"/>
    <w:rsid w:val="28C2334D"/>
    <w:rsid w:val="29064F88"/>
    <w:rsid w:val="29325D7D"/>
    <w:rsid w:val="2936586D"/>
    <w:rsid w:val="294207DB"/>
    <w:rsid w:val="29536644"/>
    <w:rsid w:val="295977AD"/>
    <w:rsid w:val="29622B06"/>
    <w:rsid w:val="29657F00"/>
    <w:rsid w:val="297E036A"/>
    <w:rsid w:val="29A11518"/>
    <w:rsid w:val="29AC1FD3"/>
    <w:rsid w:val="29BE7E45"/>
    <w:rsid w:val="29D56602"/>
    <w:rsid w:val="29D75CDC"/>
    <w:rsid w:val="29E716A0"/>
    <w:rsid w:val="29EC23D0"/>
    <w:rsid w:val="29FA689B"/>
    <w:rsid w:val="2A0140CD"/>
    <w:rsid w:val="2A04559B"/>
    <w:rsid w:val="2A264090"/>
    <w:rsid w:val="2A3A70E7"/>
    <w:rsid w:val="2A6B3832"/>
    <w:rsid w:val="2A7835A0"/>
    <w:rsid w:val="2A8A42A7"/>
    <w:rsid w:val="2A922F77"/>
    <w:rsid w:val="2A936E2E"/>
    <w:rsid w:val="2A9D7E2E"/>
    <w:rsid w:val="2AB90504"/>
    <w:rsid w:val="2AC31382"/>
    <w:rsid w:val="2ACB547D"/>
    <w:rsid w:val="2AD51A9F"/>
    <w:rsid w:val="2B2F6E63"/>
    <w:rsid w:val="2B361B54"/>
    <w:rsid w:val="2B4F0E68"/>
    <w:rsid w:val="2B8137C3"/>
    <w:rsid w:val="2B8A00F2"/>
    <w:rsid w:val="2BA05259"/>
    <w:rsid w:val="2BBA09D7"/>
    <w:rsid w:val="2BE91274"/>
    <w:rsid w:val="2BFB5539"/>
    <w:rsid w:val="2C1A7F27"/>
    <w:rsid w:val="2C464019"/>
    <w:rsid w:val="2C5748D0"/>
    <w:rsid w:val="2C6B51E3"/>
    <w:rsid w:val="2CAF42E0"/>
    <w:rsid w:val="2CE622E7"/>
    <w:rsid w:val="2CE8340A"/>
    <w:rsid w:val="2D1759B5"/>
    <w:rsid w:val="2D2E06FF"/>
    <w:rsid w:val="2D5D6575"/>
    <w:rsid w:val="2D750D43"/>
    <w:rsid w:val="2D78080B"/>
    <w:rsid w:val="2D951454"/>
    <w:rsid w:val="2DA059AB"/>
    <w:rsid w:val="2DC34540"/>
    <w:rsid w:val="2DD033D6"/>
    <w:rsid w:val="2DF126AA"/>
    <w:rsid w:val="2DF30B88"/>
    <w:rsid w:val="2E382087"/>
    <w:rsid w:val="2E52487C"/>
    <w:rsid w:val="2E750BE6"/>
    <w:rsid w:val="2E7B3408"/>
    <w:rsid w:val="2EBA43F7"/>
    <w:rsid w:val="2EBE7F0D"/>
    <w:rsid w:val="2EC333C5"/>
    <w:rsid w:val="2ED0442F"/>
    <w:rsid w:val="2F0105F7"/>
    <w:rsid w:val="2F1B0A91"/>
    <w:rsid w:val="2F2270BF"/>
    <w:rsid w:val="2F360CA5"/>
    <w:rsid w:val="2F487110"/>
    <w:rsid w:val="2F6D5D61"/>
    <w:rsid w:val="2F7470EF"/>
    <w:rsid w:val="2F776BDF"/>
    <w:rsid w:val="2F790BA1"/>
    <w:rsid w:val="2F7964B4"/>
    <w:rsid w:val="2F7B222C"/>
    <w:rsid w:val="2FA21EAE"/>
    <w:rsid w:val="2FB05572"/>
    <w:rsid w:val="2FE158FC"/>
    <w:rsid w:val="2FE222AB"/>
    <w:rsid w:val="2FF95846"/>
    <w:rsid w:val="300D4E4E"/>
    <w:rsid w:val="303C3A3A"/>
    <w:rsid w:val="307355F9"/>
    <w:rsid w:val="3083103E"/>
    <w:rsid w:val="30847806"/>
    <w:rsid w:val="309037DA"/>
    <w:rsid w:val="309061AB"/>
    <w:rsid w:val="309612E7"/>
    <w:rsid w:val="30B023A9"/>
    <w:rsid w:val="30B05F05"/>
    <w:rsid w:val="30B579BF"/>
    <w:rsid w:val="30D3548F"/>
    <w:rsid w:val="30E3740C"/>
    <w:rsid w:val="30EF7839"/>
    <w:rsid w:val="3106257C"/>
    <w:rsid w:val="31280191"/>
    <w:rsid w:val="31397A57"/>
    <w:rsid w:val="314174A5"/>
    <w:rsid w:val="317A74AA"/>
    <w:rsid w:val="31991CD6"/>
    <w:rsid w:val="319B1EB6"/>
    <w:rsid w:val="31A17F44"/>
    <w:rsid w:val="31A41DB5"/>
    <w:rsid w:val="31BA4E21"/>
    <w:rsid w:val="31E84392"/>
    <w:rsid w:val="31EF0CAF"/>
    <w:rsid w:val="32171B73"/>
    <w:rsid w:val="323112C7"/>
    <w:rsid w:val="325D3E6B"/>
    <w:rsid w:val="328F6456"/>
    <w:rsid w:val="32955444"/>
    <w:rsid w:val="32966CB4"/>
    <w:rsid w:val="32A23ACC"/>
    <w:rsid w:val="32BD5FF0"/>
    <w:rsid w:val="32C97752"/>
    <w:rsid w:val="331309CD"/>
    <w:rsid w:val="33134E41"/>
    <w:rsid w:val="33153108"/>
    <w:rsid w:val="332F4289"/>
    <w:rsid w:val="33422219"/>
    <w:rsid w:val="33426A01"/>
    <w:rsid w:val="33455B38"/>
    <w:rsid w:val="33466947"/>
    <w:rsid w:val="335A39F6"/>
    <w:rsid w:val="336D115E"/>
    <w:rsid w:val="33741B4E"/>
    <w:rsid w:val="337F42B4"/>
    <w:rsid w:val="33925D96"/>
    <w:rsid w:val="33A07AD5"/>
    <w:rsid w:val="33AE48CC"/>
    <w:rsid w:val="33B26FA6"/>
    <w:rsid w:val="33E23FA5"/>
    <w:rsid w:val="33E92007"/>
    <w:rsid w:val="33F655AB"/>
    <w:rsid w:val="34016B4A"/>
    <w:rsid w:val="340C5B48"/>
    <w:rsid w:val="344F3B98"/>
    <w:rsid w:val="346516FC"/>
    <w:rsid w:val="3490711A"/>
    <w:rsid w:val="349341FB"/>
    <w:rsid w:val="34B34018"/>
    <w:rsid w:val="34B35F0C"/>
    <w:rsid w:val="34E02B31"/>
    <w:rsid w:val="34E154D2"/>
    <w:rsid w:val="35080ACA"/>
    <w:rsid w:val="35244FF9"/>
    <w:rsid w:val="35284C04"/>
    <w:rsid w:val="35291556"/>
    <w:rsid w:val="35335357"/>
    <w:rsid w:val="353758FE"/>
    <w:rsid w:val="35656477"/>
    <w:rsid w:val="357F3CFE"/>
    <w:rsid w:val="358B7B22"/>
    <w:rsid w:val="3590671C"/>
    <w:rsid w:val="35BE7316"/>
    <w:rsid w:val="35F66AB0"/>
    <w:rsid w:val="36147E72"/>
    <w:rsid w:val="36396688"/>
    <w:rsid w:val="36453593"/>
    <w:rsid w:val="366D6646"/>
    <w:rsid w:val="368F0CB2"/>
    <w:rsid w:val="36947692"/>
    <w:rsid w:val="36A8389A"/>
    <w:rsid w:val="36B70179"/>
    <w:rsid w:val="36B97848"/>
    <w:rsid w:val="37106FB6"/>
    <w:rsid w:val="37120FD8"/>
    <w:rsid w:val="376E08C8"/>
    <w:rsid w:val="376E5D39"/>
    <w:rsid w:val="377255A4"/>
    <w:rsid w:val="379A796D"/>
    <w:rsid w:val="37A040B6"/>
    <w:rsid w:val="37B95FE7"/>
    <w:rsid w:val="37BB320A"/>
    <w:rsid w:val="37C130EE"/>
    <w:rsid w:val="37D921E5"/>
    <w:rsid w:val="37DA1B35"/>
    <w:rsid w:val="37E813AF"/>
    <w:rsid w:val="37F039D3"/>
    <w:rsid w:val="37FC2378"/>
    <w:rsid w:val="38003C16"/>
    <w:rsid w:val="381B2EA7"/>
    <w:rsid w:val="381C486A"/>
    <w:rsid w:val="382B0567"/>
    <w:rsid w:val="38402665"/>
    <w:rsid w:val="384560FA"/>
    <w:rsid w:val="385075F7"/>
    <w:rsid w:val="3854793D"/>
    <w:rsid w:val="385F1B3A"/>
    <w:rsid w:val="386F2B4A"/>
    <w:rsid w:val="387E4B3B"/>
    <w:rsid w:val="38A30A45"/>
    <w:rsid w:val="38A50319"/>
    <w:rsid w:val="38DE1A7D"/>
    <w:rsid w:val="38EF77E6"/>
    <w:rsid w:val="38F51365"/>
    <w:rsid w:val="3902576C"/>
    <w:rsid w:val="3905273B"/>
    <w:rsid w:val="3916136E"/>
    <w:rsid w:val="39193F34"/>
    <w:rsid w:val="393936C7"/>
    <w:rsid w:val="393C086A"/>
    <w:rsid w:val="398E0DAD"/>
    <w:rsid w:val="39906023"/>
    <w:rsid w:val="39C152DA"/>
    <w:rsid w:val="39C80763"/>
    <w:rsid w:val="39EB3FC5"/>
    <w:rsid w:val="3A257F47"/>
    <w:rsid w:val="3A3000B7"/>
    <w:rsid w:val="3A61355E"/>
    <w:rsid w:val="3A73008E"/>
    <w:rsid w:val="3A7601BF"/>
    <w:rsid w:val="3AB94550"/>
    <w:rsid w:val="3AC54CA3"/>
    <w:rsid w:val="3ACD1DA9"/>
    <w:rsid w:val="3AF57181"/>
    <w:rsid w:val="3AFD61EB"/>
    <w:rsid w:val="3B0532F1"/>
    <w:rsid w:val="3B1D5781"/>
    <w:rsid w:val="3B7A1263"/>
    <w:rsid w:val="3B7D61A1"/>
    <w:rsid w:val="3B8C5C17"/>
    <w:rsid w:val="3BAD1197"/>
    <w:rsid w:val="3BB6283D"/>
    <w:rsid w:val="3BF05D4F"/>
    <w:rsid w:val="3BF15134"/>
    <w:rsid w:val="3BFD046C"/>
    <w:rsid w:val="3C3C3D0E"/>
    <w:rsid w:val="3C6D55F2"/>
    <w:rsid w:val="3C8D359E"/>
    <w:rsid w:val="3C8F292A"/>
    <w:rsid w:val="3CA42688"/>
    <w:rsid w:val="3CA42D98"/>
    <w:rsid w:val="3CAF2874"/>
    <w:rsid w:val="3CE3711D"/>
    <w:rsid w:val="3CF8297A"/>
    <w:rsid w:val="3D027854"/>
    <w:rsid w:val="3D08531B"/>
    <w:rsid w:val="3D0E6D76"/>
    <w:rsid w:val="3D347EBE"/>
    <w:rsid w:val="3D393726"/>
    <w:rsid w:val="3D503F32"/>
    <w:rsid w:val="3D5D7415"/>
    <w:rsid w:val="3D654FA6"/>
    <w:rsid w:val="3D697367"/>
    <w:rsid w:val="3D6E255B"/>
    <w:rsid w:val="3D78424E"/>
    <w:rsid w:val="3D96639A"/>
    <w:rsid w:val="3DB026DD"/>
    <w:rsid w:val="3DD07BE6"/>
    <w:rsid w:val="3DFE0D5D"/>
    <w:rsid w:val="3E157CEF"/>
    <w:rsid w:val="3E175815"/>
    <w:rsid w:val="3E1C2297"/>
    <w:rsid w:val="3E265A58"/>
    <w:rsid w:val="3E3176B0"/>
    <w:rsid w:val="3E3F1DE3"/>
    <w:rsid w:val="3E416033"/>
    <w:rsid w:val="3E444130"/>
    <w:rsid w:val="3E5D3843"/>
    <w:rsid w:val="3E600698"/>
    <w:rsid w:val="3E726EF0"/>
    <w:rsid w:val="3EA86CF5"/>
    <w:rsid w:val="3EAB41B0"/>
    <w:rsid w:val="3EAD67A0"/>
    <w:rsid w:val="3EE85404"/>
    <w:rsid w:val="3F102E60"/>
    <w:rsid w:val="3F1C5CA0"/>
    <w:rsid w:val="3F2E22BE"/>
    <w:rsid w:val="3F3356A6"/>
    <w:rsid w:val="3F504F08"/>
    <w:rsid w:val="3F5661A9"/>
    <w:rsid w:val="3F574AF1"/>
    <w:rsid w:val="3F575E65"/>
    <w:rsid w:val="3F5E1222"/>
    <w:rsid w:val="3F682B1A"/>
    <w:rsid w:val="3F73296F"/>
    <w:rsid w:val="3F755459"/>
    <w:rsid w:val="3F763DCF"/>
    <w:rsid w:val="3F770160"/>
    <w:rsid w:val="3F850EA5"/>
    <w:rsid w:val="3F8C2233"/>
    <w:rsid w:val="3F9115F7"/>
    <w:rsid w:val="3FA33150"/>
    <w:rsid w:val="3FB136A4"/>
    <w:rsid w:val="3FEC6B6A"/>
    <w:rsid w:val="3FF830BE"/>
    <w:rsid w:val="40155D85"/>
    <w:rsid w:val="40685246"/>
    <w:rsid w:val="406D3E12"/>
    <w:rsid w:val="408353E4"/>
    <w:rsid w:val="40D83894"/>
    <w:rsid w:val="40EA6CFB"/>
    <w:rsid w:val="40FE4A6B"/>
    <w:rsid w:val="41195C70"/>
    <w:rsid w:val="413C5593"/>
    <w:rsid w:val="413D380E"/>
    <w:rsid w:val="41697AF7"/>
    <w:rsid w:val="419B675D"/>
    <w:rsid w:val="41AE004D"/>
    <w:rsid w:val="41AE6491"/>
    <w:rsid w:val="41CB6863"/>
    <w:rsid w:val="41CE369A"/>
    <w:rsid w:val="41EA1493"/>
    <w:rsid w:val="421A1D78"/>
    <w:rsid w:val="421D3616"/>
    <w:rsid w:val="422624CB"/>
    <w:rsid w:val="424E1BB3"/>
    <w:rsid w:val="425608D6"/>
    <w:rsid w:val="426E79CE"/>
    <w:rsid w:val="42876CE2"/>
    <w:rsid w:val="42AD70D7"/>
    <w:rsid w:val="42FA5706"/>
    <w:rsid w:val="43160791"/>
    <w:rsid w:val="431C3344"/>
    <w:rsid w:val="432B58BF"/>
    <w:rsid w:val="4341332F"/>
    <w:rsid w:val="4347291A"/>
    <w:rsid w:val="434732B5"/>
    <w:rsid w:val="434C53D8"/>
    <w:rsid w:val="436007CA"/>
    <w:rsid w:val="43794209"/>
    <w:rsid w:val="438E4CCA"/>
    <w:rsid w:val="43917E18"/>
    <w:rsid w:val="43A53412"/>
    <w:rsid w:val="43AC4C52"/>
    <w:rsid w:val="43B14016"/>
    <w:rsid w:val="43B753A5"/>
    <w:rsid w:val="43CA50D8"/>
    <w:rsid w:val="43DA0D89"/>
    <w:rsid w:val="43FB7987"/>
    <w:rsid w:val="440F5FE5"/>
    <w:rsid w:val="441C0616"/>
    <w:rsid w:val="44290050"/>
    <w:rsid w:val="442932D3"/>
    <w:rsid w:val="442F3894"/>
    <w:rsid w:val="44393B6E"/>
    <w:rsid w:val="443B2F25"/>
    <w:rsid w:val="444430DC"/>
    <w:rsid w:val="4486676E"/>
    <w:rsid w:val="44867251"/>
    <w:rsid w:val="449000D0"/>
    <w:rsid w:val="4490739E"/>
    <w:rsid w:val="4497710F"/>
    <w:rsid w:val="44A57F3B"/>
    <w:rsid w:val="44A616A1"/>
    <w:rsid w:val="44B22E48"/>
    <w:rsid w:val="44CD7E13"/>
    <w:rsid w:val="44E2484F"/>
    <w:rsid w:val="44F96D7B"/>
    <w:rsid w:val="44FA379B"/>
    <w:rsid w:val="4505652C"/>
    <w:rsid w:val="4508235C"/>
    <w:rsid w:val="450F3B4E"/>
    <w:rsid w:val="4530540F"/>
    <w:rsid w:val="456663CD"/>
    <w:rsid w:val="459C4D17"/>
    <w:rsid w:val="45B854AB"/>
    <w:rsid w:val="45E97CC0"/>
    <w:rsid w:val="46011A69"/>
    <w:rsid w:val="461B1C1B"/>
    <w:rsid w:val="46376E49"/>
    <w:rsid w:val="46396545"/>
    <w:rsid w:val="46511AE0"/>
    <w:rsid w:val="46593955"/>
    <w:rsid w:val="465D0485"/>
    <w:rsid w:val="467B1E93"/>
    <w:rsid w:val="469C5F42"/>
    <w:rsid w:val="46A1688C"/>
    <w:rsid w:val="46A50814"/>
    <w:rsid w:val="46B1432D"/>
    <w:rsid w:val="46C2653A"/>
    <w:rsid w:val="46DD3374"/>
    <w:rsid w:val="46F030A7"/>
    <w:rsid w:val="47013507"/>
    <w:rsid w:val="47032F71"/>
    <w:rsid w:val="470A0C21"/>
    <w:rsid w:val="47431429"/>
    <w:rsid w:val="475F2F42"/>
    <w:rsid w:val="47672FBC"/>
    <w:rsid w:val="478E47BF"/>
    <w:rsid w:val="47F72214"/>
    <w:rsid w:val="47FD2D6A"/>
    <w:rsid w:val="481B656B"/>
    <w:rsid w:val="48371AC6"/>
    <w:rsid w:val="48531B40"/>
    <w:rsid w:val="48742828"/>
    <w:rsid w:val="48861F15"/>
    <w:rsid w:val="48866372"/>
    <w:rsid w:val="48A2598E"/>
    <w:rsid w:val="48A759E8"/>
    <w:rsid w:val="48AB7907"/>
    <w:rsid w:val="48B71005"/>
    <w:rsid w:val="48BD4E52"/>
    <w:rsid w:val="48C26CC5"/>
    <w:rsid w:val="48CA7928"/>
    <w:rsid w:val="48EA3B26"/>
    <w:rsid w:val="48FB5D34"/>
    <w:rsid w:val="491237A9"/>
    <w:rsid w:val="497A560D"/>
    <w:rsid w:val="497D4C50"/>
    <w:rsid w:val="499D4B34"/>
    <w:rsid w:val="499F7417"/>
    <w:rsid w:val="4A056E6A"/>
    <w:rsid w:val="4A0D719D"/>
    <w:rsid w:val="4A233794"/>
    <w:rsid w:val="4A3115EB"/>
    <w:rsid w:val="4A384079"/>
    <w:rsid w:val="4A3C3144"/>
    <w:rsid w:val="4A3C6604"/>
    <w:rsid w:val="4A413C1A"/>
    <w:rsid w:val="4A67228B"/>
    <w:rsid w:val="4A690F9C"/>
    <w:rsid w:val="4A835FE1"/>
    <w:rsid w:val="4A904174"/>
    <w:rsid w:val="4A981A8C"/>
    <w:rsid w:val="4AC5484B"/>
    <w:rsid w:val="4AD54A8E"/>
    <w:rsid w:val="4ADB5E1D"/>
    <w:rsid w:val="4AE42803"/>
    <w:rsid w:val="4AF3760A"/>
    <w:rsid w:val="4AF45D91"/>
    <w:rsid w:val="4B1E3247"/>
    <w:rsid w:val="4B1F03FF"/>
    <w:rsid w:val="4B2477C4"/>
    <w:rsid w:val="4B46598C"/>
    <w:rsid w:val="4B737FE9"/>
    <w:rsid w:val="4B7B1A83"/>
    <w:rsid w:val="4B8E2E8F"/>
    <w:rsid w:val="4BC46983"/>
    <w:rsid w:val="4BDF36EB"/>
    <w:rsid w:val="4BE03983"/>
    <w:rsid w:val="4BE7468E"/>
    <w:rsid w:val="4C001FDF"/>
    <w:rsid w:val="4C602A7D"/>
    <w:rsid w:val="4C6836E0"/>
    <w:rsid w:val="4C746529"/>
    <w:rsid w:val="4C797F02"/>
    <w:rsid w:val="4C7F0499"/>
    <w:rsid w:val="4C804ECE"/>
    <w:rsid w:val="4C831FF8"/>
    <w:rsid w:val="4C92075D"/>
    <w:rsid w:val="4C9E3D87"/>
    <w:rsid w:val="4CB42DC9"/>
    <w:rsid w:val="4CBD1C7E"/>
    <w:rsid w:val="4D26669D"/>
    <w:rsid w:val="4D274534"/>
    <w:rsid w:val="4D2B4E39"/>
    <w:rsid w:val="4D4B7289"/>
    <w:rsid w:val="4D6245D3"/>
    <w:rsid w:val="4D7A11E3"/>
    <w:rsid w:val="4D92310A"/>
    <w:rsid w:val="4DCB42B0"/>
    <w:rsid w:val="4DD6155F"/>
    <w:rsid w:val="4DE1199C"/>
    <w:rsid w:val="4DE84AD8"/>
    <w:rsid w:val="4DF90E71"/>
    <w:rsid w:val="4DF91468"/>
    <w:rsid w:val="4E055F43"/>
    <w:rsid w:val="4E10402F"/>
    <w:rsid w:val="4E125FF9"/>
    <w:rsid w:val="4E204DBD"/>
    <w:rsid w:val="4E217FEA"/>
    <w:rsid w:val="4E434A83"/>
    <w:rsid w:val="4E60700D"/>
    <w:rsid w:val="4E636855"/>
    <w:rsid w:val="4E680A01"/>
    <w:rsid w:val="4E6879C7"/>
    <w:rsid w:val="4E792719"/>
    <w:rsid w:val="4EB4652C"/>
    <w:rsid w:val="4ED224F9"/>
    <w:rsid w:val="4EE07A0F"/>
    <w:rsid w:val="4F0854A1"/>
    <w:rsid w:val="4F495A4B"/>
    <w:rsid w:val="4F531FDB"/>
    <w:rsid w:val="4F6E725F"/>
    <w:rsid w:val="4F786330"/>
    <w:rsid w:val="4F812B80"/>
    <w:rsid w:val="4F8F0778"/>
    <w:rsid w:val="4FE425AC"/>
    <w:rsid w:val="4FF77255"/>
    <w:rsid w:val="50067238"/>
    <w:rsid w:val="50075B0C"/>
    <w:rsid w:val="508D296A"/>
    <w:rsid w:val="508D4728"/>
    <w:rsid w:val="50BE6FAF"/>
    <w:rsid w:val="50E37748"/>
    <w:rsid w:val="50EF617E"/>
    <w:rsid w:val="50F04D13"/>
    <w:rsid w:val="50F92314"/>
    <w:rsid w:val="51025C55"/>
    <w:rsid w:val="51114346"/>
    <w:rsid w:val="511B51C5"/>
    <w:rsid w:val="51383FC9"/>
    <w:rsid w:val="514B3456"/>
    <w:rsid w:val="51516E38"/>
    <w:rsid w:val="51656440"/>
    <w:rsid w:val="516C294B"/>
    <w:rsid w:val="51703763"/>
    <w:rsid w:val="51736DAF"/>
    <w:rsid w:val="51870FB5"/>
    <w:rsid w:val="518B234A"/>
    <w:rsid w:val="519002AE"/>
    <w:rsid w:val="519C3873"/>
    <w:rsid w:val="519D3E2C"/>
    <w:rsid w:val="51A0391C"/>
    <w:rsid w:val="51BF3DA2"/>
    <w:rsid w:val="51D140A4"/>
    <w:rsid w:val="51DD691E"/>
    <w:rsid w:val="51E37B97"/>
    <w:rsid w:val="51ED27EE"/>
    <w:rsid w:val="51F417B0"/>
    <w:rsid w:val="520E0448"/>
    <w:rsid w:val="522B7478"/>
    <w:rsid w:val="52456432"/>
    <w:rsid w:val="52654BA5"/>
    <w:rsid w:val="52AB30AC"/>
    <w:rsid w:val="52D65847"/>
    <w:rsid w:val="53004672"/>
    <w:rsid w:val="531E2D4A"/>
    <w:rsid w:val="534D068E"/>
    <w:rsid w:val="535E583D"/>
    <w:rsid w:val="54613836"/>
    <w:rsid w:val="54753B7C"/>
    <w:rsid w:val="54856F9C"/>
    <w:rsid w:val="54B0031A"/>
    <w:rsid w:val="54BE47E5"/>
    <w:rsid w:val="54C62622"/>
    <w:rsid w:val="54C76F98"/>
    <w:rsid w:val="54D67D81"/>
    <w:rsid w:val="54D8014C"/>
    <w:rsid w:val="54E016AD"/>
    <w:rsid w:val="54F16C04"/>
    <w:rsid w:val="551D6150"/>
    <w:rsid w:val="552C4242"/>
    <w:rsid w:val="5540344C"/>
    <w:rsid w:val="55690BF5"/>
    <w:rsid w:val="556F4202"/>
    <w:rsid w:val="55803C7C"/>
    <w:rsid w:val="558A7637"/>
    <w:rsid w:val="559214CD"/>
    <w:rsid w:val="55AC288F"/>
    <w:rsid w:val="55B31E70"/>
    <w:rsid w:val="55BE25C3"/>
    <w:rsid w:val="55CA0F67"/>
    <w:rsid w:val="55D911AB"/>
    <w:rsid w:val="55E24ED9"/>
    <w:rsid w:val="55ED2FD8"/>
    <w:rsid w:val="55F36710"/>
    <w:rsid w:val="55FA7B66"/>
    <w:rsid w:val="561B7A15"/>
    <w:rsid w:val="56215824"/>
    <w:rsid w:val="563D5BDD"/>
    <w:rsid w:val="5643314E"/>
    <w:rsid w:val="565A2388"/>
    <w:rsid w:val="56622087"/>
    <w:rsid w:val="56777341"/>
    <w:rsid w:val="56786C15"/>
    <w:rsid w:val="56927CD7"/>
    <w:rsid w:val="56942848"/>
    <w:rsid w:val="56C12CE0"/>
    <w:rsid w:val="56D46542"/>
    <w:rsid w:val="56E1428C"/>
    <w:rsid w:val="56E36785"/>
    <w:rsid w:val="575C5ED5"/>
    <w:rsid w:val="57825F9E"/>
    <w:rsid w:val="578F4217"/>
    <w:rsid w:val="579730CB"/>
    <w:rsid w:val="579B1E64"/>
    <w:rsid w:val="57B7551B"/>
    <w:rsid w:val="57C32112"/>
    <w:rsid w:val="57C83DDD"/>
    <w:rsid w:val="57CA2A28"/>
    <w:rsid w:val="57ED104C"/>
    <w:rsid w:val="583628E4"/>
    <w:rsid w:val="5840354A"/>
    <w:rsid w:val="58501BF8"/>
    <w:rsid w:val="58580AAD"/>
    <w:rsid w:val="586631C9"/>
    <w:rsid w:val="587A1231"/>
    <w:rsid w:val="58BC06AB"/>
    <w:rsid w:val="58C15CEE"/>
    <w:rsid w:val="58C1620F"/>
    <w:rsid w:val="58CB36FC"/>
    <w:rsid w:val="58DA7713"/>
    <w:rsid w:val="58FC58DC"/>
    <w:rsid w:val="59091DA7"/>
    <w:rsid w:val="59205A6E"/>
    <w:rsid w:val="593E7CA2"/>
    <w:rsid w:val="597568D8"/>
    <w:rsid w:val="59A0095D"/>
    <w:rsid w:val="59C04968"/>
    <w:rsid w:val="59CC2FE4"/>
    <w:rsid w:val="59E071B4"/>
    <w:rsid w:val="5A077E96"/>
    <w:rsid w:val="5A4C2893"/>
    <w:rsid w:val="5A504F51"/>
    <w:rsid w:val="5A797F1B"/>
    <w:rsid w:val="5A8269AE"/>
    <w:rsid w:val="5A8570CB"/>
    <w:rsid w:val="5AB84894"/>
    <w:rsid w:val="5ABF3065"/>
    <w:rsid w:val="5AC84C04"/>
    <w:rsid w:val="5ACB72DC"/>
    <w:rsid w:val="5AD52888"/>
    <w:rsid w:val="5AD92379"/>
    <w:rsid w:val="5AFF388F"/>
    <w:rsid w:val="5B132025"/>
    <w:rsid w:val="5B4369BE"/>
    <w:rsid w:val="5B52241F"/>
    <w:rsid w:val="5B5C6B06"/>
    <w:rsid w:val="5B865931"/>
    <w:rsid w:val="5BBD1DA6"/>
    <w:rsid w:val="5BD467BD"/>
    <w:rsid w:val="5BD82D07"/>
    <w:rsid w:val="5BE014E5"/>
    <w:rsid w:val="5BEC74D1"/>
    <w:rsid w:val="5C04663E"/>
    <w:rsid w:val="5C155035"/>
    <w:rsid w:val="5C1A7816"/>
    <w:rsid w:val="5C2A3A08"/>
    <w:rsid w:val="5C361105"/>
    <w:rsid w:val="5C3B5EEA"/>
    <w:rsid w:val="5C4C1B8B"/>
    <w:rsid w:val="5C643EC4"/>
    <w:rsid w:val="5C6B6F6F"/>
    <w:rsid w:val="5C8F0480"/>
    <w:rsid w:val="5C974299"/>
    <w:rsid w:val="5CBA3AE4"/>
    <w:rsid w:val="5CD31049"/>
    <w:rsid w:val="5CF75F8E"/>
    <w:rsid w:val="5D260412"/>
    <w:rsid w:val="5D587CCB"/>
    <w:rsid w:val="5D5E0913"/>
    <w:rsid w:val="5D5E6B65"/>
    <w:rsid w:val="5D635F29"/>
    <w:rsid w:val="5D836B4D"/>
    <w:rsid w:val="5D910344"/>
    <w:rsid w:val="5D9A56C3"/>
    <w:rsid w:val="5DB017DF"/>
    <w:rsid w:val="5DC42740"/>
    <w:rsid w:val="5DF41218"/>
    <w:rsid w:val="5E287A3D"/>
    <w:rsid w:val="5E563BAF"/>
    <w:rsid w:val="5E585D07"/>
    <w:rsid w:val="5E7E4134"/>
    <w:rsid w:val="5E9129AE"/>
    <w:rsid w:val="5EAF519E"/>
    <w:rsid w:val="5EBC30A5"/>
    <w:rsid w:val="5EC23124"/>
    <w:rsid w:val="5ED7072D"/>
    <w:rsid w:val="5EFC7422"/>
    <w:rsid w:val="5F0B38FE"/>
    <w:rsid w:val="5F105200"/>
    <w:rsid w:val="5F543E6A"/>
    <w:rsid w:val="5F5C0E82"/>
    <w:rsid w:val="5F6146EB"/>
    <w:rsid w:val="5F7316DF"/>
    <w:rsid w:val="5F7418E2"/>
    <w:rsid w:val="5FA62A45"/>
    <w:rsid w:val="5FB52D33"/>
    <w:rsid w:val="5FCA6734"/>
    <w:rsid w:val="60103202"/>
    <w:rsid w:val="601B00F3"/>
    <w:rsid w:val="601E082E"/>
    <w:rsid w:val="602C4A56"/>
    <w:rsid w:val="60452B52"/>
    <w:rsid w:val="60537884"/>
    <w:rsid w:val="605B738C"/>
    <w:rsid w:val="60601901"/>
    <w:rsid w:val="6062696C"/>
    <w:rsid w:val="60765F74"/>
    <w:rsid w:val="60946F10"/>
    <w:rsid w:val="6098238E"/>
    <w:rsid w:val="60A142B3"/>
    <w:rsid w:val="60A24C27"/>
    <w:rsid w:val="60A26D69"/>
    <w:rsid w:val="60A3613E"/>
    <w:rsid w:val="60BD6323"/>
    <w:rsid w:val="60F02312"/>
    <w:rsid w:val="610C1F4A"/>
    <w:rsid w:val="61261A91"/>
    <w:rsid w:val="61306690"/>
    <w:rsid w:val="614B5652"/>
    <w:rsid w:val="614E5CE8"/>
    <w:rsid w:val="6153325C"/>
    <w:rsid w:val="61573FF7"/>
    <w:rsid w:val="615D7CAF"/>
    <w:rsid w:val="61710B3B"/>
    <w:rsid w:val="61821FC8"/>
    <w:rsid w:val="61967070"/>
    <w:rsid w:val="61B96A60"/>
    <w:rsid w:val="61BE7E71"/>
    <w:rsid w:val="61C360CC"/>
    <w:rsid w:val="61C96577"/>
    <w:rsid w:val="61ED1E4C"/>
    <w:rsid w:val="61FE0917"/>
    <w:rsid w:val="622C1344"/>
    <w:rsid w:val="62373E29"/>
    <w:rsid w:val="623E6430"/>
    <w:rsid w:val="62563214"/>
    <w:rsid w:val="625A6F77"/>
    <w:rsid w:val="62746CE5"/>
    <w:rsid w:val="62751B8F"/>
    <w:rsid w:val="627D4497"/>
    <w:rsid w:val="628F156F"/>
    <w:rsid w:val="62AD7C47"/>
    <w:rsid w:val="630F31FC"/>
    <w:rsid w:val="6324599B"/>
    <w:rsid w:val="6338264A"/>
    <w:rsid w:val="634251FF"/>
    <w:rsid w:val="634A36E8"/>
    <w:rsid w:val="634C56B2"/>
    <w:rsid w:val="63556314"/>
    <w:rsid w:val="635E47D3"/>
    <w:rsid w:val="63904110"/>
    <w:rsid w:val="63A96660"/>
    <w:rsid w:val="63AA70FF"/>
    <w:rsid w:val="63B60959"/>
    <w:rsid w:val="63C5259B"/>
    <w:rsid w:val="63F43D7F"/>
    <w:rsid w:val="64151F48"/>
    <w:rsid w:val="641B54AE"/>
    <w:rsid w:val="643A68A5"/>
    <w:rsid w:val="64555BF0"/>
    <w:rsid w:val="645B44A0"/>
    <w:rsid w:val="645F487B"/>
    <w:rsid w:val="64624A67"/>
    <w:rsid w:val="64917820"/>
    <w:rsid w:val="64CC3EA9"/>
    <w:rsid w:val="64E60BF8"/>
    <w:rsid w:val="650E0E71"/>
    <w:rsid w:val="650F6997"/>
    <w:rsid w:val="65341F48"/>
    <w:rsid w:val="653F54CE"/>
    <w:rsid w:val="655C6080"/>
    <w:rsid w:val="656E7B61"/>
    <w:rsid w:val="65817895"/>
    <w:rsid w:val="65A13A93"/>
    <w:rsid w:val="65A543AA"/>
    <w:rsid w:val="65A942C9"/>
    <w:rsid w:val="65BA4B55"/>
    <w:rsid w:val="65C47781"/>
    <w:rsid w:val="65CD3DE0"/>
    <w:rsid w:val="65DA7590"/>
    <w:rsid w:val="66012783"/>
    <w:rsid w:val="660712B6"/>
    <w:rsid w:val="660B7254"/>
    <w:rsid w:val="660F30F2"/>
    <w:rsid w:val="66195C41"/>
    <w:rsid w:val="661D397B"/>
    <w:rsid w:val="66421F03"/>
    <w:rsid w:val="66510BAB"/>
    <w:rsid w:val="666A7FCF"/>
    <w:rsid w:val="66742F55"/>
    <w:rsid w:val="66A46C7F"/>
    <w:rsid w:val="66AC2631"/>
    <w:rsid w:val="66B617C0"/>
    <w:rsid w:val="66BC3D6A"/>
    <w:rsid w:val="66D94689"/>
    <w:rsid w:val="66E87608"/>
    <w:rsid w:val="66F45E44"/>
    <w:rsid w:val="670342D9"/>
    <w:rsid w:val="670F3644"/>
    <w:rsid w:val="67386679"/>
    <w:rsid w:val="674C7A2E"/>
    <w:rsid w:val="676809E6"/>
    <w:rsid w:val="676A25AA"/>
    <w:rsid w:val="67746F85"/>
    <w:rsid w:val="677F383D"/>
    <w:rsid w:val="67887A67"/>
    <w:rsid w:val="678E1720"/>
    <w:rsid w:val="678E6299"/>
    <w:rsid w:val="67A755AC"/>
    <w:rsid w:val="67B37AAD"/>
    <w:rsid w:val="67E4235D"/>
    <w:rsid w:val="67F210E1"/>
    <w:rsid w:val="687F0C19"/>
    <w:rsid w:val="687F462C"/>
    <w:rsid w:val="689F6284"/>
    <w:rsid w:val="68A37B22"/>
    <w:rsid w:val="68A85138"/>
    <w:rsid w:val="68AA3771"/>
    <w:rsid w:val="68CD2DF1"/>
    <w:rsid w:val="68E34F7B"/>
    <w:rsid w:val="68F465CF"/>
    <w:rsid w:val="690F51B7"/>
    <w:rsid w:val="692B569B"/>
    <w:rsid w:val="69365449"/>
    <w:rsid w:val="693D2E16"/>
    <w:rsid w:val="694E5DA8"/>
    <w:rsid w:val="697D4817"/>
    <w:rsid w:val="699456BD"/>
    <w:rsid w:val="69DC4F36"/>
    <w:rsid w:val="69F83E9D"/>
    <w:rsid w:val="69F931AB"/>
    <w:rsid w:val="6A0E088E"/>
    <w:rsid w:val="6A372C18"/>
    <w:rsid w:val="6A3D5D54"/>
    <w:rsid w:val="6A5F487B"/>
    <w:rsid w:val="6A6257BB"/>
    <w:rsid w:val="6A695EBF"/>
    <w:rsid w:val="6AC32C7E"/>
    <w:rsid w:val="6B0F4B87"/>
    <w:rsid w:val="6B2462C5"/>
    <w:rsid w:val="6B264A3A"/>
    <w:rsid w:val="6B2958E2"/>
    <w:rsid w:val="6B2A277C"/>
    <w:rsid w:val="6B321631"/>
    <w:rsid w:val="6B431148"/>
    <w:rsid w:val="6BA675C3"/>
    <w:rsid w:val="6BD12BF8"/>
    <w:rsid w:val="6BF9297F"/>
    <w:rsid w:val="6C06516F"/>
    <w:rsid w:val="6C354F35"/>
    <w:rsid w:val="6C450EF0"/>
    <w:rsid w:val="6C731E45"/>
    <w:rsid w:val="6C7672FB"/>
    <w:rsid w:val="6C9205D9"/>
    <w:rsid w:val="6CA60FE6"/>
    <w:rsid w:val="6D0D5EB2"/>
    <w:rsid w:val="6D260503"/>
    <w:rsid w:val="6D2A25C0"/>
    <w:rsid w:val="6D4F2026"/>
    <w:rsid w:val="6D605FE2"/>
    <w:rsid w:val="6D8156D9"/>
    <w:rsid w:val="6D866288"/>
    <w:rsid w:val="6E056B89"/>
    <w:rsid w:val="6E060C74"/>
    <w:rsid w:val="6E1B782D"/>
    <w:rsid w:val="6E3663FC"/>
    <w:rsid w:val="6E5042A8"/>
    <w:rsid w:val="6E510020"/>
    <w:rsid w:val="6E523420"/>
    <w:rsid w:val="6E52405D"/>
    <w:rsid w:val="6EC24A7A"/>
    <w:rsid w:val="6ED26B2E"/>
    <w:rsid w:val="6F2B261F"/>
    <w:rsid w:val="6F321C00"/>
    <w:rsid w:val="6F726E4D"/>
    <w:rsid w:val="6F9208F0"/>
    <w:rsid w:val="70027824"/>
    <w:rsid w:val="700D16B3"/>
    <w:rsid w:val="707453EC"/>
    <w:rsid w:val="707F3EC5"/>
    <w:rsid w:val="70FC0717"/>
    <w:rsid w:val="70FF3D63"/>
    <w:rsid w:val="711772FF"/>
    <w:rsid w:val="71190BBE"/>
    <w:rsid w:val="711D2E94"/>
    <w:rsid w:val="71420031"/>
    <w:rsid w:val="71453E6C"/>
    <w:rsid w:val="71701188"/>
    <w:rsid w:val="71761560"/>
    <w:rsid w:val="71881FAB"/>
    <w:rsid w:val="718A25B3"/>
    <w:rsid w:val="71932EAF"/>
    <w:rsid w:val="71A50310"/>
    <w:rsid w:val="71A843FB"/>
    <w:rsid w:val="71A87F24"/>
    <w:rsid w:val="71B15690"/>
    <w:rsid w:val="71D74828"/>
    <w:rsid w:val="71D9015B"/>
    <w:rsid w:val="71D94926"/>
    <w:rsid w:val="71E116BB"/>
    <w:rsid w:val="71EE1406"/>
    <w:rsid w:val="71F907B3"/>
    <w:rsid w:val="723B701D"/>
    <w:rsid w:val="724F2AC9"/>
    <w:rsid w:val="72691DDC"/>
    <w:rsid w:val="72743DC0"/>
    <w:rsid w:val="728946E8"/>
    <w:rsid w:val="728B7A1B"/>
    <w:rsid w:val="729B7ABC"/>
    <w:rsid w:val="72A00036"/>
    <w:rsid w:val="72A526E9"/>
    <w:rsid w:val="72B17722"/>
    <w:rsid w:val="72B25F01"/>
    <w:rsid w:val="72BF0595"/>
    <w:rsid w:val="72C2773E"/>
    <w:rsid w:val="72CB03A1"/>
    <w:rsid w:val="72DD6345"/>
    <w:rsid w:val="732971FA"/>
    <w:rsid w:val="734343DB"/>
    <w:rsid w:val="735E18C5"/>
    <w:rsid w:val="735E5441"/>
    <w:rsid w:val="737F118B"/>
    <w:rsid w:val="739E7E84"/>
    <w:rsid w:val="73BC3CC6"/>
    <w:rsid w:val="73CD1EF7"/>
    <w:rsid w:val="73DE40C8"/>
    <w:rsid w:val="73E338C7"/>
    <w:rsid w:val="73F161DC"/>
    <w:rsid w:val="740022CC"/>
    <w:rsid w:val="741144D9"/>
    <w:rsid w:val="74166260"/>
    <w:rsid w:val="7420471D"/>
    <w:rsid w:val="74327971"/>
    <w:rsid w:val="743B0CB9"/>
    <w:rsid w:val="74536992"/>
    <w:rsid w:val="74654825"/>
    <w:rsid w:val="746D0A93"/>
    <w:rsid w:val="748729B2"/>
    <w:rsid w:val="749764B6"/>
    <w:rsid w:val="749A211F"/>
    <w:rsid w:val="74A94712"/>
    <w:rsid w:val="74B678F0"/>
    <w:rsid w:val="74B72C09"/>
    <w:rsid w:val="74C069F2"/>
    <w:rsid w:val="74D379E1"/>
    <w:rsid w:val="74DA4B18"/>
    <w:rsid w:val="74DE0A94"/>
    <w:rsid w:val="74FA2453"/>
    <w:rsid w:val="74FA2E17"/>
    <w:rsid w:val="74FA4F6E"/>
    <w:rsid w:val="7514115E"/>
    <w:rsid w:val="754835F6"/>
    <w:rsid w:val="754D5AA2"/>
    <w:rsid w:val="755A7313"/>
    <w:rsid w:val="75705457"/>
    <w:rsid w:val="75890BFC"/>
    <w:rsid w:val="75AC0DCF"/>
    <w:rsid w:val="75BE7ECC"/>
    <w:rsid w:val="75C203C0"/>
    <w:rsid w:val="75DE0E9D"/>
    <w:rsid w:val="75E71073"/>
    <w:rsid w:val="75F61BD9"/>
    <w:rsid w:val="75FC6251"/>
    <w:rsid w:val="76043210"/>
    <w:rsid w:val="760854A7"/>
    <w:rsid w:val="760B4401"/>
    <w:rsid w:val="761357D5"/>
    <w:rsid w:val="7621477C"/>
    <w:rsid w:val="762E5A44"/>
    <w:rsid w:val="765863F0"/>
    <w:rsid w:val="766853AC"/>
    <w:rsid w:val="767F6363"/>
    <w:rsid w:val="768171EA"/>
    <w:rsid w:val="76911902"/>
    <w:rsid w:val="769136B0"/>
    <w:rsid w:val="76BD44A5"/>
    <w:rsid w:val="76FE3487"/>
    <w:rsid w:val="7702635B"/>
    <w:rsid w:val="771E0CD7"/>
    <w:rsid w:val="7731279D"/>
    <w:rsid w:val="77600B66"/>
    <w:rsid w:val="77631821"/>
    <w:rsid w:val="77653C28"/>
    <w:rsid w:val="776E705B"/>
    <w:rsid w:val="7773713D"/>
    <w:rsid w:val="779A0FFD"/>
    <w:rsid w:val="77C168EC"/>
    <w:rsid w:val="77C43611"/>
    <w:rsid w:val="77C903B7"/>
    <w:rsid w:val="77DA0963"/>
    <w:rsid w:val="77DA1086"/>
    <w:rsid w:val="77E8183A"/>
    <w:rsid w:val="780B56E4"/>
    <w:rsid w:val="7817521C"/>
    <w:rsid w:val="7822022F"/>
    <w:rsid w:val="78252B16"/>
    <w:rsid w:val="7836450F"/>
    <w:rsid w:val="783C589D"/>
    <w:rsid w:val="784F3822"/>
    <w:rsid w:val="78520C1D"/>
    <w:rsid w:val="786F5C73"/>
    <w:rsid w:val="78970D25"/>
    <w:rsid w:val="789E60B6"/>
    <w:rsid w:val="78A53442"/>
    <w:rsid w:val="78A70F68"/>
    <w:rsid w:val="78CC6C21"/>
    <w:rsid w:val="78DE1624"/>
    <w:rsid w:val="78F543CA"/>
    <w:rsid w:val="78FF6FF6"/>
    <w:rsid w:val="79095450"/>
    <w:rsid w:val="791D77B0"/>
    <w:rsid w:val="798017B9"/>
    <w:rsid w:val="799B65F3"/>
    <w:rsid w:val="79A272C8"/>
    <w:rsid w:val="79B0209F"/>
    <w:rsid w:val="79CB6ED9"/>
    <w:rsid w:val="79F521A7"/>
    <w:rsid w:val="79F90B1E"/>
    <w:rsid w:val="79FC52E4"/>
    <w:rsid w:val="7A044199"/>
    <w:rsid w:val="7A1F48F4"/>
    <w:rsid w:val="7A3631F6"/>
    <w:rsid w:val="7A392094"/>
    <w:rsid w:val="7A440A39"/>
    <w:rsid w:val="7A664E53"/>
    <w:rsid w:val="7A7E035F"/>
    <w:rsid w:val="7A805F15"/>
    <w:rsid w:val="7A883E55"/>
    <w:rsid w:val="7A9674E6"/>
    <w:rsid w:val="7AC5601E"/>
    <w:rsid w:val="7AD97547"/>
    <w:rsid w:val="7AE7015F"/>
    <w:rsid w:val="7AFE6E3A"/>
    <w:rsid w:val="7B064216"/>
    <w:rsid w:val="7B120A9B"/>
    <w:rsid w:val="7B2B1B33"/>
    <w:rsid w:val="7B3C3E5C"/>
    <w:rsid w:val="7B4729C1"/>
    <w:rsid w:val="7B4D6F8D"/>
    <w:rsid w:val="7B503B39"/>
    <w:rsid w:val="7B5829EE"/>
    <w:rsid w:val="7B612C14"/>
    <w:rsid w:val="7B670E83"/>
    <w:rsid w:val="7B6731D0"/>
    <w:rsid w:val="7B71585E"/>
    <w:rsid w:val="7B7B492E"/>
    <w:rsid w:val="7B7C153F"/>
    <w:rsid w:val="7B863254"/>
    <w:rsid w:val="7BA413D1"/>
    <w:rsid w:val="7BBA751F"/>
    <w:rsid w:val="7BD93D8E"/>
    <w:rsid w:val="7BDA3403"/>
    <w:rsid w:val="7BF70AC5"/>
    <w:rsid w:val="7C110412"/>
    <w:rsid w:val="7C4E1422"/>
    <w:rsid w:val="7C5F1E56"/>
    <w:rsid w:val="7C67197E"/>
    <w:rsid w:val="7C90767F"/>
    <w:rsid w:val="7CA25D66"/>
    <w:rsid w:val="7CCC5441"/>
    <w:rsid w:val="7CD73DE6"/>
    <w:rsid w:val="7CF05565"/>
    <w:rsid w:val="7CF05E18"/>
    <w:rsid w:val="7D1B0177"/>
    <w:rsid w:val="7D483738"/>
    <w:rsid w:val="7D5E1E12"/>
    <w:rsid w:val="7D8024BA"/>
    <w:rsid w:val="7D87580C"/>
    <w:rsid w:val="7D975247"/>
    <w:rsid w:val="7DA36CE7"/>
    <w:rsid w:val="7DAE0FEB"/>
    <w:rsid w:val="7DBA10EA"/>
    <w:rsid w:val="7DBA173E"/>
    <w:rsid w:val="7DCE51E9"/>
    <w:rsid w:val="7DD43EEF"/>
    <w:rsid w:val="7DF34C50"/>
    <w:rsid w:val="7E0557AD"/>
    <w:rsid w:val="7E07399E"/>
    <w:rsid w:val="7E266DD3"/>
    <w:rsid w:val="7E326086"/>
    <w:rsid w:val="7E5356EF"/>
    <w:rsid w:val="7E5627D6"/>
    <w:rsid w:val="7E596B54"/>
    <w:rsid w:val="7E926217"/>
    <w:rsid w:val="7E9F0934"/>
    <w:rsid w:val="7E9F4F9B"/>
    <w:rsid w:val="7EA44208"/>
    <w:rsid w:val="7EB5354E"/>
    <w:rsid w:val="7EB60CAA"/>
    <w:rsid w:val="7EEC517C"/>
    <w:rsid w:val="7F187FE3"/>
    <w:rsid w:val="7F1A66A7"/>
    <w:rsid w:val="7F2552DD"/>
    <w:rsid w:val="7F54171E"/>
    <w:rsid w:val="7F547970"/>
    <w:rsid w:val="7F645055"/>
    <w:rsid w:val="7F7818B1"/>
    <w:rsid w:val="7F9A4703"/>
    <w:rsid w:val="7FB1579F"/>
    <w:rsid w:val="7FBB354B"/>
    <w:rsid w:val="7FE725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jc w:val="center"/>
      <w:outlineLvl w:val="0"/>
    </w:pPr>
    <w:rPr>
      <w:b/>
      <w:bCs/>
      <w:color w:val="000000"/>
      <w:sz w:val="32"/>
    </w:rPr>
  </w:style>
  <w:style w:type="paragraph" w:styleId="3">
    <w:name w:val="heading 2"/>
    <w:basedOn w:val="1"/>
    <w:next w:val="1"/>
    <w:qFormat/>
    <w:uiPriority w:val="0"/>
    <w:pPr>
      <w:keepNext/>
      <w:keepLines/>
      <w:spacing w:after="0" w:afterLines="0" w:line="460" w:lineRule="exact"/>
      <w:outlineLvl w:val="1"/>
    </w:pPr>
    <w:rPr>
      <w:rFonts w:ascii="宋体" w:hAnsi="宋体"/>
      <w:b/>
      <w:sz w:val="30"/>
      <w:szCs w:val="30"/>
    </w:rPr>
  </w:style>
  <w:style w:type="paragraph" w:styleId="4">
    <w:name w:val="heading 3"/>
    <w:basedOn w:val="1"/>
    <w:next w:val="1"/>
    <w:qFormat/>
    <w:uiPriority w:val="0"/>
    <w:pPr>
      <w:keepNext/>
      <w:keepLines/>
      <w:spacing w:after="0" w:afterLines="0" w:line="460" w:lineRule="exact"/>
      <w:jc w:val="left"/>
      <w:outlineLvl w:val="2"/>
    </w:pPr>
    <w:rPr>
      <w:b/>
      <w:sz w:val="24"/>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widowControl w:val="0"/>
      <w:autoSpaceDE/>
      <w:autoSpaceDN/>
      <w:spacing w:before="0" w:after="0" w:line="240" w:lineRule="auto"/>
      <w:ind w:left="420" w:firstLine="0"/>
      <w:jc w:val="both"/>
    </w:pPr>
    <w:rPr>
      <w:rFonts w:ascii="Calibri" w:eastAsia="宋体"/>
      <w:sz w:val="21"/>
    </w:rPr>
  </w:style>
  <w:style w:type="paragraph" w:styleId="7">
    <w:name w:val="Normal Indent"/>
    <w:basedOn w:val="1"/>
    <w:next w:val="5"/>
    <w:qFormat/>
    <w:uiPriority w:val="0"/>
    <w:pPr>
      <w:ind w:firstLine="420"/>
    </w:pPr>
    <w:rPr>
      <w:sz w:val="21"/>
    </w:rPr>
  </w:style>
  <w:style w:type="paragraph" w:styleId="8">
    <w:name w:val="caption"/>
    <w:basedOn w:val="1"/>
    <w:next w:val="1"/>
    <w:unhideWhenUsed/>
    <w:qFormat/>
    <w:uiPriority w:val="0"/>
    <w:rPr>
      <w:rFonts w:ascii="Arial" w:hAnsi="Arial" w:eastAsia="黑体"/>
      <w:sz w:val="20"/>
    </w:rPr>
  </w:style>
  <w:style w:type="paragraph" w:styleId="9">
    <w:name w:val="annotation text"/>
    <w:basedOn w:val="1"/>
    <w:qFormat/>
    <w:uiPriority w:val="99"/>
    <w:pPr>
      <w:jc w:val="left"/>
    </w:pPr>
  </w:style>
  <w:style w:type="paragraph" w:styleId="10">
    <w:name w:val="Body Text 3"/>
    <w:basedOn w:val="1"/>
    <w:qFormat/>
    <w:uiPriority w:val="0"/>
    <w:rPr>
      <w:rFonts w:hAnsi="Times New Roman"/>
      <w:kern w:val="0"/>
      <w:sz w:val="24"/>
      <w:szCs w:val="20"/>
    </w:rPr>
  </w:style>
  <w:style w:type="paragraph" w:styleId="11">
    <w:name w:val="Body Text"/>
    <w:basedOn w:val="1"/>
    <w:next w:val="1"/>
    <w:qFormat/>
    <w:uiPriority w:val="0"/>
    <w:pPr>
      <w:spacing w:after="120" w:afterLines="0" w:afterAutospacing="0"/>
    </w:pPr>
    <w:rPr>
      <w:sz w:val="21"/>
    </w:rPr>
  </w:style>
  <w:style w:type="paragraph" w:styleId="12">
    <w:name w:val="Body Text Indent"/>
    <w:basedOn w:val="1"/>
    <w:qFormat/>
    <w:uiPriority w:val="0"/>
    <w:pPr>
      <w:spacing w:line="312" w:lineRule="auto"/>
      <w:ind w:firstLine="735" w:firstLineChars="245"/>
    </w:pPr>
  </w:style>
  <w:style w:type="paragraph" w:styleId="13">
    <w:name w:val="List 2"/>
    <w:basedOn w:val="1"/>
    <w:qFormat/>
    <w:uiPriority w:val="0"/>
    <w:pPr>
      <w:ind w:left="100" w:leftChars="200" w:hanging="200" w:hangingChars="200"/>
    </w:pPr>
    <w:rPr>
      <w:sz w:val="21"/>
      <w:szCs w:val="24"/>
    </w:rPr>
  </w:style>
  <w:style w:type="paragraph" w:styleId="14">
    <w:name w:val="toc 3"/>
    <w:basedOn w:val="1"/>
    <w:next w:val="1"/>
    <w:semiHidden/>
    <w:unhideWhenUsed/>
    <w:qFormat/>
    <w:uiPriority w:val="39"/>
    <w:pPr>
      <w:ind w:left="840" w:leftChars="400"/>
    </w:pPr>
  </w:style>
  <w:style w:type="paragraph" w:styleId="15">
    <w:name w:val="Plain Text"/>
    <w:basedOn w:val="1"/>
    <w:qFormat/>
    <w:uiPriority w:val="0"/>
    <w:rPr>
      <w:rFonts w:ascii="宋体" w:hAnsi="Courier New" w:cs="Courier New"/>
      <w:szCs w:val="21"/>
    </w:rPr>
  </w:style>
  <w:style w:type="paragraph" w:styleId="16">
    <w:name w:val="Date"/>
    <w:basedOn w:val="1"/>
    <w:next w:val="1"/>
    <w:qFormat/>
    <w:uiPriority w:val="0"/>
    <w:pPr>
      <w:ind w:left="100" w:leftChars="2500"/>
    </w:pPr>
  </w:style>
  <w:style w:type="paragraph" w:styleId="17">
    <w:name w:val="Body Text Indent 2"/>
    <w:basedOn w:val="1"/>
    <w:qFormat/>
    <w:uiPriority w:val="99"/>
    <w:pPr>
      <w:spacing w:line="300" w:lineRule="auto"/>
      <w:ind w:firstLine="840" w:firstLineChars="280"/>
    </w:pPr>
    <w:rPr>
      <w:rFonts w:ascii="宋体" w:hAnsi="宋体"/>
      <w:kern w:val="0"/>
      <w:sz w:val="30"/>
      <w:szCs w:val="20"/>
    </w:rPr>
  </w:style>
  <w:style w:type="paragraph" w:styleId="18">
    <w:name w:val="footer"/>
    <w:basedOn w:val="1"/>
    <w:next w:val="1"/>
    <w:link w:val="59"/>
    <w:unhideWhenUsed/>
    <w:qFormat/>
    <w:uiPriority w:val="99"/>
    <w:pPr>
      <w:tabs>
        <w:tab w:val="center" w:pos="4153"/>
        <w:tab w:val="right" w:pos="8306"/>
      </w:tabs>
      <w:snapToGrid w:val="0"/>
      <w:spacing w:line="240" w:lineRule="atLeast"/>
      <w:jc w:val="left"/>
    </w:pPr>
    <w:rPr>
      <w:sz w:val="18"/>
      <w:szCs w:val="18"/>
    </w:rPr>
  </w:style>
  <w:style w:type="paragraph" w:styleId="19">
    <w:name w:val="envelope return"/>
    <w:basedOn w:val="1"/>
    <w:unhideWhenUsed/>
    <w:qFormat/>
    <w:uiPriority w:val="99"/>
    <w:pPr>
      <w:snapToGrid w:val="0"/>
    </w:pPr>
    <w:rPr>
      <w:rFonts w:ascii="Arial" w:hAnsi="Arial"/>
    </w:rPr>
  </w:style>
  <w:style w:type="paragraph" w:styleId="20">
    <w:name w:val="header"/>
    <w:basedOn w:val="1"/>
    <w:link w:val="58"/>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21">
    <w:name w:val="toc 1"/>
    <w:basedOn w:val="1"/>
    <w:next w:val="1"/>
    <w:qFormat/>
    <w:uiPriority w:val="39"/>
  </w:style>
  <w:style w:type="paragraph" w:styleId="22">
    <w:name w:val="Subtitle"/>
    <w:basedOn w:val="1"/>
    <w:next w:val="1"/>
    <w:qFormat/>
    <w:uiPriority w:val="0"/>
    <w:pPr>
      <w:wordWrap w:val="0"/>
      <w:spacing w:after="60"/>
      <w:jc w:val="center"/>
    </w:pPr>
    <w:rPr>
      <w:rFonts w:ascii="宋体" w:hAnsi="宋体" w:eastAsia="等线"/>
      <w:sz w:val="24"/>
      <w:lang w:val="en-US" w:eastAsia="zh-CN" w:bidi="ar-SA"/>
    </w:rPr>
  </w:style>
  <w:style w:type="paragraph" w:styleId="23">
    <w:name w:val="footnote text"/>
    <w:basedOn w:val="1"/>
    <w:qFormat/>
    <w:uiPriority w:val="0"/>
    <w:pPr>
      <w:snapToGrid w:val="0"/>
      <w:jc w:val="left"/>
    </w:pPr>
    <w:rPr>
      <w:sz w:val="18"/>
      <w:szCs w:val="18"/>
    </w:rPr>
  </w:style>
  <w:style w:type="paragraph" w:styleId="24">
    <w:name w:val="toc 2"/>
    <w:basedOn w:val="1"/>
    <w:next w:val="1"/>
    <w:qFormat/>
    <w:uiPriority w:val="39"/>
    <w:pPr>
      <w:widowControl/>
      <w:spacing w:after="100" w:afterLines="0" w:line="276" w:lineRule="auto"/>
      <w:ind w:left="220"/>
      <w:jc w:val="left"/>
    </w:pPr>
    <w:rPr>
      <w:rFonts w:ascii="Calibri" w:hAnsi="Calibri"/>
      <w:kern w:val="0"/>
      <w:sz w:val="22"/>
      <w:szCs w:val="22"/>
    </w:rPr>
  </w:style>
  <w:style w:type="paragraph" w:styleId="25">
    <w:name w:val="Body Text 2"/>
    <w:basedOn w:val="1"/>
    <w:qFormat/>
    <w:uiPriority w:val="0"/>
    <w:pPr>
      <w:spacing w:after="120" w:afterLines="0" w:afterAutospacing="0" w:line="480" w:lineRule="auto"/>
    </w:pPr>
    <w:rPr>
      <w:sz w:val="21"/>
    </w:rPr>
  </w:style>
  <w:style w:type="paragraph" w:styleId="26">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27">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28">
    <w:name w:val="Title"/>
    <w:basedOn w:val="1"/>
    <w:next w:val="1"/>
    <w:link w:val="78"/>
    <w:qFormat/>
    <w:uiPriority w:val="0"/>
    <w:pPr>
      <w:spacing w:before="240" w:beforeLines="0" w:after="60" w:afterLines="0"/>
      <w:jc w:val="center"/>
      <w:outlineLvl w:val="0"/>
    </w:pPr>
    <w:rPr>
      <w:rFonts w:ascii="Cambria" w:hAnsi="Cambria"/>
      <w:b/>
      <w:bCs/>
      <w:sz w:val="32"/>
      <w:szCs w:val="32"/>
    </w:rPr>
  </w:style>
  <w:style w:type="paragraph" w:styleId="29">
    <w:name w:val="Body Text First Indent"/>
    <w:basedOn w:val="11"/>
    <w:qFormat/>
    <w:uiPriority w:val="0"/>
    <w:pPr>
      <w:ind w:firstLine="420" w:firstLineChars="100"/>
    </w:pPr>
  </w:style>
  <w:style w:type="paragraph" w:styleId="30">
    <w:name w:val="Body Text First Indent 2"/>
    <w:basedOn w:val="12"/>
    <w:next w:val="1"/>
    <w:qFormat/>
    <w:uiPriority w:val="0"/>
    <w:pPr>
      <w:spacing w:after="120" w:afterLines="0" w:line="240" w:lineRule="auto"/>
      <w:ind w:left="420" w:leftChars="200" w:firstLine="420" w:firstLineChars="200"/>
    </w:pPr>
  </w:style>
  <w:style w:type="table" w:styleId="32">
    <w:name w:val="Table Grid"/>
    <w:basedOn w:val="3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33">
    <w:name w:val="Light Shading"/>
    <w:basedOn w:val="31"/>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character" w:styleId="35">
    <w:name w:val="Strong"/>
    <w:basedOn w:val="34"/>
    <w:qFormat/>
    <w:uiPriority w:val="22"/>
    <w:rPr>
      <w:b/>
      <w:bCs/>
    </w:rPr>
  </w:style>
  <w:style w:type="character" w:styleId="36">
    <w:name w:val="page number"/>
    <w:basedOn w:val="34"/>
    <w:qFormat/>
    <w:uiPriority w:val="0"/>
  </w:style>
  <w:style w:type="character" w:styleId="37">
    <w:name w:val="FollowedHyperlink"/>
    <w:basedOn w:val="34"/>
    <w:semiHidden/>
    <w:unhideWhenUsed/>
    <w:qFormat/>
    <w:uiPriority w:val="99"/>
    <w:rPr>
      <w:color w:val="5F5F5F"/>
      <w:u w:val="none"/>
    </w:rPr>
  </w:style>
  <w:style w:type="character" w:styleId="38">
    <w:name w:val="Emphasis"/>
    <w:basedOn w:val="34"/>
    <w:qFormat/>
    <w:uiPriority w:val="20"/>
    <w:rPr>
      <w:b/>
      <w:bCs/>
    </w:rPr>
  </w:style>
  <w:style w:type="character" w:styleId="39">
    <w:name w:val="HTML Definition"/>
    <w:basedOn w:val="34"/>
    <w:semiHidden/>
    <w:unhideWhenUsed/>
    <w:qFormat/>
    <w:uiPriority w:val="99"/>
  </w:style>
  <w:style w:type="character" w:styleId="40">
    <w:name w:val="HTML Typewriter"/>
    <w:basedOn w:val="34"/>
    <w:semiHidden/>
    <w:unhideWhenUsed/>
    <w:qFormat/>
    <w:uiPriority w:val="99"/>
    <w:rPr>
      <w:rFonts w:hint="default" w:ascii="monospace" w:hAnsi="monospace" w:eastAsia="monospace" w:cs="monospace"/>
      <w:sz w:val="20"/>
    </w:rPr>
  </w:style>
  <w:style w:type="character" w:styleId="41">
    <w:name w:val="HTML Acronym"/>
    <w:basedOn w:val="34"/>
    <w:semiHidden/>
    <w:unhideWhenUsed/>
    <w:qFormat/>
    <w:uiPriority w:val="99"/>
  </w:style>
  <w:style w:type="character" w:styleId="42">
    <w:name w:val="HTML Variable"/>
    <w:basedOn w:val="34"/>
    <w:semiHidden/>
    <w:unhideWhenUsed/>
    <w:qFormat/>
    <w:uiPriority w:val="99"/>
  </w:style>
  <w:style w:type="character" w:styleId="43">
    <w:name w:val="Hyperlink"/>
    <w:basedOn w:val="34"/>
    <w:semiHidden/>
    <w:unhideWhenUsed/>
    <w:qFormat/>
    <w:uiPriority w:val="99"/>
    <w:rPr>
      <w:color w:val="5F5F5F"/>
      <w:u w:val="none"/>
    </w:rPr>
  </w:style>
  <w:style w:type="character" w:styleId="44">
    <w:name w:val="HTML Code"/>
    <w:basedOn w:val="34"/>
    <w:semiHidden/>
    <w:unhideWhenUsed/>
    <w:qFormat/>
    <w:uiPriority w:val="99"/>
    <w:rPr>
      <w:rFonts w:hint="default" w:ascii="monospace" w:hAnsi="monospace" w:eastAsia="monospace" w:cs="monospace"/>
      <w:sz w:val="20"/>
    </w:rPr>
  </w:style>
  <w:style w:type="character" w:styleId="45">
    <w:name w:val="HTML Cite"/>
    <w:basedOn w:val="34"/>
    <w:semiHidden/>
    <w:unhideWhenUsed/>
    <w:qFormat/>
    <w:uiPriority w:val="99"/>
  </w:style>
  <w:style w:type="character" w:styleId="46">
    <w:name w:val="HTML Keyboard"/>
    <w:basedOn w:val="34"/>
    <w:semiHidden/>
    <w:unhideWhenUsed/>
    <w:qFormat/>
    <w:uiPriority w:val="99"/>
    <w:rPr>
      <w:rFonts w:hint="default" w:ascii="monospace" w:hAnsi="monospace" w:eastAsia="monospace" w:cs="monospace"/>
      <w:sz w:val="20"/>
    </w:rPr>
  </w:style>
  <w:style w:type="character" w:styleId="47">
    <w:name w:val="HTML Sample"/>
    <w:basedOn w:val="34"/>
    <w:semiHidden/>
    <w:unhideWhenUsed/>
    <w:qFormat/>
    <w:uiPriority w:val="99"/>
    <w:rPr>
      <w:rFonts w:ascii="monospace" w:hAnsi="monospace" w:eastAsia="monospace" w:cs="monospace"/>
    </w:rPr>
  </w:style>
  <w:style w:type="paragraph" w:customStyle="1" w:styleId="4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9">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1">
    <w:name w:val="Char Char10 Char Char Char Char"/>
    <w:basedOn w:val="1"/>
    <w:next w:val="52"/>
    <w:qFormat/>
    <w:uiPriority w:val="99"/>
  </w:style>
  <w:style w:type="paragraph" w:customStyle="1" w:styleId="52">
    <w:name w:val="xl87"/>
    <w:basedOn w:val="1"/>
    <w:next w:val="53"/>
    <w:qFormat/>
    <w:uiPriority w:val="0"/>
    <w:pPr>
      <w:widowControl/>
      <w:shd w:val="clear" w:color="FFFFFF" w:fill="FFFFFF"/>
      <w:spacing w:before="100" w:beforeAutospacing="1" w:after="100" w:afterAutospacing="1"/>
      <w:jc w:val="right"/>
      <w:textAlignment w:val="top"/>
    </w:pPr>
    <w:rPr>
      <w:rFonts w:ascii="宋体" w:hAnsi="宋体" w:cs="宋体"/>
      <w:kern w:val="0"/>
      <w:sz w:val="24"/>
    </w:rPr>
  </w:style>
  <w:style w:type="paragraph" w:customStyle="1" w:styleId="53">
    <w:name w:val="xl72"/>
    <w:basedOn w:val="1"/>
    <w:next w:val="16"/>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54">
    <w:name w:val="style4"/>
    <w:basedOn w:val="55"/>
    <w:next w:val="56"/>
    <w:qFormat/>
    <w:uiPriority w:val="0"/>
    <w:pPr>
      <w:widowControl/>
      <w:spacing w:before="100" w:beforeLines="0" w:beforeAutospacing="1" w:after="100" w:afterLines="0" w:afterAutospacing="1"/>
      <w:jc w:val="left"/>
    </w:pPr>
    <w:rPr>
      <w:rFonts w:ascii="宋体" w:hAnsi="宋体" w:eastAsia="宋体" w:cs="宋体"/>
      <w:kern w:val="0"/>
      <w:sz w:val="18"/>
      <w:szCs w:val="18"/>
    </w:rPr>
  </w:style>
  <w:style w:type="paragraph" w:customStyle="1" w:styleId="55">
    <w:name w:val="正文_0"/>
    <w:next w:val="2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6">
    <w:name w:val="2"/>
    <w:next w:val="1"/>
    <w:qFormat/>
    <w:uiPriority w:val="0"/>
    <w:pPr>
      <w:widowControl w:val="0"/>
      <w:jc w:val="both"/>
    </w:pPr>
    <w:rPr>
      <w:rFonts w:ascii="Times New Roman" w:hAnsi="Times New Roman" w:eastAsia="宋体" w:cs="Times New Roman"/>
      <w:sz w:val="21"/>
      <w:lang w:val="en-US" w:eastAsia="zh-CN" w:bidi="ar-SA"/>
    </w:rPr>
  </w:style>
  <w:style w:type="paragraph" w:customStyle="1" w:styleId="57">
    <w:name w:val="表格文字"/>
    <w:basedOn w:val="1"/>
    <w:next w:val="11"/>
    <w:qFormat/>
    <w:uiPriority w:val="0"/>
    <w:pPr>
      <w:adjustRightInd w:val="0"/>
      <w:spacing w:line="420" w:lineRule="atLeast"/>
      <w:jc w:val="left"/>
      <w:textAlignment w:val="baseline"/>
    </w:pPr>
    <w:rPr>
      <w:kern w:val="0"/>
    </w:rPr>
  </w:style>
  <w:style w:type="character" w:customStyle="1" w:styleId="58">
    <w:name w:val="页眉 Char"/>
    <w:basedOn w:val="34"/>
    <w:link w:val="20"/>
    <w:semiHidden/>
    <w:qFormat/>
    <w:uiPriority w:val="99"/>
    <w:rPr>
      <w:kern w:val="2"/>
      <w:sz w:val="18"/>
      <w:szCs w:val="18"/>
    </w:rPr>
  </w:style>
  <w:style w:type="character" w:customStyle="1" w:styleId="59">
    <w:name w:val="页脚 Char"/>
    <w:basedOn w:val="34"/>
    <w:link w:val="18"/>
    <w:qFormat/>
    <w:uiPriority w:val="99"/>
    <w:rPr>
      <w:kern w:val="2"/>
      <w:sz w:val="18"/>
      <w:szCs w:val="18"/>
    </w:rPr>
  </w:style>
  <w:style w:type="paragraph" w:customStyle="1" w:styleId="60">
    <w:name w:val="无间隔1"/>
    <w:basedOn w:val="1"/>
    <w:next w:val="8"/>
    <w:qFormat/>
    <w:uiPriority w:val="1"/>
    <w:pPr>
      <w:spacing w:line="400" w:lineRule="exact"/>
    </w:pPr>
  </w:style>
  <w:style w:type="paragraph" w:customStyle="1" w:styleId="61">
    <w:name w:val="*正文"/>
    <w:basedOn w:val="1"/>
    <w:next w:val="1"/>
    <w:qFormat/>
    <w:uiPriority w:val="0"/>
    <w:pPr>
      <w:spacing w:line="360" w:lineRule="auto"/>
      <w:ind w:firstLine="200" w:firstLineChars="200"/>
    </w:pPr>
    <w:rPr>
      <w:rFonts w:hint="eastAsia" w:ascii="宋体" w:hAnsi="宋体" w:eastAsia="宋体" w:cs="Times New Roman"/>
      <w:kern w:val="0"/>
      <w:sz w:val="20"/>
      <w:szCs w:val="24"/>
    </w:rPr>
  </w:style>
  <w:style w:type="paragraph" w:customStyle="1" w:styleId="62">
    <w:name w:val="WPSOffice手动目录 1"/>
    <w:qFormat/>
    <w:uiPriority w:val="0"/>
    <w:rPr>
      <w:rFonts w:ascii="Times New Roman" w:hAnsi="Times New Roman" w:eastAsia="宋体" w:cs="Times New Roman"/>
      <w:lang w:val="en-US" w:eastAsia="zh-CN" w:bidi="ar-SA"/>
    </w:rPr>
  </w:style>
  <w:style w:type="paragraph" w:styleId="63">
    <w:name w:val="List Paragraph"/>
    <w:basedOn w:val="1"/>
    <w:qFormat/>
    <w:uiPriority w:val="0"/>
    <w:pPr>
      <w:ind w:firstLine="420" w:firstLineChars="200"/>
    </w:pPr>
    <w:rPr>
      <w:sz w:val="21"/>
      <w:szCs w:val="24"/>
    </w:rPr>
  </w:style>
  <w:style w:type="paragraph" w:customStyle="1" w:styleId="64">
    <w:name w:val="招标正文"/>
    <w:basedOn w:val="1"/>
    <w:qFormat/>
    <w:uiPriority w:val="0"/>
    <w:pPr>
      <w:spacing w:line="360" w:lineRule="auto"/>
      <w:ind w:firstLine="480" w:firstLineChars="200"/>
    </w:pPr>
    <w:rPr>
      <w:rFonts w:ascii="宋体" w:hAnsi="宋体"/>
      <w:sz w:val="24"/>
      <w:szCs w:val="24"/>
    </w:rPr>
  </w:style>
  <w:style w:type="paragraph" w:customStyle="1" w:styleId="65">
    <w:name w:val="Table Paragraph"/>
    <w:basedOn w:val="1"/>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宋体" w:eastAsia="宋体" w:cs="宋体"/>
      <w:kern w:val="0"/>
      <w:sz w:val="22"/>
      <w:szCs w:val="22"/>
      <w:lang w:val="en-US" w:eastAsia="zh-CN" w:bidi="ar"/>
    </w:rPr>
  </w:style>
  <w:style w:type="paragraph" w:customStyle="1" w:styleId="66">
    <w:name w:val="BodyText1I2"/>
    <w:basedOn w:val="67"/>
    <w:next w:val="68"/>
    <w:qFormat/>
    <w:uiPriority w:val="0"/>
    <w:pPr>
      <w:ind w:firstLine="420" w:firstLineChars="200"/>
    </w:pPr>
    <w:rPr>
      <w:rFonts w:ascii="Calibri" w:hAnsi="Calibri" w:eastAsia="楷体_GB2312"/>
      <w:kern w:val="44"/>
      <w:sz w:val="44"/>
    </w:rPr>
  </w:style>
  <w:style w:type="paragraph" w:customStyle="1" w:styleId="67">
    <w:name w:val="BodyTextIndent"/>
    <w:basedOn w:val="1"/>
    <w:qFormat/>
    <w:uiPriority w:val="0"/>
    <w:pPr>
      <w:spacing w:after="120"/>
      <w:ind w:left="420" w:leftChars="200"/>
    </w:pPr>
    <w:rPr>
      <w:rFonts w:ascii="Times New Roman" w:hAnsi="Times New Roman"/>
      <w:kern w:val="0"/>
      <w:sz w:val="20"/>
    </w:rPr>
  </w:style>
  <w:style w:type="paragraph" w:customStyle="1" w:styleId="68">
    <w:name w:val="UserStyle_136"/>
    <w:basedOn w:val="1"/>
    <w:next w:val="1"/>
    <w:qFormat/>
    <w:uiPriority w:val="0"/>
    <w:pPr>
      <w:spacing w:after="120" w:line="320" w:lineRule="atLeast"/>
      <w:ind w:firstLine="200" w:firstLineChars="200"/>
    </w:pPr>
    <w:rPr>
      <w:rFonts w:ascii="Arial" w:hAnsi="Arial"/>
      <w:kern w:val="0"/>
    </w:rPr>
  </w:style>
  <w:style w:type="paragraph" w:customStyle="1" w:styleId="69">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70">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72">
    <w:name w:val="正文_5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73">
    <w:name w:val="样式 标题 2 + Times New Roman 四号 非加粗 段前: 5 磅 段后: 0 磅 行距: 固定值 20..."/>
    <w:basedOn w:val="3"/>
    <w:qFormat/>
    <w:uiPriority w:val="0"/>
    <w:pPr>
      <w:numPr>
        <w:ilvl w:val="1"/>
        <w:numId w:val="0"/>
      </w:numPr>
      <w:spacing w:before="100" w:beforeLines="0" w:after="0" w:afterLines="0" w:line="400" w:lineRule="exact"/>
    </w:pPr>
    <w:rPr>
      <w:rFonts w:ascii="Times New Roman" w:hAnsi="Times New Roman" w:cs="宋体"/>
      <w:b w:val="0"/>
      <w:sz w:val="28"/>
      <w:szCs w:val="20"/>
    </w:rPr>
  </w:style>
  <w:style w:type="paragraph" w:customStyle="1" w:styleId="74">
    <w:name w:val="样式 标题 3 + (中文) 黑体 小四 非加粗 段前: 7.8 磅 段后: 0 磅 行距: 固定值 20 磅"/>
    <w:basedOn w:val="4"/>
    <w:qFormat/>
    <w:uiPriority w:val="0"/>
    <w:pPr>
      <w:numPr>
        <w:ilvl w:val="2"/>
        <w:numId w:val="0"/>
      </w:numPr>
      <w:spacing w:before="0" w:beforeLines="0" w:after="0" w:afterLines="0" w:line="400" w:lineRule="exact"/>
    </w:pPr>
    <w:rPr>
      <w:rFonts w:eastAsia="黑体" w:cs="宋体"/>
      <w:b w:val="0"/>
      <w:sz w:val="24"/>
      <w:szCs w:val="20"/>
    </w:rPr>
  </w:style>
  <w:style w:type="paragraph" w:customStyle="1" w:styleId="75">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
    <w:name w:val="正文首行缩进 21"/>
    <w:basedOn w:val="12"/>
    <w:unhideWhenUsed/>
    <w:qFormat/>
    <w:uiPriority w:val="99"/>
    <w:pPr>
      <w:ind w:firstLine="200" w:firstLineChars="200"/>
    </w:pPr>
  </w:style>
  <w:style w:type="paragraph" w:customStyle="1" w:styleId="77">
    <w:name w:val="表"/>
    <w:basedOn w:val="1"/>
    <w:next w:val="1"/>
    <w:qFormat/>
    <w:uiPriority w:val="0"/>
    <w:pPr>
      <w:spacing w:line="360" w:lineRule="auto"/>
    </w:pPr>
    <w:rPr>
      <w:rFonts w:ascii="宋体" w:hAnsi="宋体"/>
      <w:b/>
      <w:bCs/>
    </w:rPr>
  </w:style>
  <w:style w:type="character" w:customStyle="1" w:styleId="78">
    <w:name w:val="标题 Char"/>
    <w:link w:val="28"/>
    <w:qFormat/>
    <w:uiPriority w:val="0"/>
    <w:rPr>
      <w:rFonts w:ascii="Cambria" w:hAnsi="Cambria"/>
      <w:b/>
      <w:bCs/>
      <w:sz w:val="32"/>
      <w:szCs w:val="32"/>
    </w:rPr>
  </w:style>
  <w:style w:type="character" w:customStyle="1" w:styleId="79">
    <w:name w:val="fr"/>
    <w:basedOn w:val="34"/>
    <w:qFormat/>
    <w:uiPriority w:val="0"/>
  </w:style>
  <w:style w:type="character" w:customStyle="1" w:styleId="80">
    <w:name w:val="xiadan"/>
    <w:basedOn w:val="34"/>
    <w:qFormat/>
    <w:uiPriority w:val="0"/>
    <w:rPr>
      <w:shd w:val="clear" w:fill="E4393C"/>
    </w:rPr>
  </w:style>
  <w:style w:type="character" w:customStyle="1" w:styleId="81">
    <w:name w:val="first-child1"/>
    <w:basedOn w:val="34"/>
    <w:qFormat/>
    <w:uiPriority w:val="0"/>
    <w:rPr>
      <w:color w:val="1F3149"/>
      <w:sz w:val="24"/>
      <w:szCs w:val="24"/>
    </w:rPr>
  </w:style>
  <w:style w:type="character" w:customStyle="1" w:styleId="82">
    <w:name w:val="first-child2"/>
    <w:basedOn w:val="34"/>
    <w:qFormat/>
    <w:uiPriority w:val="0"/>
    <w:rPr>
      <w:color w:val="1F3149"/>
      <w:sz w:val="24"/>
      <w:szCs w:val="24"/>
    </w:rPr>
  </w:style>
  <w:style w:type="character" w:customStyle="1" w:styleId="83">
    <w:name w:val="icon_ds"/>
    <w:basedOn w:val="34"/>
    <w:qFormat/>
    <w:uiPriority w:val="0"/>
  </w:style>
  <w:style w:type="character" w:customStyle="1" w:styleId="84">
    <w:name w:val="icon_ds1"/>
    <w:basedOn w:val="34"/>
    <w:qFormat/>
    <w:uiPriority w:val="0"/>
    <w:rPr>
      <w:sz w:val="21"/>
      <w:szCs w:val="21"/>
    </w:rPr>
  </w:style>
  <w:style w:type="character" w:customStyle="1" w:styleId="85">
    <w:name w:val="icon_gys"/>
    <w:basedOn w:val="34"/>
    <w:qFormat/>
    <w:uiPriority w:val="0"/>
    <w:rPr>
      <w:sz w:val="21"/>
      <w:szCs w:val="21"/>
    </w:rPr>
  </w:style>
  <w:style w:type="character" w:customStyle="1" w:styleId="86">
    <w:name w:val="first-child"/>
    <w:basedOn w:val="34"/>
    <w:qFormat/>
    <w:uiPriority w:val="0"/>
    <w:rPr>
      <w:color w:val="1F3149"/>
      <w:sz w:val="24"/>
      <w:szCs w:val="24"/>
    </w:rPr>
  </w:style>
  <w:style w:type="character" w:customStyle="1" w:styleId="87">
    <w:name w:val="font51"/>
    <w:basedOn w:val="34"/>
    <w:qFormat/>
    <w:uiPriority w:val="0"/>
    <w:rPr>
      <w:rFonts w:hint="eastAsia" w:ascii="宋体" w:hAnsi="宋体" w:eastAsia="宋体" w:cs="宋体"/>
      <w:color w:val="000000"/>
      <w:sz w:val="22"/>
      <w:szCs w:val="22"/>
      <w:u w:val="none"/>
    </w:rPr>
  </w:style>
  <w:style w:type="character" w:customStyle="1" w:styleId="88">
    <w:name w:val="font91"/>
    <w:basedOn w:val="34"/>
    <w:qFormat/>
    <w:uiPriority w:val="0"/>
    <w:rPr>
      <w:rFonts w:hint="eastAsia" w:ascii="宋体" w:hAnsi="宋体" w:eastAsia="宋体" w:cs="宋体"/>
      <w:color w:val="FF0000"/>
      <w:sz w:val="22"/>
      <w:szCs w:val="22"/>
      <w:u w:val="none"/>
    </w:rPr>
  </w:style>
  <w:style w:type="character" w:customStyle="1" w:styleId="89">
    <w:name w:val="font11"/>
    <w:basedOn w:val="34"/>
    <w:qFormat/>
    <w:uiPriority w:val="0"/>
    <w:rPr>
      <w:rFonts w:hint="eastAsia" w:ascii="宋体" w:hAnsi="宋体" w:eastAsia="宋体" w:cs="宋体"/>
      <w:b/>
      <w:bCs/>
      <w:color w:val="000000"/>
      <w:sz w:val="22"/>
      <w:szCs w:val="22"/>
      <w:u w:val="none"/>
    </w:rPr>
  </w:style>
  <w:style w:type="character" w:customStyle="1" w:styleId="90">
    <w:name w:val="hover"/>
    <w:basedOn w:val="34"/>
    <w:qFormat/>
    <w:uiPriority w:val="0"/>
    <w:rPr>
      <w:color w:val="2590EB"/>
      <w:shd w:val="clear" w:fill="E9F4FD"/>
    </w:rPr>
  </w:style>
  <w:style w:type="character" w:customStyle="1" w:styleId="91">
    <w:name w:val="hover1"/>
    <w:basedOn w:val="34"/>
    <w:qFormat/>
    <w:uiPriority w:val="0"/>
    <w:rPr>
      <w:color w:val="2590EB"/>
    </w:rPr>
  </w:style>
  <w:style w:type="character" w:customStyle="1" w:styleId="92">
    <w:name w:val="hover2"/>
    <w:basedOn w:val="34"/>
    <w:qFormat/>
    <w:uiPriority w:val="0"/>
  </w:style>
  <w:style w:type="character" w:customStyle="1" w:styleId="93">
    <w:name w:val="hover3"/>
    <w:basedOn w:val="34"/>
    <w:qFormat/>
    <w:uiPriority w:val="0"/>
    <w:rPr>
      <w:color w:val="2590EB"/>
    </w:rPr>
  </w:style>
  <w:style w:type="character" w:customStyle="1" w:styleId="94">
    <w:name w:val="hover4"/>
    <w:basedOn w:val="34"/>
    <w:qFormat/>
    <w:uiPriority w:val="0"/>
  </w:style>
  <w:style w:type="character" w:customStyle="1" w:styleId="95">
    <w:name w:val="font21"/>
    <w:basedOn w:val="34"/>
    <w:qFormat/>
    <w:uiPriority w:val="0"/>
    <w:rPr>
      <w:rFonts w:hint="eastAsia" w:ascii="宋体" w:hAnsi="宋体" w:eastAsia="宋体" w:cs="宋体"/>
      <w:color w:val="000000"/>
      <w:sz w:val="24"/>
      <w:szCs w:val="24"/>
      <w:u w:val="none"/>
    </w:rPr>
  </w:style>
  <w:style w:type="paragraph" w:customStyle="1" w:styleId="96">
    <w:name w:val="表 靠左"/>
    <w:basedOn w:val="77"/>
    <w:autoRedefine/>
    <w:qFormat/>
    <w:uiPriority w:val="0"/>
    <w:pPr>
      <w:jc w:val="left"/>
    </w:pPr>
    <w:rPr>
      <w:rFonts w:ascii="宋体" w:hAnsi="宋体" w:eastAsia="宋体"/>
    </w:rPr>
  </w:style>
  <w:style w:type="paragraph" w:customStyle="1" w:styleId="97">
    <w:name w:val="表内容"/>
    <w:basedOn w:val="1"/>
    <w:autoRedefine/>
    <w:qFormat/>
    <w:uiPriority w:val="0"/>
    <w:rPr>
      <w:rFonts w:ascii="仿宋" w:hAnsi="仿宋" w:eastAsia="仿宋"/>
      <w:sz w:val="24"/>
    </w:rPr>
  </w:style>
  <w:style w:type="paragraph" w:customStyle="1" w:styleId="98">
    <w:name w:val="首行缩进"/>
    <w:basedOn w:val="1"/>
    <w:autoRedefine/>
    <w:qFormat/>
    <w:uiPriority w:val="0"/>
    <w:pPr>
      <w:spacing w:line="360" w:lineRule="auto"/>
      <w:ind w:firstLine="480" w:firstLineChars="200"/>
    </w:pPr>
    <w:rPr>
      <w:sz w:val="24"/>
      <w:szCs w:val="22"/>
      <w:lang w:val="zh-CN"/>
    </w:rPr>
  </w:style>
  <w:style w:type="character" w:customStyle="1" w:styleId="99">
    <w:name w:val="font31"/>
    <w:basedOn w:val="34"/>
    <w:autoRedefine/>
    <w:qFormat/>
    <w:uiPriority w:val="0"/>
    <w:rPr>
      <w:rFonts w:hint="eastAsia" w:ascii="宋体" w:hAnsi="宋体" w:eastAsia="宋体" w:cs="宋体"/>
      <w:color w:val="000000"/>
      <w:sz w:val="18"/>
      <w:szCs w:val="18"/>
      <w:u w:val="none"/>
    </w:rPr>
  </w:style>
  <w:style w:type="paragraph" w:customStyle="1" w:styleId="100">
    <w:name w:val="_Style 33"/>
    <w:basedOn w:val="1"/>
    <w:next w:val="101"/>
    <w:autoRedefine/>
    <w:qFormat/>
    <w:uiPriority w:val="34"/>
    <w:pPr>
      <w:ind w:firstLine="420" w:firstLineChars="200"/>
    </w:pPr>
    <w:rPr>
      <w:szCs w:val="22"/>
    </w:rPr>
  </w:style>
  <w:style w:type="paragraph" w:customStyle="1" w:styleId="101">
    <w:name w:val="列表段落1"/>
    <w:basedOn w:val="1"/>
    <w:autoRedefine/>
    <w:qFormat/>
    <w:uiPriority w:val="34"/>
    <w:pPr>
      <w:ind w:firstLine="420" w:firstLineChars="200"/>
    </w:pPr>
    <w:rPr>
      <w:szCs w:val="22"/>
    </w:rPr>
  </w:style>
  <w:style w:type="paragraph" w:customStyle="1" w:styleId="102">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jpe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84</Pages>
  <Words>19535</Words>
  <Characters>21164</Characters>
  <Lines>24</Lines>
  <Paragraphs>6</Paragraphs>
  <TotalTime>89</TotalTime>
  <ScaleCrop>false</ScaleCrop>
  <LinksUpToDate>false</LinksUpToDate>
  <CharactersWithSpaces>22665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2021-11-03T13:26:00Z</dcterms:created>
  <dc:creator>wxk</dc:creator>
  <cp:lastModifiedBy></cp:lastModifiedBy>
  <cp:lastPrinted>2025-06-17T09:04:00Z</cp:lastPrinted>
  <dcterms:modified xsi:type="dcterms:W3CDTF">2026-01-22T08:02:30Z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8B460C0E282A4C3AA5708F4794E6A34A_13</vt:lpwstr>
  </property>
  <property fmtid="{D5CDD505-2E9C-101B-9397-08002B2CF9AE}" pid="4" name="KSOTemplateDocerSaveRecord">
    <vt:lpwstr>eyJoZGlkIjoiZDQzMTIzNDBmMjhmZDY5NzkzNzI3ZmJiYjU5MGQ2NDkiLCJ1c2VySWQiOiIzODA4NTQxOTYifQ==</vt:lpwstr>
  </property>
</Properties>
</file>