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4871">
      <w:pPr>
        <w:pStyle w:val="17"/>
        <w:jc w:val="center"/>
        <w:rPr>
          <w:rFonts w:hint="eastAsia" w:ascii="宋体" w:hAnsi="宋体" w:eastAsia="宋体" w:cs="宋体"/>
          <w:b/>
          <w:bCs/>
          <w:color w:val="auto"/>
          <w:sz w:val="40"/>
          <w:szCs w:val="36"/>
          <w:highlight w:val="none"/>
          <w:lang w:eastAsia="zh-CN"/>
        </w:rPr>
      </w:pPr>
      <w:bookmarkStart w:id="0" w:name="_Toc13814"/>
      <w:bookmarkStart w:id="1" w:name="_Toc12347"/>
      <w:bookmarkStart w:id="2" w:name="_Toc15236"/>
      <w:bookmarkStart w:id="278" w:name="_GoBack"/>
      <w:bookmarkEnd w:id="278"/>
    </w:p>
    <w:p w14:paraId="301AB41A">
      <w:pPr>
        <w:bidi w:val="0"/>
        <w:spacing w:line="720" w:lineRule="auto"/>
        <w:jc w:val="center"/>
        <w:rPr>
          <w:rFonts w:hint="eastAsia"/>
          <w:b/>
          <w:bCs/>
          <w:color w:val="auto"/>
          <w:sz w:val="44"/>
          <w:szCs w:val="48"/>
          <w:highlight w:val="none"/>
        </w:rPr>
      </w:pPr>
      <w:r>
        <w:rPr>
          <w:rFonts w:hint="eastAsia"/>
          <w:b/>
          <w:bCs/>
          <w:color w:val="auto"/>
          <w:sz w:val="44"/>
          <w:szCs w:val="48"/>
          <w:highlight w:val="none"/>
          <w:lang w:eastAsia="zh-CN"/>
        </w:rPr>
        <w:t xml:space="preserve">渑池县公安局刑事技术用痕迹类、法医类、DNA检验类用品项目 </w:t>
      </w:r>
    </w:p>
    <w:p w14:paraId="2CD267C8">
      <w:pPr>
        <w:bidi w:val="0"/>
        <w:spacing w:line="720" w:lineRule="auto"/>
        <w:jc w:val="center"/>
        <w:rPr>
          <w:rFonts w:hint="eastAsia"/>
          <w:b/>
          <w:bCs/>
          <w:color w:val="auto"/>
          <w:sz w:val="44"/>
          <w:szCs w:val="48"/>
          <w:highlight w:val="none"/>
        </w:rPr>
      </w:pPr>
    </w:p>
    <w:p w14:paraId="7B7B774A">
      <w:pPr>
        <w:bidi w:val="0"/>
        <w:spacing w:line="720" w:lineRule="auto"/>
        <w:jc w:val="center"/>
        <w:rPr>
          <w:b/>
          <w:bCs/>
          <w:color w:val="auto"/>
          <w:sz w:val="44"/>
          <w:szCs w:val="48"/>
          <w:highlight w:val="none"/>
        </w:rPr>
      </w:pPr>
      <w:r>
        <w:rPr>
          <w:rFonts w:hint="eastAsia"/>
          <w:b/>
          <w:bCs/>
          <w:color w:val="auto"/>
          <w:sz w:val="44"/>
          <w:szCs w:val="48"/>
          <w:highlight w:val="none"/>
        </w:rPr>
        <w:t>竞争性磋商文件</w:t>
      </w:r>
      <w:bookmarkEnd w:id="0"/>
      <w:bookmarkEnd w:id="1"/>
      <w:bookmarkEnd w:id="2"/>
    </w:p>
    <w:p w14:paraId="051F69A5">
      <w:pPr>
        <w:spacing w:line="360" w:lineRule="auto"/>
        <w:jc w:val="both"/>
        <w:outlineLvl w:val="9"/>
        <w:rPr>
          <w:rFonts w:ascii="宋体" w:hAnsi="宋体" w:cs="宋体"/>
          <w:b/>
          <w:color w:val="auto"/>
          <w:sz w:val="24"/>
          <w:szCs w:val="28"/>
          <w:highlight w:val="none"/>
        </w:rPr>
      </w:pPr>
      <w:bookmarkStart w:id="3" w:name="_Toc12438"/>
    </w:p>
    <w:p w14:paraId="0496DD5E">
      <w:pPr>
        <w:bidi w:val="0"/>
        <w:spacing w:line="360" w:lineRule="auto"/>
        <w:jc w:val="center"/>
        <w:rPr>
          <w:rFonts w:hint="eastAsia" w:ascii="宋体" w:hAnsi="宋体" w:eastAsia="宋体" w:cs="宋体"/>
          <w:b/>
          <w:bCs/>
          <w:color w:val="auto"/>
          <w:sz w:val="28"/>
          <w:szCs w:val="32"/>
          <w:highlight w:val="none"/>
          <w:lang w:val="en-US"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val="en-US" w:eastAsia="zh-CN"/>
        </w:rPr>
        <w:t>MCGZ[2025]152-ZC113</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lang w:eastAsia="zh-CN"/>
        </w:rPr>
        <w:t>渑池竞磋采购-2025-86</w:t>
      </w:r>
    </w:p>
    <w:p w14:paraId="02B8836D">
      <w:pPr>
        <w:ind w:firstLine="435"/>
        <w:jc w:val="center"/>
        <w:rPr>
          <w:rFonts w:hint="eastAsia" w:eastAsiaTheme="minorEastAsia"/>
          <w:color w:val="auto"/>
          <w:highlight w:val="none"/>
          <w:lang w:eastAsia="zh-CN"/>
        </w:rPr>
      </w:pPr>
    </w:p>
    <w:p w14:paraId="7F1C2866">
      <w:pPr>
        <w:ind w:firstLine="435"/>
        <w:jc w:val="center"/>
        <w:rPr>
          <w:color w:val="auto"/>
          <w:highlight w:val="none"/>
        </w:rPr>
      </w:pPr>
    </w:p>
    <w:p w14:paraId="5F1431CF">
      <w:pPr>
        <w:ind w:firstLine="435"/>
        <w:jc w:val="center"/>
        <w:rPr>
          <w:color w:val="auto"/>
          <w:highlight w:val="none"/>
        </w:rPr>
      </w:pPr>
      <w:r>
        <w:rPr>
          <w:rFonts w:ascii="宋体" w:hAnsi="宋体"/>
          <w:b/>
          <w:bCs/>
          <w:color w:val="auto"/>
          <w:kern w:val="0"/>
          <w:sz w:val="28"/>
          <w:szCs w:val="28"/>
          <w:highlight w:val="none"/>
        </w:rPr>
        <w:drawing>
          <wp:inline distT="0" distB="0" distL="114300" distR="114300">
            <wp:extent cx="2621280" cy="2703195"/>
            <wp:effectExtent l="0" t="0" r="7620" b="190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4"/>
                    <a:stretch>
                      <a:fillRect/>
                    </a:stretch>
                  </pic:blipFill>
                  <pic:spPr>
                    <a:xfrm>
                      <a:off x="0" y="0"/>
                      <a:ext cx="2621280" cy="2703195"/>
                    </a:xfrm>
                    <a:prstGeom prst="rect">
                      <a:avLst/>
                    </a:prstGeom>
                    <a:noFill/>
                    <a:ln>
                      <a:noFill/>
                    </a:ln>
                  </pic:spPr>
                </pic:pic>
              </a:graphicData>
            </a:graphic>
          </wp:inline>
        </w:drawing>
      </w: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渑池县公安局</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河南德厚工程管理有限公司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w:t>
      </w:r>
      <w:r>
        <w:rPr>
          <w:rFonts w:hint="eastAsia" w:cs="宋体"/>
          <w:b/>
          <w:color w:val="auto"/>
          <w:sz w:val="32"/>
          <w:highlight w:val="none"/>
          <w:lang w:val="en-US" w:eastAsia="zh-CN" w:bidi="ar"/>
        </w:rPr>
        <w:t xml:space="preserve">   </w:t>
      </w:r>
      <w:r>
        <w:rPr>
          <w:rFonts w:hint="eastAsia" w:cs="宋体"/>
          <w:b/>
          <w:color w:val="auto"/>
          <w:sz w:val="32"/>
          <w:highlight w:val="none"/>
          <w:lang w:bidi="ar"/>
        </w:rPr>
        <w:t>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七</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8413"/>
      <w:bookmarkStart w:id="7" w:name="_Toc39115111"/>
      <w:bookmarkStart w:id="8" w:name="_Toc27964760"/>
      <w:bookmarkStart w:id="9" w:name="_Toc39116049"/>
      <w:bookmarkStart w:id="10" w:name="_Toc39117063"/>
      <w:bookmarkStart w:id="11" w:name="_Toc39115684"/>
      <w:bookmarkStart w:id="12" w:name="_Toc498982405"/>
      <w:bookmarkStart w:id="13" w:name="_Toc25637"/>
      <w:bookmarkStart w:id="14" w:name="_Toc27842"/>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5BFF7418">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_Toc14494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第一章  竞争性磋商公告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_Toc14494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3D6475C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_Toc25665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第二章  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_Toc25665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6861E3D">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_Toc2899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第三章  评标办法（综合评估法）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_Toc2899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E1D14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_Toc25684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第四章  合同主要条款及格式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_Toc25684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28</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15ABE0A1">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_Toc25875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 xml:space="preserve">第五章 </w:t>
          </w:r>
          <w:r>
            <w:rPr>
              <w:rFonts w:hint="eastAsia" w:ascii="宋体" w:hAnsi="宋体" w:eastAsia="宋体" w:cs="宋体"/>
              <w:color w:val="auto"/>
              <w:sz w:val="28"/>
              <w:szCs w:val="32"/>
              <w:highlight w:val="none"/>
              <w:lang w:val="en-US" w:eastAsia="zh-CN"/>
            </w:rPr>
            <w:t xml:space="preserve"> </w:t>
          </w:r>
          <w:r>
            <w:rPr>
              <w:rFonts w:hint="eastAsia" w:ascii="宋体" w:hAnsi="宋体" w:eastAsia="宋体" w:cs="宋体"/>
              <w:color w:val="auto"/>
              <w:sz w:val="28"/>
              <w:szCs w:val="32"/>
              <w:highlight w:val="none"/>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_Toc25875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41</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79FF5873">
          <w:pPr>
            <w:pStyle w:val="10"/>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32"/>
              <w:highlight w:val="none"/>
            </w:rPr>
          </w:pPr>
          <w:r>
            <w:rPr>
              <w:rFonts w:hint="eastAsia" w:ascii="宋体" w:hAnsi="宋体" w:eastAsia="宋体" w:cs="宋体"/>
              <w:bCs w:val="0"/>
              <w:color w:val="auto"/>
              <w:sz w:val="28"/>
              <w:szCs w:val="40"/>
              <w:highlight w:val="none"/>
            </w:rPr>
            <w:fldChar w:fldCharType="begin"/>
          </w:r>
          <w:r>
            <w:rPr>
              <w:rFonts w:hint="eastAsia" w:ascii="宋体" w:hAnsi="宋体" w:eastAsia="宋体" w:cs="宋体"/>
              <w:bCs w:val="0"/>
              <w:color w:val="auto"/>
              <w:sz w:val="28"/>
              <w:szCs w:val="40"/>
              <w:highlight w:val="none"/>
            </w:rPr>
            <w:instrText xml:space="preserve"> HYPERLINK \l _Toc20992 </w:instrText>
          </w:r>
          <w:r>
            <w:rPr>
              <w:rFonts w:hint="eastAsia" w:ascii="宋体" w:hAnsi="宋体" w:eastAsia="宋体" w:cs="宋体"/>
              <w:bCs w:val="0"/>
              <w:color w:val="auto"/>
              <w:sz w:val="28"/>
              <w:szCs w:val="40"/>
              <w:highlight w:val="none"/>
            </w:rPr>
            <w:fldChar w:fldCharType="separate"/>
          </w:r>
          <w:r>
            <w:rPr>
              <w:rFonts w:hint="eastAsia" w:ascii="宋体" w:hAnsi="宋体" w:eastAsia="宋体" w:cs="宋体"/>
              <w:color w:val="auto"/>
              <w:sz w:val="28"/>
              <w:szCs w:val="32"/>
              <w:highlight w:val="none"/>
            </w:rPr>
            <w:t>第六章  响应性文件格式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_Toc20992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49</w:t>
          </w:r>
          <w:r>
            <w:rPr>
              <w:rFonts w:hint="eastAsia" w:ascii="宋体" w:hAnsi="宋体" w:eastAsia="宋体" w:cs="宋体"/>
              <w:color w:val="auto"/>
              <w:sz w:val="28"/>
              <w:szCs w:val="32"/>
              <w:highlight w:val="none"/>
            </w:rPr>
            <w:fldChar w:fldCharType="end"/>
          </w:r>
          <w:r>
            <w:rPr>
              <w:rFonts w:hint="eastAsia" w:ascii="宋体" w:hAnsi="宋体" w:eastAsia="宋体" w:cs="宋体"/>
              <w:bCs w:val="0"/>
              <w:color w:val="auto"/>
              <w:sz w:val="28"/>
              <w:szCs w:val="40"/>
              <w:highlight w:val="none"/>
            </w:rPr>
            <w:fldChar w:fldCharType="end"/>
          </w:r>
        </w:p>
        <w:p w14:paraId="26718EBC">
          <w:pPr>
            <w:pStyle w:val="10"/>
            <w:tabs>
              <w:tab w:val="right" w:leader="dot" w:pos="8306"/>
            </w:tabs>
            <w:rPr>
              <w:color w:val="auto"/>
              <w:highlight w:val="none"/>
            </w:rPr>
          </w:pP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Cs w:val="0"/>
              <w:color w:val="auto"/>
              <w:szCs w:val="28"/>
              <w:highlight w:val="none"/>
            </w:rPr>
            <w:fldChar w:fldCharType="end"/>
          </w:r>
        </w:p>
      </w:sdtContent>
    </w:sdt>
    <w:p w14:paraId="1E7A0FB9">
      <w:pPr>
        <w:rPr>
          <w:color w:val="auto"/>
          <w:highlight w:val="none"/>
        </w:rPr>
      </w:pPr>
    </w:p>
    <w:p w14:paraId="1F2B96E2">
      <w:pPr>
        <w:pStyle w:val="11"/>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4"/>
        <w:bidi w:val="0"/>
        <w:jc w:val="center"/>
        <w:outlineLvl w:val="0"/>
        <w:rPr>
          <w:color w:val="auto"/>
          <w:highlight w:val="none"/>
        </w:rPr>
      </w:pPr>
      <w:bookmarkStart w:id="16" w:name="_Toc17395"/>
      <w:bookmarkStart w:id="17" w:name="_Toc14494"/>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22804133"/>
      <w:bookmarkStart w:id="20" w:name="_Toc22953455"/>
      <w:bookmarkStart w:id="21" w:name="_Toc22568845"/>
      <w:bookmarkStart w:id="22" w:name="_Toc498982406"/>
      <w:bookmarkStart w:id="23" w:name="_Toc15597"/>
      <w:bookmarkStart w:id="24" w:name="_Toc22724013"/>
      <w:bookmarkStart w:id="25" w:name="_Toc22570552"/>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渑池县公安局刑事技术用痕迹类、法医类、DNA检验类用品项目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val="en-US" w:eastAsia="zh-CN"/>
        </w:rPr>
        <w:t>MCGZ[2025]152-ZC113</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渑池竞磋采购-2025-86</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 xml:space="preserve">渑池县公安局刑事技术用痕迹类、法医类、DNA检验类用品项目 </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651085.00元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651085.00元</w:t>
      </w:r>
    </w:p>
    <w:tbl>
      <w:tblPr>
        <w:tblStyle w:val="14"/>
        <w:tblW w:w="93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673"/>
        <w:gridCol w:w="2356"/>
        <w:gridCol w:w="1494"/>
        <w:gridCol w:w="1983"/>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1"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673"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35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494"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1983"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11"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673"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MCGZ[2025]152-ZC113</w:t>
            </w:r>
          </w:p>
        </w:tc>
        <w:tc>
          <w:tcPr>
            <w:tcW w:w="235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 xml:space="preserve">渑池县公安局刑事技术用痕迹类、法医类、DNA检验类用品项目 </w:t>
            </w:r>
          </w:p>
        </w:tc>
        <w:tc>
          <w:tcPr>
            <w:tcW w:w="1494"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651085.00</w:t>
            </w:r>
          </w:p>
        </w:tc>
        <w:tc>
          <w:tcPr>
            <w:tcW w:w="1983"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651085.00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val="en-US" w:eastAsia="zh-CN"/>
        </w:rPr>
        <w:t>采购一批刑事技术用痕迹类、法医类、DNA检验类用品</w:t>
      </w:r>
      <w:r>
        <w:rPr>
          <w:rFonts w:hint="eastAsia" w:asciiTheme="minorEastAsia" w:hAnsiTheme="minorEastAsia" w:cstheme="minorEastAsia"/>
          <w:color w:val="auto"/>
          <w:sz w:val="24"/>
          <w:szCs w:val="24"/>
          <w:highlight w:val="none"/>
        </w:rPr>
        <w:t>。（详见第五章采购清单及技术参数）。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651085.00元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自合同签订之日起30日历天内</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自合同签订之日起30日历天内</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1.时间：2025年7月12日至2025年7月28日，每天上午00:00至12:00，下午12:00至23:59（北京时间，法定节假日除外。）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07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07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渑池县公安局</w:t>
      </w:r>
    </w:p>
    <w:p w14:paraId="30B9C3A1">
      <w:pPr>
        <w:spacing w:line="360" w:lineRule="auto"/>
        <w:ind w:firstLine="484" w:firstLineChars="202"/>
        <w:rPr>
          <w:rFonts w:hint="default" w:asciiTheme="minorEastAsia" w:hAnsiTheme="minorEastAsia" w:cstheme="minorEastAsia"/>
          <w:color w:val="auto"/>
          <w:sz w:val="24"/>
          <w:szCs w:val="24"/>
          <w:highlight w:val="none"/>
          <w:lang w:val="en-US"/>
        </w:rPr>
      </w:pPr>
      <w:bookmarkStart w:id="31" w:name="_Toc6612"/>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渑池县会盟路</w:t>
      </w:r>
    </w:p>
    <w:p w14:paraId="67C117DC">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联系人：</w:t>
      </w:r>
      <w:r>
        <w:rPr>
          <w:rFonts w:hint="eastAsia" w:asciiTheme="minorEastAsia" w:hAnsiTheme="minorEastAsia" w:cstheme="minorEastAsia"/>
          <w:color w:val="auto"/>
          <w:sz w:val="24"/>
          <w:szCs w:val="24"/>
          <w:highlight w:val="none"/>
          <w:lang w:val="en-US" w:eastAsia="zh-CN"/>
        </w:rPr>
        <w:t>芮先生</w:t>
      </w:r>
    </w:p>
    <w:p w14:paraId="5D0F50E5">
      <w:pPr>
        <w:spacing w:line="360" w:lineRule="auto"/>
        <w:ind w:firstLine="484" w:firstLineChars="202"/>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w:t>
      </w:r>
      <w:r>
        <w:rPr>
          <w:rFonts w:hint="eastAsia" w:asciiTheme="minorEastAsia" w:hAnsiTheme="minorEastAsia" w:cstheme="minorEastAsia"/>
          <w:color w:val="auto"/>
          <w:sz w:val="24"/>
          <w:szCs w:val="24"/>
          <w:highlight w:val="none"/>
          <w:lang w:val="en-US" w:eastAsia="zh-CN"/>
        </w:rPr>
        <w:t>0398-3688100</w:t>
      </w:r>
    </w:p>
    <w:p w14:paraId="04FD6A7D">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采购代理机构：河南德厚工程管理有限公司</w:t>
      </w:r>
    </w:p>
    <w:p w14:paraId="60E73C64">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地址：河南省三门峡市渑池县城关镇新文东区</w:t>
      </w:r>
    </w:p>
    <w:p w14:paraId="536486EF">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联系人：张女士</w:t>
      </w:r>
    </w:p>
    <w:p w14:paraId="6AB62C13">
      <w:pPr>
        <w:spacing w:line="360" w:lineRule="auto"/>
        <w:ind w:firstLine="484" w:firstLineChars="202"/>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联系方式：18739867556</w:t>
      </w:r>
    </w:p>
    <w:p w14:paraId="39CF7223">
      <w:pPr>
        <w:spacing w:line="360" w:lineRule="auto"/>
        <w:ind w:firstLine="484" w:firstLineChars="202"/>
        <w:rPr>
          <w:rFonts w:hint="eastAsia" w:asciiTheme="minorEastAsia" w:hAnsiTheme="minorEastAsia" w:cstheme="minorEastAsia"/>
          <w:color w:val="auto"/>
          <w:sz w:val="24"/>
          <w:szCs w:val="24"/>
          <w:highlight w:val="none"/>
          <w:lang w:val="en-US" w:eastAsia="zh-CN"/>
        </w:rPr>
      </w:pPr>
    </w:p>
    <w:p w14:paraId="4FBB0195">
      <w:pPr>
        <w:spacing w:line="360" w:lineRule="auto"/>
        <w:ind w:firstLine="484" w:firstLineChars="202"/>
        <w:rPr>
          <w:rFonts w:hint="eastAsia" w:asciiTheme="minorEastAsia" w:hAnsiTheme="minorEastAsia" w:cstheme="minorEastAsia"/>
          <w:color w:val="auto"/>
          <w:sz w:val="24"/>
          <w:szCs w:val="24"/>
          <w:highlight w:val="none"/>
          <w:lang w:val="en-US" w:eastAsia="zh-CN"/>
        </w:rPr>
      </w:pPr>
    </w:p>
    <w:p w14:paraId="274C62F4">
      <w:pPr>
        <w:spacing w:line="360" w:lineRule="auto"/>
        <w:ind w:firstLine="484" w:firstLineChars="202"/>
        <w:rPr>
          <w:rFonts w:hint="eastAsia" w:asciiTheme="minorEastAsia" w:hAnsiTheme="minorEastAsia" w:cstheme="minorEastAsia"/>
          <w:color w:val="auto"/>
          <w:sz w:val="24"/>
          <w:szCs w:val="24"/>
          <w:highlight w:val="none"/>
        </w:rPr>
      </w:pPr>
    </w:p>
    <w:p w14:paraId="37C35C6F">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0647C828">
      <w:pPr>
        <w:pStyle w:val="4"/>
        <w:bidi w:val="0"/>
        <w:jc w:val="center"/>
        <w:outlineLvl w:val="0"/>
        <w:rPr>
          <w:color w:val="auto"/>
          <w:highlight w:val="none"/>
        </w:rPr>
      </w:pPr>
      <w:bookmarkStart w:id="32" w:name="_Toc18788"/>
      <w:bookmarkStart w:id="33" w:name="_Toc43302780"/>
      <w:bookmarkStart w:id="34" w:name="_Toc32032"/>
      <w:bookmarkStart w:id="35" w:name="_Toc25665"/>
      <w:bookmarkStart w:id="36" w:name="_Toc10227"/>
      <w:bookmarkStart w:id="37" w:name="_Toc31308"/>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4"/>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480" w:lineRule="exact"/>
              <w:jc w:val="left"/>
              <w:outlineLvl w:val="0"/>
              <w:rPr>
                <w:rFonts w:hint="default" w:ascii="宋体" w:hAnsi="宋体" w:cs="宋体" w:eastAsiaTheme="minorEastAsia"/>
                <w:color w:val="auto"/>
                <w:sz w:val="24"/>
                <w:highlight w:val="none"/>
                <w:lang w:val="en-US" w:eastAsia="zh-CN"/>
              </w:rPr>
            </w:pPr>
            <w:bookmarkStart w:id="39" w:name="_Toc9538"/>
            <w:r>
              <w:rPr>
                <w:rFonts w:hint="default" w:ascii="宋体" w:hAnsi="宋体" w:cs="宋体" w:eastAsiaTheme="minorEastAsia"/>
                <w:color w:val="auto"/>
                <w:sz w:val="24"/>
                <w:highlight w:val="none"/>
                <w:lang w:val="en-US" w:eastAsia="zh-CN"/>
              </w:rPr>
              <w:t>采购人：</w:t>
            </w:r>
            <w:bookmarkEnd w:id="39"/>
            <w:r>
              <w:rPr>
                <w:rFonts w:hint="eastAsia" w:ascii="宋体" w:hAnsi="宋体" w:cs="宋体"/>
                <w:color w:val="auto"/>
                <w:sz w:val="24"/>
                <w:highlight w:val="none"/>
                <w:lang w:val="en-US" w:eastAsia="zh-CN"/>
              </w:rPr>
              <w:t>渑池县公安局</w:t>
            </w:r>
          </w:p>
          <w:p w14:paraId="67E8339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地址：渑池县会盟路</w:t>
            </w:r>
          </w:p>
          <w:p w14:paraId="6B71DBE1">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联系人：芮先生</w:t>
            </w:r>
          </w:p>
          <w:p w14:paraId="5FE69C5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联系电话：</w:t>
            </w:r>
            <w:r>
              <w:rPr>
                <w:rFonts w:hint="eastAsia" w:ascii="宋体" w:hAnsi="宋体" w:cs="宋体"/>
                <w:color w:val="auto"/>
                <w:sz w:val="24"/>
                <w:highlight w:val="none"/>
                <w:lang w:val="en-US" w:eastAsia="zh-CN"/>
              </w:rPr>
              <w:t>0398-3688100</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5D58863E">
            <w:pPr>
              <w:adjustRightInd w:val="0"/>
              <w:snapToGrid w:val="0"/>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采购代理机构：河南德厚工程管理有限公司</w:t>
            </w:r>
          </w:p>
          <w:p w14:paraId="30AFBB4E">
            <w:pPr>
              <w:adjustRightInd w:val="0"/>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地：</w:t>
            </w:r>
            <w:r>
              <w:rPr>
                <w:rFonts w:hint="eastAsia" w:asciiTheme="minorEastAsia" w:hAnsiTheme="minorEastAsia" w:eastAsiaTheme="minorEastAsia" w:cstheme="minorEastAsia"/>
                <w:color w:val="auto"/>
                <w:sz w:val="24"/>
                <w:szCs w:val="24"/>
                <w:highlight w:val="none"/>
              </w:rPr>
              <w:t>河南省三门峡市渑池县城关镇新文东区</w:t>
            </w:r>
          </w:p>
          <w:p w14:paraId="713AF0D5">
            <w:pPr>
              <w:adjustRightInd w:val="0"/>
              <w:snapToGrid w:val="0"/>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联系人：张女士</w:t>
            </w:r>
          </w:p>
          <w:p w14:paraId="77AD2B1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default" w:ascii="宋体" w:hAnsi="宋体" w:cs="宋体" w:eastAsiaTheme="minorEastAsia"/>
                <w:color w:val="auto"/>
                <w:sz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联系方式：18739867556</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 xml:space="preserve">渑池县公安局刑事技术用痕迹类、法医类、DNA检验类用品项目 </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eastAsia" w:ascii="宋体" w:hAnsi="宋体" w:cs="Calibri" w:eastAsiaTheme="minorEastAsia"/>
                <w:color w:val="auto"/>
                <w:sz w:val="24"/>
                <w:highlight w:val="none"/>
                <w:shd w:val="clear" w:color="auto" w:fill="FFFFFF"/>
                <w:lang w:val="en-US" w:eastAsia="zh-CN"/>
              </w:rPr>
            </w:pPr>
            <w:r>
              <w:rPr>
                <w:rFonts w:hint="eastAsia" w:ascii="宋体" w:hAnsi="宋体" w:cs="宋体"/>
                <w:color w:val="auto"/>
                <w:sz w:val="24"/>
                <w:highlight w:val="none"/>
                <w:lang w:val="en-US" w:eastAsia="zh-CN"/>
              </w:rPr>
              <w:t>MCGZ[2025]152-ZC113、</w:t>
            </w:r>
            <w:r>
              <w:rPr>
                <w:rFonts w:hint="eastAsia" w:ascii="宋体" w:hAnsi="宋体" w:cs="宋体"/>
                <w:color w:val="auto"/>
                <w:sz w:val="24"/>
                <w:highlight w:val="none"/>
                <w:lang w:eastAsia="zh-CN"/>
              </w:rPr>
              <w:t>渑池竞磋采购-2025-86</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自合同签订之日起30日历天内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1EDCC9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838E0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3FE3FC3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026527E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5A4361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5E70F1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7A960D9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C03DD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3086DF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07月28日8时20分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07月28日8时20分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渑池县公共资源交易中心六楼开标二室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651085.00元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16EF21D3">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3E173">
            <w:pPr>
              <w:widowControl/>
              <w:spacing w:line="360" w:lineRule="auto"/>
              <w:jc w:val="center"/>
              <w:rPr>
                <w:rFonts w:hint="default" w:ascii="宋体" w:hAnsi="宋体" w:cs="Calibri" w:eastAsiaTheme="minorEastAsia"/>
                <w:color w:val="auto"/>
                <w:kern w:val="0"/>
                <w:sz w:val="24"/>
                <w:highlight w:val="none"/>
                <w:lang w:val="en-US" w:eastAsia="zh-CN"/>
              </w:rPr>
            </w:pPr>
            <w:r>
              <w:rPr>
                <w:rFonts w:hint="eastAsia" w:ascii="宋体" w:hAnsi="宋体" w:cs="Calibri"/>
                <w:color w:val="auto"/>
                <w:kern w:val="0"/>
                <w:sz w:val="24"/>
                <w:highlight w:val="none"/>
                <w:lang w:val="en-US" w:eastAsia="zh-CN"/>
              </w:rPr>
              <w:t>21</w:t>
            </w:r>
          </w:p>
        </w:tc>
        <w:tc>
          <w:tcPr>
            <w:tcW w:w="2070" w:type="dxa"/>
            <w:tcBorders>
              <w:top w:val="single" w:color="auto" w:sz="4" w:space="0"/>
              <w:left w:val="nil"/>
              <w:bottom w:val="single" w:color="auto" w:sz="4" w:space="0"/>
              <w:right w:val="single" w:color="auto" w:sz="4" w:space="0"/>
            </w:tcBorders>
            <w:vAlign w:val="center"/>
          </w:tcPr>
          <w:p w14:paraId="49DFD18E">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2804C3B8">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签订合同时双方协商</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hint="eastAsia" w:ascii="宋体" w:hAnsi="宋体" w:cs="Calibri" w:eastAsiaTheme="minorEastAsia"/>
                <w:color w:val="auto"/>
                <w:sz w:val="24"/>
                <w:highlight w:val="none"/>
                <w:lang w:eastAsia="zh-CN"/>
              </w:rPr>
            </w:pPr>
            <w:r>
              <w:rPr>
                <w:rFonts w:hint="eastAsia" w:ascii="宋体" w:hAnsi="宋体" w:cs="Calibri"/>
                <w:color w:val="auto"/>
                <w:kern w:val="0"/>
                <w:sz w:val="24"/>
                <w:highlight w:val="none"/>
              </w:rPr>
              <w:t>2</w:t>
            </w:r>
            <w:r>
              <w:rPr>
                <w:rFonts w:hint="eastAsia" w:ascii="宋体" w:hAnsi="宋体" w:cs="Calibri"/>
                <w:color w:val="auto"/>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2"/>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40" w:name="_Toc513029203"/>
      <w:bookmarkEnd w:id="40"/>
      <w:bookmarkStart w:id="41" w:name="_Toc20823275"/>
      <w:bookmarkEnd w:id="41"/>
      <w:bookmarkStart w:id="42" w:name="_Toc16938519"/>
      <w:bookmarkEnd w:id="42"/>
      <w:bookmarkStart w:id="43" w:name="_Toc16770549"/>
      <w:bookmarkEnd w:id="43"/>
      <w:bookmarkStart w:id="44" w:name="_Toc120614214"/>
      <w:bookmarkEnd w:id="44"/>
      <w:bookmarkStart w:id="45" w:name="_Toc517178993"/>
      <w:bookmarkEnd w:id="45"/>
      <w:bookmarkStart w:id="46" w:name="_Toc2341_WPSOffice_Level1"/>
      <w:bookmarkStart w:id="47" w:name="_Toc27375_WPSOffice_Level1"/>
      <w:bookmarkStart w:id="48" w:name="_Toc3111_WPSOffice_Level1"/>
      <w:bookmarkStart w:id="49" w:name="_Toc4714_WPSOffice_Level1"/>
      <w:bookmarkStart w:id="50" w:name="_Toc32643"/>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1" w:name="_Toc16938520"/>
      <w:bookmarkEnd w:id="51"/>
      <w:bookmarkStart w:id="52" w:name="_Toc513029204"/>
      <w:bookmarkEnd w:id="52"/>
      <w:bookmarkStart w:id="53" w:name="_Toc20823276"/>
      <w:bookmarkEnd w:id="53"/>
      <w:bookmarkStart w:id="54" w:name="_Toc528078009"/>
      <w:r>
        <w:rPr>
          <w:rFonts w:hint="eastAsia" w:ascii="宋体" w:hAnsi="宋体" w:eastAsia="宋体" w:cs="宋体"/>
          <w:color w:val="auto"/>
          <w:sz w:val="24"/>
          <w:szCs w:val="24"/>
          <w:highlight w:val="none"/>
        </w:rPr>
        <w:t>1.1.1</w:t>
      </w:r>
      <w:bookmarkEnd w:id="54"/>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5" w:name="_Toc16938522"/>
      <w:bookmarkEnd w:id="55"/>
      <w:bookmarkStart w:id="56" w:name="_Toc20823278"/>
      <w:bookmarkEnd w:id="56"/>
      <w:bookmarkStart w:id="57" w:name="_Toc513029206"/>
      <w:bookmarkEnd w:id="57"/>
      <w:bookmarkStart w:id="58" w:name="_Toc528078010"/>
      <w:r>
        <w:rPr>
          <w:rFonts w:hint="eastAsia" w:ascii="宋体" w:hAnsi="宋体" w:eastAsia="宋体" w:cs="宋体"/>
          <w:color w:val="auto"/>
          <w:sz w:val="24"/>
          <w:szCs w:val="24"/>
          <w:highlight w:val="none"/>
        </w:rPr>
        <w:t>1.1.2</w:t>
      </w:r>
      <w:bookmarkEnd w:id="58"/>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9" w:name="_Toc20823279"/>
      <w:bookmarkEnd w:id="59"/>
      <w:bookmarkStart w:id="60" w:name="_Toc16938523"/>
      <w:bookmarkEnd w:id="60"/>
      <w:bookmarkStart w:id="61" w:name="_Toc462564067"/>
      <w:bookmarkEnd w:id="61"/>
      <w:bookmarkStart w:id="62" w:name="_Toc513029207"/>
      <w:bookmarkEnd w:id="62"/>
      <w:bookmarkStart w:id="63" w:name="_Toc528078011"/>
      <w:r>
        <w:rPr>
          <w:rFonts w:hint="eastAsia" w:ascii="宋体" w:hAnsi="宋体" w:eastAsia="宋体" w:cs="宋体"/>
          <w:color w:val="auto"/>
          <w:sz w:val="24"/>
          <w:szCs w:val="24"/>
          <w:highlight w:val="none"/>
        </w:rPr>
        <w:t>1.1.3</w:t>
      </w:r>
      <w:bookmarkEnd w:id="63"/>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4" w:name="_Toc505350554"/>
      <w:bookmarkEnd w:id="64"/>
      <w:bookmarkStart w:id="65" w:name="_Toc120614215"/>
      <w:bookmarkEnd w:id="65"/>
      <w:bookmarkStart w:id="66" w:name="_Toc517178994"/>
      <w:bookmarkEnd w:id="66"/>
      <w:bookmarkStart w:id="67" w:name="_Toc20823281"/>
      <w:bookmarkEnd w:id="67"/>
      <w:bookmarkStart w:id="68" w:name="_Toc513029209"/>
      <w:bookmarkEnd w:id="68"/>
      <w:bookmarkStart w:id="69" w:name="_Toc504491968"/>
      <w:bookmarkEnd w:id="69"/>
      <w:bookmarkStart w:id="70" w:name="_Toc403987206"/>
      <w:bookmarkEnd w:id="70"/>
      <w:bookmarkStart w:id="71" w:name="_Toc16938525"/>
      <w:bookmarkEnd w:id="71"/>
      <w:bookmarkStart w:id="72" w:name="_Toc528078012"/>
      <w:r>
        <w:rPr>
          <w:rFonts w:hint="eastAsia" w:ascii="宋体" w:hAnsi="宋体" w:eastAsia="宋体" w:cs="宋体"/>
          <w:color w:val="auto"/>
          <w:sz w:val="24"/>
          <w:szCs w:val="24"/>
          <w:highlight w:val="none"/>
        </w:rPr>
        <w:t>2.</w:t>
      </w:r>
      <w:bookmarkEnd w:id="72"/>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3" w:name="_Toc20823282"/>
      <w:bookmarkEnd w:id="73"/>
      <w:bookmarkStart w:id="74" w:name="_Toc16938526"/>
      <w:bookmarkEnd w:id="74"/>
      <w:bookmarkStart w:id="75" w:name="_Toc513029210"/>
      <w:bookmarkEnd w:id="75"/>
      <w:bookmarkStart w:id="76" w:name="_Toc528078013"/>
      <w:r>
        <w:rPr>
          <w:rFonts w:hint="eastAsia" w:ascii="宋体" w:hAnsi="宋体" w:eastAsia="宋体" w:cs="宋体"/>
          <w:color w:val="auto"/>
          <w:sz w:val="24"/>
          <w:szCs w:val="24"/>
          <w:highlight w:val="none"/>
        </w:rPr>
        <w:t>2.1</w:t>
      </w:r>
      <w:bookmarkEnd w:id="76"/>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7" w:name="_Toc513029211"/>
      <w:bookmarkEnd w:id="77"/>
      <w:bookmarkStart w:id="78" w:name="_Toc20823283"/>
      <w:bookmarkEnd w:id="78"/>
      <w:bookmarkStart w:id="79" w:name="_Toc16938527"/>
      <w:bookmarkEnd w:id="79"/>
      <w:bookmarkStart w:id="80" w:name="_Toc462564070"/>
      <w:bookmarkEnd w:id="80"/>
      <w:bookmarkStart w:id="81" w:name="_Toc528078014"/>
      <w:r>
        <w:rPr>
          <w:rFonts w:hint="eastAsia" w:ascii="宋体" w:hAnsi="宋体" w:eastAsia="宋体" w:cs="宋体"/>
          <w:color w:val="auto"/>
          <w:sz w:val="24"/>
          <w:szCs w:val="24"/>
          <w:highlight w:val="none"/>
        </w:rPr>
        <w:t>2.2</w:t>
      </w:r>
      <w:bookmarkEnd w:id="81"/>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2" w:name="_Toc462564072"/>
      <w:bookmarkEnd w:id="82"/>
      <w:bookmarkStart w:id="83" w:name="_Toc16938529"/>
      <w:bookmarkEnd w:id="83"/>
      <w:bookmarkStart w:id="84" w:name="_Toc20823285"/>
      <w:bookmarkEnd w:id="84"/>
      <w:bookmarkStart w:id="85" w:name="_Toc120614216"/>
      <w:bookmarkEnd w:id="85"/>
      <w:bookmarkStart w:id="86" w:name="_Toc403987207"/>
      <w:bookmarkEnd w:id="86"/>
      <w:bookmarkStart w:id="87" w:name="_Toc513029213"/>
      <w:r>
        <w:rPr>
          <w:rFonts w:hint="eastAsia" w:ascii="宋体" w:hAnsi="宋体" w:eastAsia="宋体" w:cs="宋体"/>
          <w:color w:val="auto"/>
          <w:sz w:val="24"/>
          <w:szCs w:val="24"/>
          <w:highlight w:val="none"/>
        </w:rPr>
        <w:t xml:space="preserve"> </w:t>
      </w:r>
      <w:bookmarkEnd w:id="87"/>
      <w:bookmarkStart w:id="88" w:name="_Toc528078015"/>
      <w:bookmarkEnd w:id="88"/>
      <w:bookmarkStart w:id="89" w:name="_Toc517178995"/>
      <w:bookmarkEnd w:id="89"/>
      <w:bookmarkStart w:id="90" w:name="_Toc505350555"/>
      <w:bookmarkEnd w:id="90"/>
      <w:bookmarkStart w:id="91" w:name="_Toc504491969"/>
      <w:bookmarkEnd w:id="91"/>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2" w:name="_Toc528078016"/>
      <w:bookmarkEnd w:id="92"/>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7"/>
      <w:bookmarkEnd w:id="93"/>
      <w:r>
        <w:rPr>
          <w:rFonts w:hint="eastAsia" w:ascii="宋体" w:hAnsi="宋体" w:eastAsia="宋体" w:cs="宋体"/>
          <w:color w:val="auto"/>
          <w:sz w:val="24"/>
          <w:szCs w:val="24"/>
          <w:highlight w:val="none"/>
        </w:rPr>
        <w:t>3.1供应商应按照竞争性磋商文件规定格式填报</w:t>
      </w:r>
      <w:bookmarkStart w:id="94" w:name="_Hlt26670399"/>
      <w:bookmarkEnd w:id="94"/>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8"/>
      <w:bookmarkEnd w:id="95"/>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19"/>
      <w:bookmarkEnd w:id="96"/>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7" w:name="_Toc528078020"/>
      <w:bookmarkEnd w:id="97"/>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8" w:name="_Hlt26670425"/>
      <w:bookmarkEnd w:id="98"/>
      <w:bookmarkStart w:id="99" w:name="_Hlt26670403"/>
      <w:bookmarkEnd w:id="99"/>
      <w:bookmarkStart w:id="100" w:name="_Hlt26954844"/>
      <w:bookmarkEnd w:id="100"/>
      <w:bookmarkStart w:id="101" w:name="_Hlt26668983"/>
      <w:bookmarkEnd w:id="101"/>
      <w:bookmarkStart w:id="102" w:name="_Hlt26954842"/>
      <w:bookmarkEnd w:id="102"/>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3" w:name="_Hlt26954731"/>
      <w:bookmarkEnd w:id="103"/>
      <w:bookmarkStart w:id="104" w:name="_Toc517178996"/>
      <w:bookmarkEnd w:id="104"/>
      <w:bookmarkStart w:id="105" w:name="_Hlt26670482"/>
      <w:bookmarkEnd w:id="105"/>
      <w:bookmarkStart w:id="106" w:name="_Hlt26670486"/>
      <w:bookmarkEnd w:id="106"/>
      <w:bookmarkStart w:id="107" w:name="_Hlt26954846"/>
      <w:bookmarkEnd w:id="107"/>
      <w:bookmarkStart w:id="108" w:name="_Toc505350556"/>
      <w:bookmarkEnd w:id="108"/>
      <w:bookmarkStart w:id="109" w:name="_Hlt26954848"/>
      <w:bookmarkEnd w:id="109"/>
      <w:bookmarkStart w:id="110" w:name="_Toc528078025"/>
      <w:r>
        <w:rPr>
          <w:rFonts w:hint="eastAsia" w:ascii="宋体" w:hAnsi="宋体" w:eastAsia="宋体" w:cs="宋体"/>
          <w:color w:val="auto"/>
          <w:sz w:val="24"/>
          <w:szCs w:val="24"/>
          <w:highlight w:val="none"/>
        </w:rPr>
        <w:t>4.磋商与评审</w:t>
      </w:r>
      <w:bookmarkEnd w:id="110"/>
      <w:bookmarkStart w:id="111" w:name="_Toc528078026"/>
      <w:bookmarkEnd w:id="111"/>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2" w:name="_Toc528078027"/>
      <w:bookmarkEnd w:id="112"/>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29"/>
      <w:bookmarkEnd w:id="113"/>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28078030"/>
      <w:bookmarkEnd w:id="114"/>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5" w:name="_Toc528078031"/>
      <w:bookmarkEnd w:id="115"/>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6" w:name="_Toc513029232"/>
      <w:bookmarkEnd w:id="116"/>
      <w:bookmarkStart w:id="117" w:name="_Toc20823304"/>
      <w:bookmarkEnd w:id="117"/>
      <w:bookmarkStart w:id="118" w:name="_Toc16938548"/>
      <w:bookmarkEnd w:id="118"/>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4"/>
      <w:bookmarkEnd w:id="119"/>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5"/>
      <w:bookmarkEnd w:id="120"/>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6"/>
      <w:bookmarkEnd w:id="121"/>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7"/>
      <w:bookmarkEnd w:id="122"/>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38"/>
      <w:bookmarkEnd w:id="123"/>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4" w:name="_Toc528078039"/>
      <w:bookmarkEnd w:id="124"/>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0"/>
      <w:bookmarkEnd w:id="125"/>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6" w:name="_Toc528078041"/>
      <w:bookmarkEnd w:id="126"/>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7" w:name="_Toc513029235"/>
      <w:bookmarkEnd w:id="127"/>
      <w:bookmarkStart w:id="128" w:name="_Toc16938551"/>
      <w:bookmarkEnd w:id="128"/>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9" w:name="_Toc504491971"/>
      <w:bookmarkEnd w:id="129"/>
      <w:bookmarkStart w:id="130" w:name="_Toc505350557"/>
      <w:bookmarkEnd w:id="130"/>
      <w:bookmarkStart w:id="131" w:name="_Toc517178997"/>
      <w:bookmarkEnd w:id="131"/>
      <w:bookmarkStart w:id="132" w:name="_Toc528078042"/>
      <w:r>
        <w:rPr>
          <w:rFonts w:hint="eastAsia" w:ascii="宋体" w:hAnsi="宋体" w:eastAsia="宋体" w:cs="宋体"/>
          <w:color w:val="auto"/>
          <w:sz w:val="24"/>
          <w:szCs w:val="24"/>
          <w:highlight w:val="none"/>
        </w:rPr>
        <w:t>8.确定成交、询问及质疑</w:t>
      </w:r>
      <w:bookmarkEnd w:id="132"/>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20823310"/>
      <w:bookmarkEnd w:id="133"/>
      <w:bookmarkStart w:id="134" w:name="_Toc16938554"/>
      <w:bookmarkEnd w:id="134"/>
      <w:bookmarkStart w:id="135" w:name="_Toc528078043"/>
      <w:r>
        <w:rPr>
          <w:rFonts w:hint="eastAsia" w:ascii="宋体" w:hAnsi="宋体" w:eastAsia="宋体" w:cs="宋体"/>
          <w:color w:val="auto"/>
          <w:sz w:val="24"/>
          <w:szCs w:val="24"/>
          <w:highlight w:val="none"/>
        </w:rPr>
        <w:t>8.1</w:t>
      </w:r>
      <w:bookmarkEnd w:id="135"/>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6" w:name="_Toc200451960"/>
      <w:bookmarkEnd w:id="136"/>
      <w:bookmarkStart w:id="137" w:name="_Toc528078044"/>
      <w:r>
        <w:rPr>
          <w:rFonts w:hint="eastAsia" w:ascii="宋体" w:hAnsi="宋体" w:eastAsia="宋体" w:cs="宋体"/>
          <w:color w:val="auto"/>
          <w:sz w:val="24"/>
          <w:szCs w:val="24"/>
          <w:highlight w:val="none"/>
        </w:rPr>
        <w:t>8.2询问及质疑</w:t>
      </w:r>
      <w:bookmarkEnd w:id="137"/>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8" w:name="_Toc403987211"/>
      <w:bookmarkEnd w:id="138"/>
      <w:bookmarkStart w:id="139" w:name="_Toc505350558"/>
      <w:bookmarkEnd w:id="139"/>
      <w:bookmarkStart w:id="140" w:name="_Toc504491972"/>
      <w:bookmarkEnd w:id="140"/>
      <w:bookmarkStart w:id="141" w:name="_Toc16938552"/>
      <w:bookmarkEnd w:id="141"/>
      <w:bookmarkStart w:id="142" w:name="_Toc20823308"/>
      <w:bookmarkEnd w:id="142"/>
      <w:bookmarkStart w:id="143" w:name="_Toc513029236"/>
      <w:bookmarkEnd w:id="143"/>
      <w:bookmarkStart w:id="144" w:name="_Toc120614220"/>
      <w:bookmarkEnd w:id="144"/>
      <w:bookmarkStart w:id="145" w:name="_Toc517178998"/>
      <w:bookmarkEnd w:id="145"/>
      <w:bookmarkStart w:id="146" w:name="_Toc528078045"/>
      <w:r>
        <w:rPr>
          <w:rFonts w:hint="eastAsia" w:ascii="宋体" w:hAnsi="宋体" w:eastAsia="宋体" w:cs="宋体"/>
          <w:color w:val="auto"/>
          <w:sz w:val="24"/>
          <w:szCs w:val="24"/>
          <w:highlight w:val="none"/>
        </w:rPr>
        <w:t>9.</w:t>
      </w:r>
      <w:bookmarkEnd w:id="146"/>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7" w:name="_Toc513029237"/>
      <w:bookmarkEnd w:id="147"/>
      <w:bookmarkStart w:id="148" w:name="_Toc20823309"/>
      <w:bookmarkEnd w:id="148"/>
      <w:bookmarkStart w:id="149" w:name="_Toc16938553"/>
      <w:bookmarkEnd w:id="149"/>
      <w:bookmarkStart w:id="150" w:name="_Toc528078046"/>
      <w:r>
        <w:rPr>
          <w:rFonts w:hint="eastAsia" w:ascii="宋体" w:hAnsi="宋体" w:eastAsia="宋体" w:cs="宋体"/>
          <w:color w:val="auto"/>
          <w:sz w:val="24"/>
          <w:szCs w:val="24"/>
          <w:highlight w:val="none"/>
        </w:rPr>
        <w:t>9.1签订合同</w:t>
      </w:r>
      <w:bookmarkEnd w:id="150"/>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1" w:name="_Toc517178999"/>
      <w:bookmarkEnd w:id="151"/>
      <w:bookmarkStart w:id="152" w:name="_Toc16938558"/>
      <w:bookmarkEnd w:id="152"/>
      <w:bookmarkStart w:id="153" w:name="_Toc479757211"/>
      <w:bookmarkEnd w:id="153"/>
      <w:bookmarkStart w:id="154" w:name="_Toc120614221"/>
      <w:bookmarkEnd w:id="154"/>
      <w:bookmarkStart w:id="155" w:name="_Toc20823314"/>
      <w:bookmarkEnd w:id="155"/>
      <w:bookmarkStart w:id="156" w:name="_Toc513029242"/>
      <w:bookmarkEnd w:id="156"/>
      <w:bookmarkStart w:id="157" w:name="_Toc528078047"/>
      <w:bookmarkEnd w:id="157"/>
      <w:bookmarkStart w:id="158" w:name="_Hlt16619475"/>
      <w:bookmarkEnd w:id="158"/>
      <w:bookmarkStart w:id="159" w:name="_Toc479757207"/>
      <w:bookmarkEnd w:id="159"/>
      <w:bookmarkStart w:id="160" w:name="_Toc528078062"/>
      <w:r>
        <w:rPr>
          <w:rFonts w:hint="eastAsia" w:ascii="宋体" w:hAnsi="宋体" w:eastAsia="宋体" w:cs="宋体"/>
          <w:color w:val="auto"/>
          <w:sz w:val="24"/>
          <w:szCs w:val="24"/>
          <w:highlight w:val="none"/>
        </w:rPr>
        <w:t>。</w:t>
      </w:r>
      <w:bookmarkEnd w:id="160"/>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61"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2" w:name="第四部分_合同条款"/>
      <w:bookmarkEnd w:id="162"/>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1"/>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4"/>
        <w:bidi w:val="0"/>
        <w:jc w:val="center"/>
        <w:outlineLvl w:val="0"/>
        <w:rPr>
          <w:color w:val="auto"/>
          <w:highlight w:val="none"/>
        </w:rPr>
      </w:pPr>
      <w:bookmarkStart w:id="163" w:name="_Toc6120"/>
      <w:bookmarkStart w:id="164" w:name="_Toc14135"/>
      <w:bookmarkStart w:id="165" w:name="_Toc2899"/>
      <w:r>
        <w:rPr>
          <w:rFonts w:hint="eastAsia"/>
          <w:color w:val="auto"/>
          <w:highlight w:val="none"/>
        </w:rPr>
        <w:t>第三章  评标办法（综合评估法）</w:t>
      </w:r>
      <w:bookmarkEnd w:id="46"/>
      <w:bookmarkEnd w:id="47"/>
      <w:bookmarkEnd w:id="48"/>
      <w:bookmarkEnd w:id="49"/>
      <w:bookmarkEnd w:id="50"/>
      <w:bookmarkEnd w:id="163"/>
      <w:bookmarkEnd w:id="164"/>
      <w:bookmarkEnd w:id="165"/>
    </w:p>
    <w:p w14:paraId="26E3C40A">
      <w:pPr>
        <w:widowControl/>
        <w:spacing w:line="400" w:lineRule="exact"/>
        <w:ind w:firstLine="420"/>
        <w:rPr>
          <w:rFonts w:ascii="宋体" w:hAnsi="宋体" w:cs="Calibri"/>
          <w:color w:val="auto"/>
          <w:sz w:val="24"/>
          <w:highlight w:val="none"/>
        </w:rPr>
      </w:pPr>
      <w:bookmarkStart w:id="166" w:name="_Toc144974567"/>
      <w:bookmarkEnd w:id="166"/>
      <w:bookmarkStart w:id="167" w:name="_Toc466566705"/>
      <w:bookmarkEnd w:id="167"/>
      <w:bookmarkStart w:id="168" w:name="_Toc179632618"/>
      <w:bookmarkEnd w:id="168"/>
      <w:bookmarkStart w:id="169" w:name="_Toc152045600"/>
      <w:bookmarkEnd w:id="169"/>
      <w:bookmarkStart w:id="170" w:name="_Toc466566794"/>
      <w:bookmarkEnd w:id="170"/>
      <w:bookmarkStart w:id="171" w:name="_Toc375053347"/>
      <w:bookmarkEnd w:id="171"/>
      <w:bookmarkStart w:id="172" w:name="OLE_LINK1"/>
      <w:r>
        <w:rPr>
          <w:rFonts w:hint="eastAsia" w:ascii="宋体" w:hAnsi="宋体" w:cs="Calibri"/>
          <w:color w:val="auto"/>
          <w:kern w:val="0"/>
          <w:sz w:val="24"/>
          <w:highlight w:val="none"/>
        </w:rPr>
        <w:t>本次项目的评审分为初步审查和详细审查。详细审查采用综合评分法，总分为100分。</w:t>
      </w:r>
      <w:bookmarkEnd w:id="172"/>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3" w:name="_Toc512514899"/>
      <w:bookmarkEnd w:id="173"/>
      <w:bookmarkStart w:id="174" w:name="_Toc528078063"/>
      <w:bookmarkEnd w:id="174"/>
      <w:bookmarkStart w:id="175" w:name="_Toc16770583"/>
      <w:bookmarkEnd w:id="175"/>
      <w:bookmarkStart w:id="176" w:name="_Toc517179004"/>
      <w:bookmarkEnd w:id="176"/>
      <w:bookmarkStart w:id="177" w:name="_Toc13219"/>
      <w:bookmarkStart w:id="178" w:name="_Toc43302814"/>
      <w:r>
        <w:rPr>
          <w:rFonts w:hint="eastAsia" w:ascii="宋体" w:hAnsi="宋体" w:eastAsia="宋体" w:cs="宋体"/>
          <w:color w:val="auto"/>
          <w:sz w:val="24"/>
          <w:szCs w:val="32"/>
          <w:highlight w:val="none"/>
        </w:rPr>
        <w:t>评分标准</w:t>
      </w:r>
      <w:bookmarkEnd w:id="177"/>
      <w:bookmarkEnd w:id="178"/>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14"/>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11AC1C5C">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技术要求响应（30分）</w:t>
            </w:r>
          </w:p>
        </w:tc>
        <w:tc>
          <w:tcPr>
            <w:tcW w:w="6426" w:type="dxa"/>
            <w:tcBorders>
              <w:top w:val="single" w:color="auto" w:sz="4" w:space="0"/>
              <w:left w:val="nil"/>
              <w:bottom w:val="single" w:color="auto" w:sz="4" w:space="0"/>
              <w:right w:val="single" w:color="auto" w:sz="4" w:space="0"/>
            </w:tcBorders>
            <w:noWrap w:val="0"/>
            <w:vAlign w:val="center"/>
          </w:tcPr>
          <w:p w14:paraId="78BAB25D">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根据供应商对竞争性磋商文件采购要求及详细技术规格参数要求等所列内容响应情况，完全满足竞争性文件技术指标要求的计30分，每负偏离一条，扣2分，扣完为止；</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339C0D73">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质量保障措施</w:t>
            </w:r>
          </w:p>
          <w:p w14:paraId="0B8B90BC">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426" w:type="dxa"/>
            <w:tcBorders>
              <w:top w:val="single" w:color="auto" w:sz="4" w:space="0"/>
              <w:left w:val="nil"/>
              <w:bottom w:val="single" w:color="auto" w:sz="4" w:space="0"/>
              <w:right w:val="single" w:color="auto" w:sz="4" w:space="0"/>
            </w:tcBorders>
            <w:noWrap w:val="0"/>
            <w:vAlign w:val="center"/>
          </w:tcPr>
          <w:p w14:paraId="2013EFD0">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1、针对本项目的质量控制措施详实、科学、合理，成品提交措施得力、考虑周全的，得5分；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2、针对本项目的质量控制措施基本完整、科学、合理，成品提交措施得力的，得3分；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3、针对本项目的质量控制措施不太全面、合理，成品提交措施不得力的，得1分；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4、不提供不得分</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7A51C91">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p w14:paraId="7DC3BFC0">
            <w:pPr>
              <w:pStyle w:val="20"/>
              <w:ind w:firstLine="42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426" w:type="dxa"/>
            <w:tcBorders>
              <w:top w:val="single" w:color="auto" w:sz="4" w:space="0"/>
              <w:left w:val="nil"/>
              <w:bottom w:val="single" w:color="auto" w:sz="4" w:space="0"/>
              <w:right w:val="single" w:color="auto" w:sz="4" w:space="0"/>
            </w:tcBorders>
            <w:noWrap w:val="0"/>
            <w:vAlign w:val="center"/>
          </w:tcPr>
          <w:p w14:paraId="751F1C1E">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1.项目实施方案内容全面、明确重点，进度控制，安装、调试、培训、验收方案详细合理、针对性强、贴近项目需求，为该项目提出合理化建议，重点、难点分析全面；技术措施可靠、有保障，得5分；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2.项目实施方案内容充实较全面，但存在部分非核心工作表述不清晰，针对性一般，有重难点分析，技术措施较可行，得3分；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3.项目实施方案内容简单，无重难点分析，技术措施不可行，存在部分核心性关键性内容表述不完整，得1分；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4.无项目实施方案与技术措施内容的，得0分。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74073168">
            <w:pPr>
              <w:widowControl/>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66855C89">
            <w:pPr>
              <w:pStyle w:val="20"/>
              <w:ind w:firstLine="42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426" w:type="dxa"/>
            <w:tcBorders>
              <w:top w:val="single" w:color="auto" w:sz="4" w:space="0"/>
              <w:left w:val="nil"/>
              <w:bottom w:val="single" w:color="auto" w:sz="4" w:space="0"/>
              <w:right w:val="single" w:color="auto" w:sz="4" w:space="0"/>
            </w:tcBorders>
            <w:noWrap w:val="0"/>
            <w:vAlign w:val="center"/>
          </w:tcPr>
          <w:p w14:paraId="1AE9FED5">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1.管理人员培训方案和业务人员培训方案科学完整，培训内容丰富，有针对性，时间安排科学明确，培训人员经验丰富，能提供详细有针对性的培训材料，得5分；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2.管理人员培训方案和业务人员培训方案较完整，但存在部分核心工作表述不清晰，有固定的培训场地，时间安排不合理，能提供正规的培训材料得3分；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3.缺少管理人员培训方案或业务人员培训方案，培训方案较粗糙，培训内容单一，培训方式不完整，得1分；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4.未提供相关内容的得0分。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3B7AC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p>
          <w:p w14:paraId="5A1C878F">
            <w:pPr>
              <w:pStyle w:val="20"/>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p>
        </w:tc>
        <w:tc>
          <w:tcPr>
            <w:tcW w:w="6426" w:type="dxa"/>
            <w:tcBorders>
              <w:top w:val="single" w:color="auto" w:sz="4" w:space="0"/>
              <w:left w:val="nil"/>
              <w:bottom w:val="single" w:color="auto" w:sz="4" w:space="0"/>
              <w:right w:val="single" w:color="auto" w:sz="4" w:space="0"/>
            </w:tcBorders>
            <w:noWrap w:val="0"/>
            <w:vAlign w:val="center"/>
          </w:tcPr>
          <w:p w14:paraId="653CFE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整、可行的售后服务方案，有具体的售后服务方式、售后服务体系完善，售后响应时间满足招标文件要求，质保期满足招标文件要求，质保期后的服务承诺细化，充分为用户考虑，方案完善、有针对性的，得5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售后服务方案较完整，有较具体的售后服务方式、售后服务体系较完善，但存在部分非核心工作表述不清晰，售后响应时间满足招标文件要求，质保期满足招标文件要求，质保期后的服务承诺细化，比较具有针对性的，得3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3.售后服务方案较完整，有较具体的售后服务方式、售后服务体系较完善，但存在部分核心工作表述不清晰，售后响应时间满足招标文件要求，质保期满足招标文件要求，有质保期后的服务承诺的，得1分；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4.售后服务不满足招标文件要求或未提供方案的，得0分。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A25B0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企业业绩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p>
        </w:tc>
        <w:tc>
          <w:tcPr>
            <w:tcW w:w="6426" w:type="dxa"/>
            <w:tcBorders>
              <w:top w:val="single" w:color="auto" w:sz="4" w:space="0"/>
              <w:left w:val="nil"/>
              <w:bottom w:val="single" w:color="auto" w:sz="4" w:space="0"/>
              <w:right w:val="single" w:color="auto" w:sz="4" w:space="0"/>
            </w:tcBorders>
            <w:noWrap w:val="0"/>
            <w:vAlign w:val="center"/>
          </w:tcPr>
          <w:p w14:paraId="71FB13C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年1月1日至今类似项目业绩的，每提供一份得2分，最多得6分。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（提供合同扫描件），否则将不予认可。</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FB36AE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EE3FB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p w14:paraId="5216393C">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9分）</w:t>
            </w:r>
          </w:p>
          <w:p w14:paraId="66A91970">
            <w:pPr>
              <w:spacing w:line="360" w:lineRule="auto"/>
              <w:rPr>
                <w:rFonts w:hint="eastAsia" w:ascii="宋体" w:hAnsi="宋体" w:eastAsia="宋体" w:cs="宋体"/>
                <w:color w:val="auto"/>
                <w:sz w:val="24"/>
                <w:szCs w:val="24"/>
                <w:highlight w:val="none"/>
                <w:lang w:val="en-US" w:eastAsia="zh-CN" w:bidi="zh-CN"/>
              </w:rPr>
            </w:pPr>
          </w:p>
        </w:tc>
        <w:tc>
          <w:tcPr>
            <w:tcW w:w="6426" w:type="dxa"/>
            <w:tcBorders>
              <w:top w:val="single" w:color="auto" w:sz="4" w:space="0"/>
              <w:left w:val="nil"/>
              <w:bottom w:val="single" w:color="auto" w:sz="4" w:space="0"/>
              <w:right w:val="single" w:color="auto" w:sz="4" w:space="0"/>
            </w:tcBorders>
            <w:noWrap w:val="0"/>
            <w:vAlign w:val="center"/>
          </w:tcPr>
          <w:p w14:paraId="0D1F13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1、针对紧急案件检材，供应商有能力提供快速案件试剂盒，且正常扩增时间小于30分钟的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分（提供制造商盖章的彩页和说明书）。</w:t>
            </w:r>
          </w:p>
          <w:p w14:paraId="3EDF94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olor w:val="auto"/>
                <w:sz w:val="24"/>
                <w:highlight w:val="none"/>
              </w:rPr>
              <w:t>针对疑难微量检材，</w:t>
            </w:r>
            <w:r>
              <w:rPr>
                <w:rFonts w:hint="eastAsia" w:ascii="宋体" w:hAnsi="宋体"/>
                <w:color w:val="auto"/>
                <w:sz w:val="24"/>
                <w:highlight w:val="none"/>
                <w:lang w:val="en-US" w:eastAsia="zh-CN"/>
              </w:rPr>
              <w:t>供应商</w:t>
            </w:r>
            <w:r>
              <w:rPr>
                <w:rFonts w:hint="eastAsia" w:ascii="宋体" w:hAnsi="宋体"/>
                <w:color w:val="auto"/>
                <w:sz w:val="24"/>
                <w:highlight w:val="none"/>
              </w:rPr>
              <w:t>有能力提供Y冻干型试剂盒，该试剂盒基因座至少包含40个Y-STR，支持全体系模板扩增，试剂盒每个反应独立包装，减少扩增体系配置分装环节，避免试剂交叉污染</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highlight w:val="none"/>
              </w:rPr>
              <w:t>提供由制造商盖章的彩页和说明书</w:t>
            </w:r>
            <w:r>
              <w:rPr>
                <w:rFonts w:hint="eastAsia" w:ascii="宋体" w:hAnsi="宋体"/>
                <w:color w:val="auto"/>
                <w:sz w:val="24"/>
                <w:highlight w:val="none"/>
                <w:lang w:val="en-US" w:eastAsia="zh-CN"/>
              </w:rPr>
              <w:t>的得3分</w:t>
            </w:r>
            <w:r>
              <w:rPr>
                <w:rFonts w:hint="eastAsia" w:ascii="宋体" w:hAnsi="宋体" w:eastAsia="宋体" w:cs="宋体"/>
                <w:color w:val="auto"/>
                <w:sz w:val="24"/>
                <w:szCs w:val="24"/>
                <w:highlight w:val="none"/>
              </w:rPr>
              <w:t>。</w:t>
            </w:r>
          </w:p>
          <w:p w14:paraId="7C147343">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3、供应商提供获得授权的亲缘DNA分析软件，为案件排查提供证明依据的得3分，并提供软件著作权登记扫描件，未提供不得分。</w:t>
            </w:r>
          </w:p>
        </w:tc>
      </w:tr>
      <w:tr w14:paraId="3C06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75253447">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noWrap w:val="0"/>
            <w:vAlign w:val="center"/>
          </w:tcPr>
          <w:p w14:paraId="39167C4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w:t>
            </w:r>
          </w:p>
          <w:p w14:paraId="4C357E4A">
            <w:pPr>
              <w:spacing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（3分）</w:t>
            </w:r>
          </w:p>
        </w:tc>
        <w:tc>
          <w:tcPr>
            <w:tcW w:w="6426" w:type="dxa"/>
            <w:tcBorders>
              <w:top w:val="single" w:color="auto" w:sz="4" w:space="0"/>
              <w:left w:val="nil"/>
              <w:bottom w:val="single" w:color="auto" w:sz="4" w:space="0"/>
              <w:right w:val="single" w:color="auto" w:sz="4" w:space="0"/>
            </w:tcBorders>
            <w:shd w:val="clear" w:color="auto" w:fill="auto"/>
            <w:noWrap w:val="0"/>
            <w:vAlign w:val="center"/>
          </w:tcPr>
          <w:p w14:paraId="4E92505A">
            <w:pPr>
              <w:spacing w:line="360" w:lineRule="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所投试剂盒厂家通过ISO9001、ISO13485、ISO18385认证，每提供一项得1分，最多得3分；（响应文件内附证书原件扫描件）</w:t>
            </w:r>
            <w:r>
              <w:rPr>
                <w:rFonts w:hint="eastAsia" w:ascii="宋体" w:hAnsi="宋体" w:eastAsia="宋体" w:cs="宋体"/>
                <w:color w:val="auto"/>
                <w:sz w:val="24"/>
                <w:szCs w:val="24"/>
                <w:highlight w:val="none"/>
              </w:rPr>
              <w:t xml:space="preserve"> ((0-3分)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58739DC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84E70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采购人意见</w:t>
            </w:r>
          </w:p>
          <w:p w14:paraId="151BB35D">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2分）</w:t>
            </w:r>
          </w:p>
        </w:tc>
        <w:tc>
          <w:tcPr>
            <w:tcW w:w="6426" w:type="dxa"/>
            <w:tcBorders>
              <w:top w:val="single" w:color="auto" w:sz="4" w:space="0"/>
              <w:left w:val="nil"/>
              <w:bottom w:val="single" w:color="auto" w:sz="4" w:space="0"/>
              <w:right w:val="single" w:color="auto" w:sz="4" w:space="0"/>
            </w:tcBorders>
            <w:noWrap w:val="0"/>
            <w:vAlign w:val="center"/>
          </w:tcPr>
          <w:p w14:paraId="06107664">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采购人对供应商企业综合实力及响应文件综合情况评价结果进行打分0-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4"/>
        <w:bidi w:val="0"/>
        <w:jc w:val="center"/>
        <w:outlineLvl w:val="0"/>
        <w:rPr>
          <w:color w:val="auto"/>
          <w:highlight w:val="none"/>
        </w:rPr>
      </w:pPr>
      <w:bookmarkStart w:id="179" w:name="_Toc6551_WPSOffice_Level1"/>
      <w:bookmarkStart w:id="180" w:name="_Toc13565_WPSOffice_Level1"/>
      <w:bookmarkStart w:id="181" w:name="_Toc8518"/>
      <w:bookmarkStart w:id="182" w:name="_Toc26959_WPSOffice_Level1"/>
      <w:bookmarkStart w:id="183" w:name="_Toc2414"/>
      <w:bookmarkStart w:id="184" w:name="_Toc11512_WPSOffice_Level1"/>
      <w:bookmarkStart w:id="185" w:name="_Toc17744"/>
      <w:bookmarkStart w:id="186" w:name="_Toc25684"/>
      <w:r>
        <w:rPr>
          <w:rFonts w:hint="eastAsia"/>
          <w:color w:val="auto"/>
          <w:highlight w:val="none"/>
        </w:rPr>
        <w:t>第四章  合同主要条款及格式</w:t>
      </w:r>
      <w:bookmarkEnd w:id="179"/>
      <w:bookmarkEnd w:id="180"/>
      <w:bookmarkEnd w:id="181"/>
      <w:bookmarkEnd w:id="182"/>
      <w:bookmarkEnd w:id="183"/>
      <w:bookmarkEnd w:id="184"/>
      <w:bookmarkEnd w:id="185"/>
      <w:bookmarkEnd w:id="186"/>
    </w:p>
    <w:p w14:paraId="107477EE">
      <w:pPr>
        <w:widowControl/>
        <w:jc w:val="left"/>
        <w:rPr>
          <w:rFonts w:ascii="宋体" w:hAnsi="宋体" w:eastAsia="宋体" w:cs="宋体"/>
          <w:color w:val="auto"/>
          <w:kern w:val="0"/>
          <w:sz w:val="24"/>
          <w:szCs w:val="24"/>
          <w:highlight w:val="none"/>
        </w:rPr>
      </w:pPr>
    </w:p>
    <w:p w14:paraId="38E86D3E">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1ED14E02">
      <w:pPr>
        <w:pStyle w:val="5"/>
        <w:rPr>
          <w:rFonts w:hint="eastAsia" w:ascii="宋体" w:hAnsi="宋体" w:cs="宋体"/>
          <w:b/>
          <w:bCs/>
          <w:color w:val="auto"/>
          <w:sz w:val="24"/>
          <w:szCs w:val="24"/>
          <w:highlight w:val="none"/>
        </w:rPr>
      </w:pPr>
    </w:p>
    <w:p w14:paraId="3DB48A9A">
      <w:pPr>
        <w:pStyle w:val="5"/>
        <w:spacing w:after="0"/>
        <w:jc w:val="center"/>
        <w:rPr>
          <w:rFonts w:hint="eastAsia" w:ascii="宋体" w:hAnsi="宋体" w:eastAsia="宋体" w:cs="宋体"/>
          <w:b/>
          <w:bCs/>
          <w:color w:val="auto"/>
          <w:spacing w:val="-20"/>
          <w:kern w:val="44"/>
          <w:sz w:val="24"/>
          <w:szCs w:val="24"/>
          <w:highlight w:val="none"/>
        </w:rPr>
      </w:pPr>
    </w:p>
    <w:p w14:paraId="79AFE9EB">
      <w:pPr>
        <w:pStyle w:val="5"/>
        <w:spacing w:after="0"/>
        <w:jc w:val="center"/>
        <w:rPr>
          <w:rFonts w:hint="eastAsia" w:ascii="宋体" w:hAnsi="宋体" w:eastAsia="宋体" w:cs="宋体"/>
          <w:b/>
          <w:bCs/>
          <w:color w:val="auto"/>
          <w:spacing w:val="-20"/>
          <w:kern w:val="44"/>
          <w:sz w:val="24"/>
          <w:szCs w:val="24"/>
          <w:highlight w:val="none"/>
        </w:rPr>
      </w:pPr>
    </w:p>
    <w:p w14:paraId="5D5E94FC">
      <w:pPr>
        <w:pStyle w:val="5"/>
        <w:spacing w:after="0"/>
        <w:jc w:val="center"/>
        <w:rPr>
          <w:rFonts w:hint="eastAsia" w:ascii="宋体" w:hAnsi="宋体" w:eastAsia="宋体" w:cs="宋体"/>
          <w:b/>
          <w:bCs/>
          <w:color w:val="auto"/>
          <w:spacing w:val="-20"/>
          <w:kern w:val="44"/>
          <w:sz w:val="24"/>
          <w:szCs w:val="24"/>
          <w:highlight w:val="none"/>
        </w:rPr>
      </w:pPr>
    </w:p>
    <w:p w14:paraId="338890B0">
      <w:pPr>
        <w:pStyle w:val="5"/>
        <w:spacing w:after="0"/>
        <w:jc w:val="center"/>
        <w:rPr>
          <w:rFonts w:hint="eastAsia" w:ascii="宋体" w:hAnsi="宋体" w:eastAsia="宋体" w:cs="宋体"/>
          <w:b/>
          <w:bCs/>
          <w:color w:val="auto"/>
          <w:spacing w:val="-20"/>
          <w:kern w:val="44"/>
          <w:sz w:val="24"/>
          <w:szCs w:val="24"/>
          <w:highlight w:val="none"/>
        </w:rPr>
      </w:pPr>
    </w:p>
    <w:p w14:paraId="1148A843">
      <w:pPr>
        <w:pStyle w:val="5"/>
        <w:spacing w:after="0"/>
        <w:jc w:val="center"/>
        <w:rPr>
          <w:rFonts w:hint="eastAsia" w:ascii="宋体" w:hAnsi="宋体" w:eastAsia="宋体" w:cs="宋体"/>
          <w:b/>
          <w:bCs/>
          <w:color w:val="auto"/>
          <w:spacing w:val="-20"/>
          <w:kern w:val="44"/>
          <w:sz w:val="24"/>
          <w:szCs w:val="24"/>
          <w:highlight w:val="none"/>
        </w:rPr>
      </w:pPr>
    </w:p>
    <w:p w14:paraId="530F3591">
      <w:pPr>
        <w:pStyle w:val="5"/>
        <w:spacing w:after="0"/>
        <w:jc w:val="center"/>
        <w:rPr>
          <w:rFonts w:hint="eastAsia" w:ascii="宋体" w:hAnsi="宋体" w:eastAsia="宋体" w:cs="宋体"/>
          <w:b/>
          <w:bCs/>
          <w:color w:val="auto"/>
          <w:spacing w:val="-20"/>
          <w:kern w:val="44"/>
          <w:sz w:val="24"/>
          <w:szCs w:val="24"/>
          <w:highlight w:val="none"/>
        </w:rPr>
      </w:pPr>
    </w:p>
    <w:p w14:paraId="642B3F50">
      <w:pPr>
        <w:pStyle w:val="5"/>
        <w:spacing w:after="0"/>
        <w:jc w:val="center"/>
        <w:rPr>
          <w:rFonts w:hint="eastAsia" w:ascii="宋体" w:hAnsi="宋体" w:eastAsia="宋体" w:cs="宋体"/>
          <w:b/>
          <w:bCs/>
          <w:color w:val="auto"/>
          <w:spacing w:val="-20"/>
          <w:kern w:val="44"/>
          <w:sz w:val="24"/>
          <w:szCs w:val="24"/>
          <w:highlight w:val="none"/>
        </w:rPr>
      </w:pPr>
    </w:p>
    <w:p w14:paraId="313BC971">
      <w:pPr>
        <w:pStyle w:val="5"/>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5"/>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7" w:name="_Toc22209"/>
      <w:r>
        <w:rPr>
          <w:rFonts w:hint="eastAsia" w:ascii="宋体" w:hAnsi="宋体" w:eastAsia="宋体" w:cs="宋体"/>
          <w:b w:val="0"/>
          <w:bCs w:val="0"/>
          <w:color w:val="auto"/>
          <w:sz w:val="24"/>
          <w:szCs w:val="24"/>
          <w:highlight w:val="none"/>
        </w:rPr>
        <w:t>第一节 政府采购合同协议书</w:t>
      </w:r>
      <w:bookmarkEnd w:id="187"/>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6"/>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6"/>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6"/>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17"/>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17"/>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19"/>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17"/>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19"/>
        <w:spacing w:beforeLines="0" w:line="400" w:lineRule="exact"/>
        <w:rPr>
          <w:rFonts w:hint="eastAsia" w:ascii="宋体" w:hAnsi="宋体" w:eastAsia="宋体" w:cs="宋体"/>
          <w:color w:val="auto"/>
          <w:sz w:val="24"/>
          <w:szCs w:val="24"/>
          <w:highlight w:val="none"/>
        </w:rPr>
      </w:pPr>
    </w:p>
    <w:p w14:paraId="69D89B67">
      <w:pPr>
        <w:pStyle w:val="3"/>
        <w:adjustRightInd w:val="0"/>
        <w:snapToGrid w:val="0"/>
        <w:spacing w:before="156" w:beforeLines="50"/>
        <w:jc w:val="center"/>
        <w:rPr>
          <w:rFonts w:hint="eastAsia" w:ascii="宋体" w:hAnsi="宋体" w:eastAsia="宋体" w:cs="宋体"/>
          <w:color w:val="auto"/>
          <w:sz w:val="24"/>
          <w:szCs w:val="24"/>
          <w:highlight w:val="none"/>
        </w:rPr>
      </w:pPr>
      <w:bookmarkStart w:id="188" w:name="_Toc27624"/>
      <w:r>
        <w:rPr>
          <w:rFonts w:hint="eastAsia" w:ascii="宋体" w:hAnsi="宋体" w:eastAsia="宋体" w:cs="宋体"/>
          <w:b w:val="0"/>
          <w:bCs w:val="0"/>
          <w:color w:val="auto"/>
          <w:sz w:val="24"/>
          <w:szCs w:val="24"/>
          <w:highlight w:val="none"/>
        </w:rPr>
        <w:t>第二节 政府采购合同通用条款</w:t>
      </w:r>
      <w:bookmarkEnd w:id="188"/>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5"/>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5"/>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7"/>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7"/>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9"/>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5"/>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5"/>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1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17"/>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6F07A89C">
      <w:pPr>
        <w:pStyle w:val="5"/>
        <w:rPr>
          <w:rFonts w:hint="eastAsia" w:ascii="宋体" w:hAnsi="宋体" w:cs="宋体"/>
          <w:b/>
          <w:bCs/>
          <w:color w:val="auto"/>
          <w:sz w:val="24"/>
          <w:szCs w:val="24"/>
          <w:highlight w:val="none"/>
        </w:rPr>
        <w:sectPr>
          <w:footerReference r:id="rId12" w:type="first"/>
          <w:footerReference r:id="rId11" w:type="default"/>
          <w:pgSz w:w="11906" w:h="16838"/>
          <w:pgMar w:top="1440" w:right="1080" w:bottom="1440" w:left="1080" w:header="851" w:footer="851" w:gutter="0"/>
          <w:pgNumType w:fmt="decimal"/>
          <w:cols w:space="720" w:num="1"/>
          <w:titlePg/>
          <w:docGrid w:linePitch="312" w:charSpace="0"/>
        </w:sectPr>
      </w:pPr>
    </w:p>
    <w:p w14:paraId="16075E47">
      <w:pPr>
        <w:pStyle w:val="5"/>
        <w:rPr>
          <w:rFonts w:hint="eastAsia"/>
          <w:color w:val="auto"/>
          <w:highlight w:val="none"/>
        </w:rPr>
      </w:pPr>
    </w:p>
    <w:p w14:paraId="1B79CA20">
      <w:pPr>
        <w:pStyle w:val="4"/>
        <w:numPr>
          <w:ilvl w:val="0"/>
          <w:numId w:val="8"/>
        </w:numPr>
        <w:bidi w:val="0"/>
        <w:jc w:val="center"/>
        <w:outlineLvl w:val="0"/>
        <w:rPr>
          <w:rFonts w:hint="eastAsia"/>
          <w:color w:val="auto"/>
          <w:highlight w:val="none"/>
        </w:rPr>
      </w:pPr>
      <w:bookmarkStart w:id="190" w:name="_Toc29042"/>
      <w:bookmarkStart w:id="191" w:name="_Toc21666"/>
      <w:bookmarkStart w:id="192" w:name="_Toc25875"/>
      <w:r>
        <w:rPr>
          <w:rFonts w:hint="eastAsia"/>
          <w:color w:val="auto"/>
          <w:highlight w:val="none"/>
        </w:rPr>
        <w:t>技术参数</w:t>
      </w:r>
      <w:bookmarkEnd w:id="190"/>
      <w:bookmarkEnd w:id="191"/>
      <w:bookmarkEnd w:id="192"/>
    </w:p>
    <w:bookmarkEnd w:id="19"/>
    <w:bookmarkEnd w:id="20"/>
    <w:bookmarkEnd w:id="21"/>
    <w:bookmarkEnd w:id="22"/>
    <w:bookmarkEnd w:id="23"/>
    <w:bookmarkEnd w:id="24"/>
    <w:bookmarkEnd w:id="25"/>
    <w:p w14:paraId="381DCC4B">
      <w:pPr>
        <w:rPr>
          <w:rFonts w:hint="eastAsia"/>
          <w:color w:val="auto"/>
          <w:highlight w:val="none"/>
        </w:rPr>
      </w:pPr>
      <w:bookmarkStart w:id="193" w:name="_Toc708_WPSOffice_Level1"/>
      <w:bookmarkStart w:id="194" w:name="_Toc25497"/>
      <w:bookmarkStart w:id="195" w:name="_Toc5137"/>
      <w:bookmarkStart w:id="196" w:name="_Toc15342_WPSOffice_Level1"/>
      <w:bookmarkStart w:id="197" w:name="_Toc6078"/>
      <w:bookmarkStart w:id="198" w:name="_Toc24845_WPSOffice_Level1"/>
      <w:bookmarkStart w:id="199" w:name="_Toc1755_WPSOffice_Level1"/>
    </w:p>
    <w:p w14:paraId="00F12A50">
      <w:pPr>
        <w:rPr>
          <w:rFonts w:hint="eastAsia"/>
          <w:color w:val="auto"/>
          <w:highlight w:val="none"/>
        </w:rPr>
      </w:pPr>
    </w:p>
    <w:tbl>
      <w:tblPr>
        <w:tblStyle w:val="14"/>
        <w:tblW w:w="1394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5"/>
        <w:gridCol w:w="10287"/>
        <w:gridCol w:w="834"/>
        <w:gridCol w:w="1000"/>
      </w:tblGrid>
      <w:tr w14:paraId="3FD7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5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FE9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7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B50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27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3D5D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A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92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双头生物物证提取棉签</w:t>
            </w:r>
          </w:p>
        </w:tc>
        <w:tc>
          <w:tcPr>
            <w:tcW w:w="10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7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用于生物物证的提取和保存,无外源DNA污染。</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7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75E0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8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56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一次性口罩</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1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一次性医用口罩，医用级，50个/盒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2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E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w:t>
            </w:r>
          </w:p>
        </w:tc>
      </w:tr>
      <w:tr w14:paraId="571A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D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46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一次性聚乙烯PE手套</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100只/包，医用级，采用全新PE聚乙稀为原料，具有防水防油的功能</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48A3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5B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采保试剂</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96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30ml/瓶，提高检出率 延长保存周期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7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0D18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9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照相机</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A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CMOS传感器，APS画幅，全高清，支持中文、英文语言，蓝牙/HDMID/WIFI接口 ，液晶屏，光学取景器 ，连拍速度：4.5张/秒，支持SD卡/SDHC/SDXC卡，锂离子电池可支持外接电源，像素：2000-2500万。支持4K 30P,1080 30P。</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6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41C7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0D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足迹勘查灯</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8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以掠入射方式照射地面，用于发现地面的灰尘足迹，为拍照灰尘足迹提供照明。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配置内容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足迹灯1个，充电器1个，铝合金箱1个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输出光形式：扁平光，均匀光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出口100cm光斑宽度：110mm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出口100cm光照强度： 15000lux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输出光颜色：白光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输出光色温：6000K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发光光源：线性排列的20颗大功率LED灯珠。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灯珠寿命：5000小时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聚光透镜：半柱面透镜。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功率调节：50W-100W之间连续可调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供电方式：内置锂电池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电池容量：14.8V，10AH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电池供电：满功率供电1.5小时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电量显示：LED指示灯显示内置电池的剩余电量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充 电 器：DC16.8V，2A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开关形式：转动开关，防止误动开启，引发火灾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主机尺寸：223*207*69mm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主机重量：2.15kg</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9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E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6A0F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6E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照片说明纸</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0D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3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2A86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D0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28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现场勘验记录本</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6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0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D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r>
      <w:tr w14:paraId="4E82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36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指纹衬底（ 白)</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E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用粉末显现的指纹，要用指纹胶带粘取，再将胶带粘附在指纹衬底上。适用于深色粉末显现的指纹。亚光衬底， 拍照时不会反光形成亮斑。厚度0.35mm的硬纸片，双面白色，单面复合亚光塑料膜。覆膜面用于指纹衬底，未覆膜面用于书写物证信息。70x120mm/张，30张/盒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5F5C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7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49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指纹衬底（黑)</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ED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用粉末显现的指纹，要用指纹胶带粘取，再将胶带粘附在指纹衬底上。适用于浅色粉末显现的指纹。亚光衬底， 拍照时不会反光形成亮斑。厚度0.35mm的硬纸片，一面黑色，一面白色，黑色面复合亚光塑料膜。黑色面用于指纹衬底，白色面用于书写 物证信息。70x120mm/张，30张/盒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0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E5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3C96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E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15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大号塑料物证袋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7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大号39.5x30.5cm,  每包100个  用于包装普通物证，不适用于易变质、腐败的生物物证。</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2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100个/包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6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6D0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71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中号塑料物证袋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7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中号35.8x21.5cm, 每包100个  用于包装普通物证，不适用于易变质、腐败的生物物证。</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100个/包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329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7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小号塑料物证袋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F9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小号19x12.4cm, 每包100个 用于包装普通物证，不适用于易变质、腐败的生物物证。</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100个/包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34DD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1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大号纸质物证袋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大号  20x12x35cm  透气性好，物证内含水份容易挥发，可防止金属物证锈蚀和生物物证腐败。物证袋自带密封条，封口后物证袋不能无损开启。可填写、标注物证的各种信息。</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2ADC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A4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中号纸质物证袋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78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中号 21x14cm  透气性好，物证内含水份容易挥发，可防止金属物证锈蚀和生物物证腐败。物证袋自带密封条，封口后物证袋不能无损开启。可填写、标注物证的各种信息。</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1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6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2C56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C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FF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小号纸质物证袋</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小号 10.2x8.8cm   透气性好，物证内含水份容易挥发，可防止金属物证锈蚀和生物物证腐败。物证袋自带密封条，封口后物证袋不能无损开启。可填写、标注物证的各种信息。</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5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w:t>
            </w:r>
          </w:p>
        </w:tc>
      </w:tr>
      <w:tr w14:paraId="49B6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C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1B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一次性PVC检查手套</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A7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100只/盒，10盒/箱，医用级，L号。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4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3728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B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一次性医用乳胶手套</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F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100只/包，医用级，7.5号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F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r>
      <w:tr w14:paraId="607B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1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D3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医用止血钳</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医用级弯头和直头</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E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8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7F1A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8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0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医用剪刀</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B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医用级弯头和直头</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B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07B3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4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5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一次性不锈钢刀片</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0B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23号，不锈钢材质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E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B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r>
      <w:tr w14:paraId="6C82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B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0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兽用缝合线</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3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黑粗、18号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C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B3D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0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手持兽用缝合针</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C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大号，1,2mm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B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2098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4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便携式法医勘查箱</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E1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1.解剖尸体，检测尸体温度，玻璃温度计刻度0.1℃，范围10℃～40℃。收集保存各种尸体组织样本检测可疑斑迹是否为人血或人精斑。尺寸：370x335x135mm,内含抗人精检测试剂盒 5人份 玻璃尸体温度计 1只 抗人血检测试剂盒 2人份 方塑料盒 2个 大号手术刀柄 2把  5米钢卷尺 1个 大号手术刀片 2包  指南针 1个 直头止血钳 1把  纱布绷带 2个 弯头止血钳 1把  酒精棉球 1包 直尖头手术剪 1把  生理盐水 1瓶 弯尖头手术剪 1把   放大镜 1个 脏器刀 1把 含塞塑料试管 5个 冰刀 1把 乳胶手套 2付 骨锯 1把  汗布手套 2付 骨锤 1个 中号纸物证袋 2个 骨凿 1把  小号纸物证袋 2个 不锈钢托盘 1个  大号塑料物证袋 2个 大号医用缝合针 1包   小号塑料物证袋 5个 白色法医专用缝合线 1轴    黑色不干胶比例尺 2张 黑色法医专用缝合线 1轴  白色不干胶比例尺 2张 量勺 1把   10ml一次性注射器 2个  20ml量桶 1个  5ml一次性注射器 5个 30cm钢板尺 1把 铝合金箱 1个 记号笔 1只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228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5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消毒液</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4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适用于皮肤消毒，500ml/瓶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9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E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6562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0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7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纯水</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6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实验级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E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511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5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71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一次性连体手术衣</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A1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环氧乙烷消毒、防水防尘、抗敏抑菌、防飞溅、防血浆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E9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14C9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92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一次性注射器</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0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环氧灭菌，气密性佳，配针头，无热源，一次性使用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200B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0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医用清洁毛刷</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11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医用级，不锈钢刷柄，一体成型，360°清洗</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E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7C4A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9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76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纯化试剂盒</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7C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1.裂解方式采用低温酶法裂解，裂解温度不超过56℃；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2.试剂盒可拆分提取纯化男、女成份；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3.试剂盒可配套精斑截留套管使用，具有明确的操作步骤说明书，确保高浓度女性成分彻底去除；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4.快速分离混合斑检材中的男女成分，分离时间小于3小时；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5.男女混合比例低至1:1800，可有效分离出男性样本DNA；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6.试剂中不含有酚、氯仿等具有毒性的试剂，安全环保；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7.洗脱液具有防DNA降解功能，纯化后样本冷藏保存时间不低于20天，提供相关证明材料；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8.提供生产厂家免费技术服务承诺函。</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D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2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67FE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E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C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疑难检案试剂盒</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47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要求采用六色荧光技术，多色荧光标记，便于更清晰的分辨基因座标记，包括24个STR位点和一个插入缺失位点Y-indel，两个内控质量参考（IQC）。D18S51、FGA、D21S11、D8S1179、vWA、D13S317、D16S539、D7S820、TH01、D3S1358、D5S818、CSF1PO、D2S1338、D19S433、D1S1656、D12S391、D2S441、D10S1248、TPOX、D22S1045、D6S1043、Penta E、Penta D、Amelogenin。（需提供试剂盒证明资料，包含但不限于检验报告、技术白皮书、说明书、宣传彩页等）。且其中中包含的20个新CODIS核心位点，扩增片段长度小于425bp。（需提供证明资料，包含但不限于检验报告、技术白皮书、说明书、宣传彩页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2.满足中国人群特异性要求，真实bin和虚拟bin的个数合计大于615个，有效降低OL的产生。（需提供试剂盒证明资料，包含但不限于检验报告、技术白皮书、说明书、宣传彩页等。）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3.试剂盒包含公安部推荐的20个核心位点，位点最大片段(bp) ≦430。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4.扩增产物中须包含内控质量参考（IQC）标记物，可用于样品质量（如抑制物、降解）的快速评估。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5.在25µl扩增体系中，模板加样量最大可加样17.5 µl。（需提供试剂盒证明资料，包含但不限于检验报告、技术白皮书、说明书、宣传彩页等）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6.为保证降解、疑难检材更容易得到较多STR分型结果，所投产品扩增片段长度小于250bp的位点数≧10个。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7.PCR扩增时间≦90分钟。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8.在25ul扩增体系中，试剂盒的检测灵敏度为125pg DNA模板量。在15ul扩增体系中，在说明书操作条件下，62.5pg DNA模板量时，能够得到完整分型。试剂盒生产工厂需通过ISO18385第三方认证，体系覆盖范围需包含PCR扩增试剂的制造。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9.试剂盒具有GA认证。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10.试剂盒须采用公安部《关于下发全国公安机关DNA鉴定关键试剂耗材质检合格产品及制造商名录的通知》中合格产品。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11.供应商需承诺提供原厂正品保证以及原厂免费技术服务。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200人份盒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37EB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8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常规检验试剂盒</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0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1.试剂型：数量以200人份/盒计算（25ul标准体系）；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2.采用六色荧光技术，单 管 同 时 扩 增不少于 25 个 基 因 座 ,包括24个STR位点和一个插入缺失位点Y-indel，两个内控质量参考（QTS，QTL）。D18S51、FGA、D21S11、D8S1179、VWA、D13S317、D16S539、D7S820、TH01、D3S1358、D5S818、CSF1PO、D2S1338、D19S433、D1S1656、D12S391、D2S441、D10S1248、TPOX、D22S1045、D6S1043、Penta E、Penta D、Amelogenin；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3.为提高疑难、陈旧样本检出率，公安部要求的20个核心位点最大片段不超过425bp；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4.试剂盒必须包含2个内控质量参考（IQC）标记物，可用于样品质量（如抑制物、降解）的快速评估；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5.包含11个以上扩增长度小于 220bp 的 Mini 位点，便于降解样品信息的获取，对于降解 DNA 和疑难样品更容易得到完整 DNA 分型信息，数据更精确更可靠；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6.具有中国安全技术防范认证中心颁发的《中国公共安全产品认证证书》；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7.为提高检出灵敏度，对低浓度模板尽可能获得有效分型，扩增体系中模板占比不低于70%；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8.针对疑难微量检材，投标人有能力提供同品牌的冻干型试剂盒，该试剂盒基因座至少包含23个常染色体STR，支持全体系模板扩增，试剂盒须录入“全国公安机关DNA数据库”；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9.针对陈旧降解检材，投标人有能力提供同品牌小片段试剂盒，该试剂盒可同时扩增和检测不少于20个基因座，包含 20 个新 CODIS 核心位点，包含的基因座：D2S441、D5S818、D21S11、D16S539、D1S1656、AMEL、D3S1358、D13S317、D7S820、D2S1338、D18S51、D19S433、D22S1045、D8S1179、vWA、TPOX、D10S1248、D12S391、CSF1PO、FGA、Penta D、D6S1043、TH01、Penta E，试剂盒最大片段不超过300bp，扩增时间不超过40min，并且经过《公安部刑事技术产品质量监督检验中心》检测。（需提供由生产制造商盖章的证明文件）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200人份盒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101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5B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POP4胶</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90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1.即插即用型，进样即可运行。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2.用于384个样品，液体分离胶，用于法医STR分析，3500型DNA测序仪适用。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384次/盒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564D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2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8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阳极缓冲液</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2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槽中预装1×缓冲液来维持离子源以及电泳中正确的PH值。用于法医STR分析，3500型测序仪适用。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7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4025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阴极缓冲液</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6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槽中预装1×缓冲液来支持所有的电泳应用，3500型测序仪适用。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E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47B1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4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C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专用离心套管</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58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1.5ml</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C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55AC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6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BE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生物物证提取棉签</w:t>
            </w:r>
          </w:p>
        </w:tc>
        <w:tc>
          <w:tcPr>
            <w:tcW w:w="10287" w:type="dxa"/>
            <w:tcBorders>
              <w:top w:val="nil"/>
              <w:left w:val="nil"/>
              <w:bottom w:val="nil"/>
              <w:right w:val="nil"/>
            </w:tcBorders>
            <w:shd w:val="clear" w:color="auto" w:fill="auto"/>
            <w:noWrap/>
            <w:vAlign w:val="center"/>
          </w:tcPr>
          <w:p w14:paraId="7E51BA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用于生物物证的提取和保存,无外源DNA污染。30套/盒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7B30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B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一次性丁腈手套</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采用100%合成丁腈橡胶制作而成，100只/盒，医用级，M号。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1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0695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0B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一次性聚乙烯PE手套</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7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100只/包，医用级，采用全新PE聚乙稀为原料，具有防水防油的功能。</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6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14:paraId="260D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E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9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甲酰胺</w:t>
            </w:r>
          </w:p>
        </w:tc>
        <w:tc>
          <w:tcPr>
            <w:tcW w:w="10287" w:type="dxa"/>
            <w:tcBorders>
              <w:top w:val="nil"/>
              <w:left w:val="nil"/>
              <w:bottom w:val="nil"/>
              <w:right w:val="nil"/>
            </w:tcBorders>
            <w:shd w:val="clear" w:color="auto" w:fill="auto"/>
            <w:noWrap/>
            <w:vAlign w:val="center"/>
          </w:tcPr>
          <w:p w14:paraId="46C739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25ml/瓶，去离子试剂，用于毛细管电泳及DNA链变性。</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25ml/瓶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8AA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7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0.5-10ul枪头</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8D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1000个/包，无色透明斜角尖嘴吸头，减少挂壁。嘴部的超薄设计大幅减少毛细作用。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F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72D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EC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200ul枪头</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3E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1000个/包，无色透明斜角尖嘴吸头，减少挂壁。嘴部的超薄设计大幅减少毛细作用。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4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513F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B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11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1ml枪头</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8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1ml</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4A23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2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0.2ml离心管</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0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常规离心套管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D7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04BE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9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4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血样卡</w:t>
            </w:r>
          </w:p>
        </w:tc>
        <w:tc>
          <w:tcPr>
            <w:tcW w:w="10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53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符合法庭科学领域使用，套装。</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7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w:t>
            </w:r>
          </w:p>
        </w:tc>
      </w:tr>
      <w:tr w14:paraId="7FF7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2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3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“打一建一”血样建库试剂</w:t>
            </w:r>
          </w:p>
        </w:tc>
        <w:tc>
          <w:tcPr>
            <w:tcW w:w="10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06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常染色体检测试剂盒可单管同时扩增至少33个基因座，含有公安部要求的29个打拐库常染色体基因座：D18S51、D21S11、D3S1358、FGA、D8S1179、vWA、CSF1PO、D16S539、D7S820、D13S317、D5S818、D2S1338、D19S433、TH01、TPOX、D6S1043、PentaD、PentaE、D12S391、D1S1656、D2S441、D22S1045、D10S1248、D8S1132、D15S659、D3S3045、D19S253、D6S477、D10S1435，含有性别鉴定基因座Amelogenin。含有以下3个基因座：SE33、DYS391、Y indel；（提供相关图谱为评判依据）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2.Y染色体检测试剂盒可单管同时扩增至少44个基因座，含有公安部要求的20个核心基因座：DYS19、DYS385a、DYS385b、DYS389I、DYS389II、DYS390、DYS391、DYS392、DYS393、DYS437、DYS448、DYS456、DYS458、DYS635、Y GATA H4、DYS438、DYS439、DYS481、DYS533、DYS576，含有公安部要求的15个优选基因座：DYS643、DYS460、DYS549、DYF387S1a、DYF387S1b、DYS449、DYS518、DYS627、DYS570、DYS527a、DYS527b、DYS447、DYS444、DYS557、DYS596，含有公安部要求的以下6个备选基因座：DYS522、DYS593、DYS388、DYF404S1a、DYF404S1b、DYS645，含有3个Y indel基因座；（提供相关图谱为评判依据）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3.检测试剂盒采用六色或以上荧光标记复合扩增技术；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4.检测试剂盒包含扩增所需的全部试剂，试剂盒无需提取或纯化，可直接用于扩增保存有血液或唾液样本的滤纸和FTA卡；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5.针对“降解检材”问题，投标人有能力免费提供同一厂家生产的小片段常染色体检测试剂盒用于检测，可单管同时扩增公安部要求的29个打拐库常染色体基因座、1个性别鉴定基因座和3个Y indel基因座，且20个CODIS基因座扩增片段大小不超过300bp，全部基因座扩增片段大小不超过370bp；（提供相关图谱为评判依据）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针对“异系同型”问题，投标人有能力免费提供同一厂家生产的高分辨Y染色体检测试剂盒用于复核，可单管同时扩增公安部要求的全部20个核心基因座、15个优选基因座和25个备选基因座；（此项提供加盖生厂厂家公章的全国公安机关DNA数据库试剂盒下拉菜单截图复印件和彩色分型图谱为评判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为保证试剂盒的质量，试剂盒生产厂家通过售后服务五星级认证、职业健康安全管理体系认证、质量管理体系认证、环境管理体系认证、信息安全管理体系认证和企业知识产权管理体系认证，且认证范围包含“荧光标记复合扩增检测试剂”；（提供相关证书复印件为评判依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8.为保证试剂盒的质量，试剂盒生产厂家在近三年获得个体识别（血斑与唾液斑）能力验证满意结果。（提供相关证书复印件为评判依据）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份</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6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w:t>
            </w:r>
          </w:p>
        </w:tc>
      </w:tr>
    </w:tbl>
    <w:p w14:paraId="3E9B9759">
      <w:pPr>
        <w:pStyle w:val="4"/>
        <w:bidi w:val="0"/>
        <w:jc w:val="center"/>
        <w:outlineLvl w:val="0"/>
        <w:rPr>
          <w:rFonts w:hint="eastAsia"/>
          <w:color w:val="auto"/>
          <w:highlight w:val="none"/>
        </w:rPr>
        <w:sectPr>
          <w:pgSz w:w="16838" w:h="11906" w:orient="landscape"/>
          <w:pgMar w:top="1083" w:right="1440" w:bottom="1083" w:left="1440" w:header="851" w:footer="850" w:gutter="0"/>
          <w:pgNumType w:fmt="decimal"/>
          <w:cols w:space="0" w:num="1"/>
          <w:titlePg/>
          <w:rtlGutter w:val="0"/>
          <w:docGrid w:linePitch="312" w:charSpace="0"/>
        </w:sectPr>
      </w:pPr>
    </w:p>
    <w:p w14:paraId="4CAEAD34">
      <w:pPr>
        <w:pStyle w:val="4"/>
        <w:bidi w:val="0"/>
        <w:jc w:val="center"/>
        <w:outlineLvl w:val="0"/>
        <w:rPr>
          <w:color w:val="auto"/>
          <w:highlight w:val="none"/>
        </w:rPr>
      </w:pPr>
      <w:bookmarkStart w:id="200" w:name="_Toc20992"/>
      <w:r>
        <w:rPr>
          <w:rFonts w:hint="eastAsia"/>
          <w:color w:val="auto"/>
          <w:highlight w:val="none"/>
        </w:rPr>
        <w:t>第六章  响应性文件格式</w:t>
      </w:r>
      <w:bookmarkEnd w:id="193"/>
      <w:bookmarkEnd w:id="194"/>
      <w:bookmarkEnd w:id="195"/>
      <w:bookmarkEnd w:id="196"/>
      <w:bookmarkEnd w:id="197"/>
      <w:bookmarkEnd w:id="198"/>
      <w:bookmarkEnd w:id="199"/>
      <w:bookmarkEnd w:id="200"/>
    </w:p>
    <w:p w14:paraId="2C5DFC14">
      <w:pPr>
        <w:widowControl/>
        <w:ind w:firstLine="360"/>
        <w:jc w:val="center"/>
        <w:rPr>
          <w:rFonts w:ascii="宋体" w:hAnsi="宋体" w:eastAsia="宋体" w:cs="宋体"/>
          <w:b/>
          <w:color w:val="auto"/>
          <w:kern w:val="0"/>
          <w:sz w:val="24"/>
          <w:highlight w:val="none"/>
        </w:rPr>
      </w:pPr>
      <w:bookmarkStart w:id="201" w:name="_Toc528078066"/>
      <w:bookmarkEnd w:id="201"/>
      <w:bookmarkStart w:id="202" w:name="_Toc394651921"/>
      <w:bookmarkEnd w:id="202"/>
      <w:bookmarkStart w:id="203" w:name="_Toc27687"/>
      <w:bookmarkEnd w:id="203"/>
      <w:bookmarkStart w:id="204"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4"/>
    <w:p w14:paraId="2CF8C6E8">
      <w:pPr>
        <w:pStyle w:val="4"/>
        <w:jc w:val="center"/>
        <w:rPr>
          <w:color w:val="auto"/>
          <w:highlight w:val="none"/>
        </w:rPr>
      </w:pPr>
      <w:r>
        <w:rPr>
          <w:rFonts w:hint="eastAsia"/>
          <w:color w:val="auto"/>
          <w:highlight w:val="none"/>
        </w:rPr>
        <w:t>一、投标函</w:t>
      </w:r>
      <w:bookmarkStart w:id="205" w:name="_Toc246997100"/>
      <w:bookmarkEnd w:id="205"/>
      <w:bookmarkStart w:id="206" w:name="_Toc144974858"/>
      <w:bookmarkEnd w:id="206"/>
      <w:bookmarkStart w:id="207" w:name="_Toc152042578"/>
      <w:bookmarkEnd w:id="207"/>
      <w:bookmarkStart w:id="208" w:name="_Toc152045789"/>
      <w:bookmarkEnd w:id="208"/>
      <w:bookmarkStart w:id="209" w:name="_Toc19389"/>
      <w:bookmarkEnd w:id="209"/>
      <w:bookmarkStart w:id="210" w:name="_Toc394651922"/>
      <w:bookmarkEnd w:id="210"/>
      <w:bookmarkStart w:id="211" w:name="_Toc246996357"/>
      <w:bookmarkEnd w:id="211"/>
      <w:bookmarkStart w:id="212" w:name="_Toc179632809"/>
      <w:bookmarkEnd w:id="212"/>
      <w:bookmarkStart w:id="213" w:name="_Toc247085875"/>
      <w:bookmarkEnd w:id="213"/>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4" w:name="_Toc528078068"/>
      <w:bookmarkEnd w:id="214"/>
      <w:r>
        <w:rPr>
          <w:rFonts w:hint="eastAsia" w:ascii="宋体" w:hAnsi="宋体" w:cs="宋体"/>
          <w:b/>
          <w:bCs/>
          <w:color w:val="auto"/>
          <w:sz w:val="24"/>
          <w:highlight w:val="none"/>
        </w:rPr>
        <w:t>（2）投标函附录</w:t>
      </w:r>
    </w:p>
    <w:tbl>
      <w:tblPr>
        <w:tblStyle w:val="1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4"/>
        <w:jc w:val="center"/>
        <w:rPr>
          <w:color w:val="auto"/>
          <w:highlight w:val="none"/>
        </w:rPr>
      </w:pPr>
      <w:r>
        <w:rPr>
          <w:rFonts w:hint="eastAsia" w:ascii="宋体" w:hAnsi="宋体" w:cs="宋体"/>
          <w:color w:val="auto"/>
          <w:szCs w:val="24"/>
          <w:highlight w:val="none"/>
        </w:rPr>
        <w:br w:type="page"/>
      </w:r>
      <w:bookmarkStart w:id="215" w:name="_Toc26862"/>
      <w:bookmarkEnd w:id="215"/>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4"/>
        <w:jc w:val="center"/>
        <w:rPr>
          <w:color w:val="auto"/>
          <w:highlight w:val="none"/>
        </w:rPr>
      </w:pPr>
      <w:r>
        <w:rPr>
          <w:rFonts w:hint="eastAsia" w:ascii="宋体" w:hAnsi="宋体" w:cs="宋体"/>
          <w:color w:val="auto"/>
          <w:szCs w:val="24"/>
          <w:highlight w:val="none"/>
        </w:rPr>
        <w:br w:type="page"/>
      </w:r>
      <w:bookmarkStart w:id="216" w:name="_Toc528078069"/>
      <w:bookmarkEnd w:id="216"/>
      <w:bookmarkStart w:id="217" w:name="_Toc23204"/>
      <w:r>
        <w:rPr>
          <w:rFonts w:hint="eastAsia"/>
          <w:color w:val="auto"/>
          <w:highlight w:val="none"/>
        </w:rPr>
        <w:t>三、授权委托书</w:t>
      </w:r>
      <w:bookmarkEnd w:id="217"/>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4"/>
        <w:jc w:val="center"/>
        <w:rPr>
          <w:color w:val="auto"/>
          <w:highlight w:val="none"/>
        </w:rPr>
      </w:pPr>
      <w:bookmarkStart w:id="218" w:name="_Toc10352"/>
      <w:bookmarkEnd w:id="218"/>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9" w:name="五、磋商报价明细表"/>
      <w:bookmarkEnd w:id="219"/>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4"/>
        <w:jc w:val="center"/>
        <w:rPr>
          <w:color w:val="auto"/>
          <w:highlight w:val="none"/>
        </w:rPr>
      </w:pPr>
      <w:r>
        <w:rPr>
          <w:rFonts w:hint="eastAsia" w:ascii="宋体" w:hAnsi="宋体" w:cs="宋体"/>
          <w:color w:val="auto"/>
          <w:szCs w:val="24"/>
          <w:highlight w:val="none"/>
        </w:rPr>
        <w:br w:type="page"/>
      </w:r>
      <w:bookmarkStart w:id="220" w:name="_Toc244934212"/>
      <w:bookmarkEnd w:id="220"/>
      <w:bookmarkStart w:id="221" w:name="_Hlk3282331"/>
      <w:bookmarkEnd w:id="221"/>
      <w:bookmarkStart w:id="222" w:name="_Toc361989462"/>
      <w:bookmarkEnd w:id="222"/>
      <w:bookmarkStart w:id="223" w:name="_Toc528078071"/>
      <w:bookmarkEnd w:id="223"/>
      <w:bookmarkStart w:id="224" w:name="_Toc28663"/>
      <w:bookmarkStart w:id="225" w:name="_Toc23028"/>
      <w:bookmarkStart w:id="226" w:name="_Toc6985"/>
      <w:r>
        <w:rPr>
          <w:rFonts w:hint="eastAsia"/>
          <w:color w:val="auto"/>
          <w:highlight w:val="none"/>
        </w:rPr>
        <w:t>五、报价明细表</w:t>
      </w:r>
      <w:bookmarkEnd w:id="224"/>
      <w:bookmarkEnd w:id="225"/>
      <w:bookmarkEnd w:id="226"/>
    </w:p>
    <w:tbl>
      <w:tblPr>
        <w:tblStyle w:val="14"/>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7" w:name="_Hlk522286805"/>
      <w:bookmarkEnd w:id="227"/>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4"/>
        <w:jc w:val="center"/>
        <w:rPr>
          <w:color w:val="auto"/>
          <w:highlight w:val="none"/>
        </w:rPr>
      </w:pPr>
      <w:bookmarkStart w:id="228" w:name="_Toc361989463"/>
      <w:bookmarkEnd w:id="228"/>
      <w:bookmarkStart w:id="229" w:name="_Toc244934213"/>
      <w:bookmarkEnd w:id="229"/>
      <w:bookmarkStart w:id="230" w:name="_Toc10655"/>
      <w:bookmarkStart w:id="231" w:name="_Toc17010"/>
      <w:bookmarkStart w:id="232" w:name="_Toc25298"/>
      <w:r>
        <w:rPr>
          <w:rFonts w:ascii="宋体" w:hAnsi="宋体" w:cs="宋体"/>
          <w:color w:val="auto"/>
          <w:szCs w:val="24"/>
          <w:highlight w:val="none"/>
        </w:rPr>
        <w:br w:type="page"/>
      </w:r>
      <w:r>
        <w:rPr>
          <w:rFonts w:hint="eastAsia"/>
          <w:color w:val="auto"/>
          <w:highlight w:val="none"/>
        </w:rPr>
        <w:t>六、技术规格偏离表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4"/>
        <w:jc w:val="center"/>
        <w:rPr>
          <w:color w:val="auto"/>
          <w:highlight w:val="none"/>
        </w:rPr>
      </w:pPr>
      <w:r>
        <w:rPr>
          <w:rFonts w:hint="eastAsia"/>
          <w:color w:val="auto"/>
          <w:highlight w:val="none"/>
        </w:rPr>
        <w:t>七、技术标部分</w:t>
      </w:r>
      <w:bookmarkEnd w:id="230"/>
      <w:bookmarkEnd w:id="231"/>
      <w:bookmarkEnd w:id="232"/>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33" w:name="_Toc12073"/>
      <w:bookmarkEnd w:id="233"/>
      <w:r>
        <w:rPr>
          <w:rFonts w:hint="eastAsia"/>
          <w:color w:val="auto"/>
          <w:highlight w:val="none"/>
        </w:rPr>
        <w:br w:type="page"/>
      </w:r>
      <w:bookmarkStart w:id="234" w:name="_Toc2770"/>
      <w:bookmarkEnd w:id="234"/>
      <w:bookmarkStart w:id="235" w:name="_Toc4724"/>
      <w:bookmarkStart w:id="236" w:name="_Toc20210"/>
    </w:p>
    <w:p w14:paraId="0F5C99B2">
      <w:pPr>
        <w:pStyle w:val="4"/>
        <w:jc w:val="center"/>
        <w:rPr>
          <w:color w:val="auto"/>
          <w:highlight w:val="none"/>
        </w:rPr>
      </w:pPr>
      <w:r>
        <w:rPr>
          <w:rFonts w:hint="eastAsia"/>
          <w:color w:val="auto"/>
          <w:highlight w:val="none"/>
        </w:rPr>
        <w:t>八、供应商资格证明</w:t>
      </w:r>
      <w:bookmarkEnd w:id="235"/>
      <w:bookmarkEnd w:id="236"/>
      <w:r>
        <w:rPr>
          <w:rFonts w:hint="eastAsia"/>
          <w:color w:val="auto"/>
          <w:highlight w:val="none"/>
        </w:rPr>
        <w:t>材料</w:t>
      </w:r>
    </w:p>
    <w:p w14:paraId="7CD02EB2">
      <w:pPr>
        <w:jc w:val="center"/>
        <w:rPr>
          <w:rFonts w:ascii="宋体" w:hAnsi="宋体" w:cs="宋体"/>
          <w:color w:val="auto"/>
          <w:sz w:val="24"/>
          <w:highlight w:val="none"/>
        </w:rPr>
      </w:pPr>
      <w:bookmarkStart w:id="237" w:name="_Toc361989464"/>
      <w:bookmarkEnd w:id="237"/>
      <w:r>
        <w:rPr>
          <w:rFonts w:hint="eastAsia" w:ascii="宋体" w:hAnsi="宋体" w:cs="宋体"/>
          <w:color w:val="auto"/>
          <w:sz w:val="24"/>
          <w:highlight w:val="none"/>
        </w:rPr>
        <w:br w:type="page"/>
      </w:r>
      <w:bookmarkStart w:id="238" w:name="_Toc361989467"/>
      <w:bookmarkEnd w:id="238"/>
      <w:bookmarkStart w:id="239" w:name="_Toc528078075"/>
      <w:bookmarkEnd w:id="239"/>
      <w:bookmarkStart w:id="240" w:name="_Toc234213567"/>
      <w:bookmarkEnd w:id="240"/>
      <w:bookmarkStart w:id="241" w:name="_Toc244934216"/>
      <w:bookmarkEnd w:id="241"/>
      <w:bookmarkStart w:id="242" w:name="_Toc361989466"/>
      <w:bookmarkEnd w:id="242"/>
      <w:bookmarkStart w:id="243" w:name="_Toc7868"/>
    </w:p>
    <w:p w14:paraId="600004EB">
      <w:pPr>
        <w:pStyle w:val="4"/>
        <w:jc w:val="center"/>
        <w:rPr>
          <w:color w:val="auto"/>
          <w:highlight w:val="none"/>
        </w:rPr>
      </w:pPr>
      <w:r>
        <w:rPr>
          <w:rFonts w:hint="eastAsia"/>
          <w:color w:val="auto"/>
          <w:highlight w:val="none"/>
        </w:rPr>
        <w:t>九、</w:t>
      </w:r>
      <w:bookmarkEnd w:id="243"/>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4"/>
        <w:jc w:val="center"/>
        <w:rPr>
          <w:color w:val="auto"/>
          <w:highlight w:val="none"/>
        </w:rPr>
      </w:pPr>
      <w:bookmarkStart w:id="244" w:name="_Toc528078076"/>
      <w:bookmarkEnd w:id="244"/>
      <w:bookmarkStart w:id="245" w:name="_Toc361989468"/>
      <w:bookmarkEnd w:id="245"/>
      <w:bookmarkStart w:id="246" w:name="_Toc244934217"/>
      <w:bookmarkEnd w:id="246"/>
      <w:bookmarkStart w:id="247" w:name="_Toc23775"/>
      <w:r>
        <w:rPr>
          <w:rFonts w:hint="eastAsia"/>
          <w:color w:val="auto"/>
          <w:highlight w:val="none"/>
        </w:rPr>
        <w:t>十、其他资料</w:t>
      </w:r>
      <w:bookmarkEnd w:id="247"/>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48" w:name="_Toc24855"/>
      <w:bookmarkStart w:id="249" w:name="_Toc30780"/>
      <w:bookmarkStart w:id="250" w:name="_Toc9253"/>
      <w:bookmarkStart w:id="251" w:name="_Toc18025"/>
      <w:bookmarkStart w:id="252" w:name="_Toc5157"/>
      <w:r>
        <w:rPr>
          <w:rFonts w:hint="eastAsia" w:ascii="宋体" w:hAnsi="宋体" w:cs="宋体"/>
          <w:b/>
          <w:bCs/>
          <w:color w:val="auto"/>
          <w:sz w:val="24"/>
          <w:highlight w:val="none"/>
        </w:rPr>
        <w:t>（供应商认为应该提交的资料）</w:t>
      </w:r>
      <w:bookmarkEnd w:id="248"/>
      <w:bookmarkEnd w:id="249"/>
      <w:bookmarkEnd w:id="250"/>
      <w:bookmarkEnd w:id="251"/>
      <w:bookmarkEnd w:id="252"/>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53" w:name="_Toc16496"/>
      <w:bookmarkStart w:id="254" w:name="_Toc23948"/>
      <w:bookmarkStart w:id="255" w:name="_Toc30800"/>
      <w:bookmarkStart w:id="256" w:name="_Toc5971"/>
      <w:bookmarkStart w:id="257" w:name="_Toc17134"/>
      <w:r>
        <w:rPr>
          <w:rFonts w:hint="eastAsia" w:ascii="宋体" w:hAnsi="宋体" w:eastAsia="宋体" w:cs="宋体"/>
          <w:color w:val="auto"/>
          <w:sz w:val="24"/>
          <w:szCs w:val="24"/>
          <w:highlight w:val="none"/>
        </w:rPr>
        <w:t>附件1</w:t>
      </w:r>
      <w:bookmarkEnd w:id="253"/>
      <w:bookmarkEnd w:id="254"/>
      <w:bookmarkEnd w:id="255"/>
      <w:bookmarkEnd w:id="256"/>
      <w:bookmarkEnd w:id="257"/>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8" w:name="_Toc2362"/>
      <w:bookmarkStart w:id="259" w:name="_Toc2102"/>
      <w:bookmarkStart w:id="260" w:name="_Toc28455"/>
      <w:bookmarkStart w:id="261" w:name="_Toc11019"/>
      <w:bookmarkStart w:id="262" w:name="_Toc4122"/>
      <w:r>
        <w:rPr>
          <w:rFonts w:hint="eastAsia" w:ascii="宋体" w:hAnsi="宋体" w:eastAsia="宋体" w:cs="宋体"/>
          <w:color w:val="auto"/>
          <w:sz w:val="24"/>
          <w:szCs w:val="24"/>
          <w:highlight w:val="none"/>
        </w:rPr>
        <w:t>附件2</w:t>
      </w:r>
      <w:bookmarkEnd w:id="258"/>
      <w:bookmarkEnd w:id="259"/>
      <w:bookmarkEnd w:id="260"/>
      <w:bookmarkEnd w:id="261"/>
      <w:bookmarkEnd w:id="262"/>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3" w:name="_Toc2139"/>
      <w:bookmarkStart w:id="264" w:name="_Toc30785"/>
      <w:bookmarkStart w:id="265" w:name="_Toc13308"/>
      <w:bookmarkStart w:id="266" w:name="_Toc20491"/>
      <w:bookmarkStart w:id="267" w:name="_Toc14760"/>
      <w:r>
        <w:rPr>
          <w:rFonts w:hint="eastAsia" w:ascii="宋体" w:hAnsi="宋体" w:eastAsia="宋体" w:cs="宋体"/>
          <w:b/>
          <w:bCs/>
          <w:color w:val="auto"/>
          <w:sz w:val="24"/>
          <w:szCs w:val="24"/>
          <w:highlight w:val="none"/>
          <w:lang w:val="zh-CN"/>
        </w:rPr>
        <w:t>监狱企业证明文件</w:t>
      </w:r>
      <w:bookmarkEnd w:id="263"/>
      <w:bookmarkEnd w:id="264"/>
      <w:bookmarkEnd w:id="265"/>
      <w:bookmarkEnd w:id="266"/>
      <w:bookmarkEnd w:id="267"/>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8" w:name="_Toc8392"/>
      <w:bookmarkStart w:id="269" w:name="_Toc6264"/>
      <w:bookmarkStart w:id="270" w:name="_Toc11345"/>
      <w:bookmarkStart w:id="271" w:name="_Toc17444"/>
      <w:bookmarkStart w:id="272" w:name="_Toc14655"/>
      <w:r>
        <w:rPr>
          <w:rFonts w:hint="eastAsia" w:ascii="宋体" w:hAnsi="宋体" w:eastAsia="宋体" w:cs="宋体"/>
          <w:color w:val="auto"/>
          <w:sz w:val="24"/>
          <w:szCs w:val="24"/>
          <w:highlight w:val="none"/>
        </w:rPr>
        <w:t>附件3</w:t>
      </w:r>
      <w:bookmarkEnd w:id="268"/>
      <w:bookmarkEnd w:id="269"/>
      <w:bookmarkEnd w:id="270"/>
      <w:bookmarkEnd w:id="271"/>
      <w:bookmarkEnd w:id="272"/>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73" w:name="_Toc32130"/>
      <w:bookmarkStart w:id="274" w:name="_Toc26168"/>
      <w:bookmarkStart w:id="275" w:name="_Toc27930"/>
      <w:bookmarkStart w:id="276" w:name="_Toc30651"/>
      <w:bookmarkStart w:id="277" w:name="_Toc23906"/>
      <w:r>
        <w:rPr>
          <w:rFonts w:hint="eastAsia" w:ascii="宋体" w:hAnsi="宋体" w:eastAsia="宋体" w:cs="宋体"/>
          <w:b/>
          <w:bCs/>
          <w:color w:val="auto"/>
          <w:kern w:val="36"/>
          <w:sz w:val="24"/>
          <w:szCs w:val="24"/>
          <w:highlight w:val="none"/>
        </w:rPr>
        <w:t>残疾人福利性单位声明函（如有）</w:t>
      </w:r>
      <w:bookmarkEnd w:id="273"/>
      <w:bookmarkEnd w:id="274"/>
      <w:bookmarkEnd w:id="275"/>
      <w:bookmarkEnd w:id="276"/>
      <w:bookmarkEnd w:id="277"/>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p w14:paraId="7FF6DA2A">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rGOdrppO9bSM5cDiRzPSKUv0+1Q=" w:salt="KuSRctAGm7RA+fsYc8qGK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D5BF4"/>
    <w:rsid w:val="00627E6B"/>
    <w:rsid w:val="04524049"/>
    <w:rsid w:val="0F361811"/>
    <w:rsid w:val="0FE652C7"/>
    <w:rsid w:val="11576661"/>
    <w:rsid w:val="16F82BDE"/>
    <w:rsid w:val="25AE752B"/>
    <w:rsid w:val="25D63878"/>
    <w:rsid w:val="26F86EE0"/>
    <w:rsid w:val="27E94829"/>
    <w:rsid w:val="2A6D5807"/>
    <w:rsid w:val="2C1874AC"/>
    <w:rsid w:val="34B00BC9"/>
    <w:rsid w:val="35D07049"/>
    <w:rsid w:val="36730100"/>
    <w:rsid w:val="39B6412B"/>
    <w:rsid w:val="3D0A6058"/>
    <w:rsid w:val="438D5BF4"/>
    <w:rsid w:val="48B325DE"/>
    <w:rsid w:val="4FC8391C"/>
    <w:rsid w:val="50E47033"/>
    <w:rsid w:val="51B42205"/>
    <w:rsid w:val="51DB16D8"/>
    <w:rsid w:val="53DA463B"/>
    <w:rsid w:val="56D76926"/>
    <w:rsid w:val="5D307A41"/>
    <w:rsid w:val="5FF77194"/>
    <w:rsid w:val="61DF2502"/>
    <w:rsid w:val="6A111670"/>
    <w:rsid w:val="6A707ED8"/>
    <w:rsid w:val="6BA011ED"/>
    <w:rsid w:val="6DFF1C9E"/>
    <w:rsid w:val="6E900C83"/>
    <w:rsid w:val="6EDD79DC"/>
    <w:rsid w:val="70067E0C"/>
    <w:rsid w:val="758D5DE2"/>
    <w:rsid w:val="7A2E1215"/>
    <w:rsid w:val="7AD324E9"/>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0"/>
    <w:pPr>
      <w:keepNext/>
      <w:keepLines/>
      <w:spacing w:line="360" w:lineRule="auto"/>
      <w:outlineLvl w:val="2"/>
    </w:pPr>
    <w:rPr>
      <w:rFonts w:asciiTheme="minorAscii" w:hAnsiTheme="minorAscii"/>
      <w:b/>
      <w:bCs/>
      <w:sz w:val="28"/>
      <w:szCs w:val="32"/>
    </w:rPr>
  </w:style>
  <w:style w:type="character" w:default="1" w:styleId="15">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0"/>
    <w:pPr>
      <w:spacing w:after="120" w:afterLines="0" w:afterAutospacing="0"/>
    </w:pPr>
  </w:style>
  <w:style w:type="paragraph" w:styleId="6">
    <w:name w:val="Body Text Indent"/>
    <w:basedOn w:val="1"/>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7">
    <w:name w:val="Plain Text"/>
    <w:basedOn w:val="1"/>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unhideWhenUsed/>
    <w:qFormat/>
    <w:uiPriority w:val="99"/>
    <w:rPr>
      <w:rFonts w:ascii="Times New Roman" w:hAnsi="Times New Roman" w:cs="Times New Roman"/>
      <w:sz w:val="24"/>
      <w:szCs w:val="24"/>
    </w:rPr>
  </w:style>
  <w:style w:type="paragraph" w:styleId="13">
    <w:name w:val="Body Text First Indent"/>
    <w:basedOn w:val="5"/>
    <w:qFormat/>
    <w:uiPriority w:val="0"/>
    <w:pPr>
      <w:ind w:firstLine="420" w:firstLineChars="100"/>
    </w:pPr>
  </w:style>
  <w:style w:type="character" w:customStyle="1" w:styleId="16">
    <w:name w:val="标题 3 Char"/>
    <w:basedOn w:val="15"/>
    <w:link w:val="4"/>
    <w:autoRedefine/>
    <w:qFormat/>
    <w:uiPriority w:val="9"/>
    <w:rPr>
      <w:rFonts w:asciiTheme="minorAscii" w:hAnsiTheme="minorAscii" w:eastAsiaTheme="minorEastAsia"/>
      <w:b/>
      <w:bCs/>
      <w:sz w:val="28"/>
      <w:szCs w:val="32"/>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Table Paragraph"/>
    <w:basedOn w:val="1"/>
    <w:autoRedefine/>
    <w:qFormat/>
    <w:uiPriority w:val="1"/>
    <w:rPr>
      <w:rFonts w:hAnsi="宋体" w:cs="宋体"/>
    </w:rPr>
  </w:style>
  <w:style w:type="paragraph" w:customStyle="1" w:styleId="19">
    <w:name w:val="列出段落1"/>
    <w:basedOn w:val="1"/>
    <w:autoRedefine/>
    <w:qFormat/>
    <w:uiPriority w:val="34"/>
    <w:pPr>
      <w:ind w:firstLine="420" w:firstLineChars="200"/>
    </w:pPr>
    <w:rPr>
      <w:szCs w:val="24"/>
    </w:rPr>
  </w:style>
  <w:style w:type="paragraph" w:styleId="20">
    <w:name w:val="List Paragraph"/>
    <w:basedOn w:val="1"/>
    <w:qFormat/>
    <w:uiPriority w:val="99"/>
    <w:pPr>
      <w:ind w:firstLine="42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16430</Words>
  <Characters>17744</Characters>
  <Lines>0</Lines>
  <Paragraphs>0</Paragraphs>
  <TotalTime>9</TotalTime>
  <ScaleCrop>false</ScaleCrop>
  <LinksUpToDate>false</LinksUpToDate>
  <CharactersWithSpaces>18769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2025-06-26T12:44:00Z</dcterms:created>
  <dc:creator>Administrator</dc:creator>
  <cp:lastModifiedBy>Administrator</cp:lastModifiedBy>
  <dcterms:modified xsi:type="dcterms:W3CDTF">2025-07-11T09:28:01Z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572CF0135D684EC68A4F22BF7461BEB4_13</vt:lpwstr>
  </property>
  <property fmtid="{D5CDD505-2E9C-101B-9397-08002B2CF9AE}" pid="4" name="KSOTemplateDocerSaveRecord">
    <vt:lpwstr>eyJoZGlkIjoiODMwNWNmZTllMTQ2YjMwYjEwNTBhYzVlNTJjODYzNjMiLCJ1c2VySWQiOiI0MzczODk0NzkifQ==</vt:lpwstr>
  </property>
</Properties>
</file>