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黑体" w:cs="Times New Roman"/>
          <w:color w:val="000000"/>
          <w:spacing w:val="-20"/>
          <w:sz w:val="48"/>
          <w:szCs w:val="48"/>
        </w:rPr>
      </w:pPr>
      <w:bookmarkStart w:id="5378" w:name="_GoBack"/>
      <w:bookmarkEnd w:id="5378"/>
    </w:p>
    <w:p>
      <w:pPr>
        <w:pStyle w:val="22"/>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default" w:ascii="Times New Roman" w:hAnsi="Times New Roman" w:eastAsia="黑体" w:cs="Times New Roman"/>
          <w:color w:val="000000"/>
          <w:spacing w:val="-20"/>
          <w:sz w:val="52"/>
          <w:szCs w:val="52"/>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黑体" w:cs="Times New Roman"/>
          <w:color w:val="000000"/>
          <w:spacing w:val="23"/>
          <w:sz w:val="36"/>
          <w:szCs w:val="36"/>
        </w:rPr>
      </w:pPr>
      <w:r>
        <w:rPr>
          <w:rFonts w:hint="default" w:ascii="Times New Roman" w:hAnsi="Times New Roman" w:eastAsia="黑体" w:cs="Times New Roman"/>
          <w:color w:val="000000"/>
          <w:spacing w:val="23"/>
          <w:sz w:val="36"/>
          <w:szCs w:val="36"/>
        </w:rPr>
        <w:t>河南省出山店水库运行中心2023年省级水利</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黑体" w:cs="Times New Roman"/>
          <w:color w:val="000000"/>
          <w:spacing w:val="23"/>
          <w:sz w:val="36"/>
          <w:szCs w:val="36"/>
        </w:rPr>
      </w:pPr>
      <w:r>
        <w:rPr>
          <w:rFonts w:hint="default" w:ascii="Times New Roman" w:hAnsi="Times New Roman" w:eastAsia="黑体" w:cs="Times New Roman"/>
          <w:color w:val="000000"/>
          <w:spacing w:val="23"/>
          <w:sz w:val="36"/>
          <w:szCs w:val="36"/>
        </w:rPr>
        <w:t>工程维修养护项目</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黑体" w:cs="Times New Roman"/>
          <w:color w:val="000000"/>
          <w:sz w:val="84"/>
          <w:szCs w:val="84"/>
          <w:lang w:eastAsia="zh-CN"/>
        </w:rPr>
      </w:pPr>
      <w:r>
        <w:rPr>
          <w:rFonts w:hint="default" w:ascii="Times New Roman" w:hAnsi="Times New Roman" w:eastAsia="黑体" w:cs="Times New Roman"/>
          <w:color w:val="000000"/>
          <w:sz w:val="72"/>
          <w:szCs w:val="72"/>
        </w:rPr>
        <w:t>合同</w:t>
      </w:r>
      <w:r>
        <w:rPr>
          <w:rFonts w:hint="default" w:ascii="Times New Roman" w:hAnsi="Times New Roman" w:eastAsia="黑体" w:cs="Times New Roman"/>
          <w:color w:val="000000"/>
          <w:sz w:val="72"/>
          <w:szCs w:val="72"/>
          <w:lang w:eastAsia="zh-CN"/>
        </w:rPr>
        <w:t>文件</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方正小标宋简体" w:cs="Times New Roman"/>
          <w:b/>
          <w:color w:val="000000"/>
          <w:sz w:val="30"/>
          <w:szCs w:val="30"/>
        </w:rPr>
      </w:pPr>
      <w:r>
        <w:rPr>
          <w:rFonts w:hint="default" w:ascii="Times New Roman" w:hAnsi="Times New Roman" w:eastAsia="方正小标宋简体" w:cs="Times New Roman"/>
          <w:color w:val="000000"/>
          <w:sz w:val="30"/>
          <w:szCs w:val="30"/>
          <w:lang w:val="en-US" w:eastAsia="zh-CN"/>
        </w:rPr>
        <w:t>（项目</w:t>
      </w:r>
      <w:r>
        <w:rPr>
          <w:rFonts w:hint="default" w:ascii="Times New Roman" w:hAnsi="Times New Roman" w:eastAsia="方正小标宋简体" w:cs="Times New Roman"/>
          <w:color w:val="000000"/>
          <w:sz w:val="30"/>
          <w:szCs w:val="30"/>
        </w:rPr>
        <w:t>编号：豫财磋商采购-2023-22</w:t>
      </w:r>
      <w:r>
        <w:rPr>
          <w:rFonts w:hint="eastAsia" w:ascii="Times New Roman" w:hAnsi="Times New Roman" w:eastAsia="方正小标宋简体" w:cs="Times New Roman"/>
          <w:color w:val="000000"/>
          <w:sz w:val="30"/>
          <w:szCs w:val="30"/>
          <w:lang w:val="en-US" w:eastAsia="zh-CN"/>
        </w:rPr>
        <w:t>8</w:t>
      </w:r>
      <w:r>
        <w:rPr>
          <w:rFonts w:hint="default" w:ascii="Times New Roman" w:hAnsi="Times New Roman" w:eastAsia="方正小标宋简体" w:cs="Times New Roman"/>
          <w:color w:val="000000"/>
          <w:sz w:val="30"/>
          <w:szCs w:val="30"/>
          <w:lang w:val="en-US" w:eastAsia="zh-CN"/>
        </w:rPr>
        <w:t>）</w:t>
      </w:r>
    </w:p>
    <w:p>
      <w:pPr>
        <w:keepNext w:val="0"/>
        <w:keepLines w:val="0"/>
        <w:pageBreakBefore w:val="0"/>
        <w:widowControl/>
        <w:kinsoku/>
        <w:wordWrap/>
        <w:overflowPunct/>
        <w:topLinePunct w:val="0"/>
        <w:autoSpaceDE/>
        <w:autoSpaceDN/>
        <w:bidi w:val="0"/>
        <w:spacing w:line="360" w:lineRule="auto"/>
        <w:ind w:left="0" w:leftChars="0" w:right="0" w:rightChars="0" w:firstLine="1954" w:firstLineChars="695"/>
        <w:jc w:val="center"/>
        <w:textAlignment w:val="auto"/>
        <w:outlineLvl w:val="9"/>
        <w:rPr>
          <w:rFonts w:hint="default" w:ascii="Times New Roman" w:hAnsi="Times New Roman" w:eastAsia="方正小标宋简体" w:cs="Times New Roman"/>
          <w:b/>
          <w:color w:val="000000"/>
          <w:sz w:val="28"/>
          <w:szCs w:val="28"/>
        </w:rPr>
      </w:pPr>
    </w:p>
    <w:p>
      <w:pPr>
        <w:keepNext w:val="0"/>
        <w:keepLines w:val="0"/>
        <w:pageBreakBefore w:val="0"/>
        <w:widowControl/>
        <w:kinsoku/>
        <w:wordWrap/>
        <w:overflowPunct/>
        <w:topLinePunct w:val="0"/>
        <w:autoSpaceDE/>
        <w:autoSpaceDN/>
        <w:bidi w:val="0"/>
        <w:spacing w:line="360" w:lineRule="auto"/>
        <w:ind w:left="0" w:leftChars="0" w:right="0" w:rightChars="0" w:firstLine="1954" w:firstLineChars="695"/>
        <w:jc w:val="center"/>
        <w:textAlignment w:val="auto"/>
        <w:outlineLvl w:val="9"/>
        <w:rPr>
          <w:rFonts w:hint="default" w:ascii="Times New Roman" w:hAnsi="Times New Roman" w:eastAsia="方正小标宋简体" w:cs="Times New Roman"/>
          <w:b/>
          <w:color w:val="000000"/>
          <w:sz w:val="28"/>
          <w:szCs w:val="28"/>
        </w:rPr>
      </w:pPr>
    </w:p>
    <w:p>
      <w:pPr>
        <w:keepNext w:val="0"/>
        <w:keepLines w:val="0"/>
        <w:pageBreakBefore w:val="0"/>
        <w:widowControl/>
        <w:kinsoku/>
        <w:wordWrap/>
        <w:overflowPunct/>
        <w:topLinePunct w:val="0"/>
        <w:autoSpaceDE/>
        <w:autoSpaceDN/>
        <w:bidi w:val="0"/>
        <w:ind w:left="0" w:leftChars="0" w:right="0" w:rightChars="0"/>
        <w:jc w:val="center"/>
        <w:textAlignment w:val="auto"/>
        <w:outlineLvl w:val="9"/>
        <w:rPr>
          <w:rFonts w:hint="default" w:ascii="Times New Roman" w:hAnsi="Times New Roman" w:eastAsia="方正小标宋简体" w:cs="Times New Roman"/>
          <w:b/>
          <w:color w:val="000000"/>
          <w:sz w:val="28"/>
          <w:szCs w:val="28"/>
        </w:rPr>
      </w:pPr>
    </w:p>
    <w:p>
      <w:pPr>
        <w:keepNext w:val="0"/>
        <w:keepLines w:val="0"/>
        <w:pageBreakBefore w:val="0"/>
        <w:widowControl/>
        <w:kinsoku/>
        <w:wordWrap/>
        <w:overflowPunct/>
        <w:topLinePunct w:val="0"/>
        <w:autoSpaceDE/>
        <w:autoSpaceDN/>
        <w:bidi w:val="0"/>
        <w:ind w:left="0" w:leftChars="0" w:right="0" w:rightChars="0"/>
        <w:jc w:val="center"/>
        <w:textAlignment w:val="auto"/>
        <w:outlineLvl w:val="9"/>
        <w:rPr>
          <w:rFonts w:hint="default" w:ascii="Times New Roman" w:hAnsi="Times New Roman" w:eastAsia="方正小标宋简体" w:cs="Times New Roman"/>
          <w:b/>
          <w:color w:val="000000"/>
          <w:sz w:val="28"/>
          <w:szCs w:val="28"/>
        </w:rPr>
      </w:pPr>
    </w:p>
    <w:p>
      <w:pPr>
        <w:keepNext w:val="0"/>
        <w:keepLines w:val="0"/>
        <w:pageBreakBefore w:val="0"/>
        <w:widowControl/>
        <w:kinsoku/>
        <w:wordWrap/>
        <w:overflowPunct/>
        <w:topLinePunct w:val="0"/>
        <w:autoSpaceDE/>
        <w:autoSpaceDN/>
        <w:bidi w:val="0"/>
        <w:ind w:left="0" w:leftChars="0" w:right="0" w:rightChars="0"/>
        <w:jc w:val="both"/>
        <w:textAlignment w:val="auto"/>
        <w:outlineLvl w:val="9"/>
        <w:rPr>
          <w:rFonts w:hint="default" w:ascii="Times New Roman" w:hAnsi="Times New Roman" w:eastAsia="方正小标宋简体" w:cs="Times New Roman"/>
          <w:b/>
          <w:color w:val="000000"/>
          <w:sz w:val="28"/>
          <w:szCs w:val="28"/>
        </w:rPr>
      </w:pPr>
    </w:p>
    <w:p>
      <w:pPr>
        <w:pStyle w:val="22"/>
        <w:rPr>
          <w:rFonts w:hint="default" w:ascii="Times New Roman" w:hAnsi="Times New Roman" w:cs="Times New Roman"/>
        </w:rPr>
      </w:pPr>
    </w:p>
    <w:p>
      <w:pPr>
        <w:pStyle w:val="22"/>
        <w:rPr>
          <w:rFonts w:hint="default" w:ascii="Times New Roman" w:hAnsi="Times New Roman" w:cs="Times New Roman"/>
        </w:rPr>
      </w:pPr>
    </w:p>
    <w:p>
      <w:pPr>
        <w:pStyle w:val="22"/>
        <w:rPr>
          <w:rFonts w:hint="default" w:ascii="Times New Roman" w:hAnsi="Times New Roman" w:cs="Times New Roman"/>
        </w:rPr>
      </w:pPr>
    </w:p>
    <w:p>
      <w:pPr>
        <w:pStyle w:val="22"/>
        <w:rPr>
          <w:rFonts w:hint="default" w:ascii="Times New Roman" w:hAnsi="Times New Roman" w:cs="Times New Roman"/>
        </w:rPr>
      </w:pPr>
    </w:p>
    <w:p>
      <w:pPr>
        <w:pStyle w:val="22"/>
        <w:rPr>
          <w:rFonts w:hint="default" w:ascii="Times New Roman" w:hAnsi="Times New Roman" w:cs="Times New Roman"/>
        </w:rPr>
      </w:pPr>
    </w:p>
    <w:p>
      <w:pPr>
        <w:pStyle w:val="22"/>
        <w:rPr>
          <w:rFonts w:hint="default" w:ascii="Times New Roman" w:hAnsi="Times New Roman" w:cs="Times New Roman"/>
        </w:rPr>
      </w:pPr>
    </w:p>
    <w:p>
      <w:pPr>
        <w:pStyle w:val="22"/>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方正小标宋简体" w:cs="Times New Roman"/>
          <w:b/>
          <w:color w:val="000000"/>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center"/>
        <w:textAlignment w:val="auto"/>
        <w:outlineLvl w:val="9"/>
        <w:rPr>
          <w:rFonts w:hint="default" w:ascii="Times New Roman" w:hAnsi="Times New Roman" w:eastAsia="方正小标宋简体" w:cs="Times New Roman"/>
          <w:color w:val="000000"/>
          <w:sz w:val="28"/>
          <w:szCs w:val="28"/>
        </w:rPr>
      </w:pPr>
    </w:p>
    <w:p>
      <w:pPr>
        <w:pStyle w:val="19"/>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1760" w:firstLineChars="550"/>
        <w:jc w:val="left"/>
        <w:textAlignment w:val="auto"/>
        <w:outlineLvl w:val="9"/>
        <w:rPr>
          <w:rFonts w:hint="default" w:ascii="Times New Roman" w:hAnsi="Times New Roman" w:eastAsia="黑体" w:cs="Times New Roman"/>
          <w:b w:val="0"/>
          <w:snapToGrid w:val="0"/>
          <w:color w:val="000000"/>
          <w:kern w:val="0"/>
        </w:rPr>
      </w:pPr>
      <w:bookmarkStart w:id="0" w:name="_Toc6192"/>
      <w:bookmarkStart w:id="1" w:name="_Toc2982"/>
      <w:bookmarkStart w:id="2" w:name="_Toc7512"/>
      <w:bookmarkStart w:id="3" w:name="_Toc28472"/>
      <w:bookmarkStart w:id="4" w:name="_Toc32688"/>
      <w:bookmarkStart w:id="5" w:name="_Toc2445"/>
      <w:bookmarkStart w:id="6" w:name="_Toc25997"/>
      <w:bookmarkStart w:id="7" w:name="_Toc4509"/>
      <w:bookmarkStart w:id="8" w:name="_Toc28976"/>
      <w:bookmarkStart w:id="9" w:name="_Toc28610"/>
      <w:bookmarkStart w:id="10" w:name="_Toc13849"/>
      <w:bookmarkStart w:id="11" w:name="_Toc21670"/>
      <w:bookmarkStart w:id="12" w:name="_Toc24403"/>
      <w:bookmarkStart w:id="13" w:name="_Toc8985"/>
      <w:bookmarkStart w:id="14" w:name="_Toc25062"/>
      <w:bookmarkStart w:id="15" w:name="_Toc10583"/>
      <w:bookmarkStart w:id="16" w:name="_Toc6959"/>
      <w:r>
        <w:rPr>
          <w:rFonts w:hint="default" w:ascii="Times New Roman" w:hAnsi="Times New Roman" w:eastAsia="黑体" w:cs="Times New Roman"/>
          <w:b w:val="0"/>
          <w:snapToGrid w:val="0"/>
          <w:color w:val="000000"/>
          <w:kern w:val="0"/>
        </w:rPr>
        <w:t>发包人：</w:t>
      </w:r>
      <w:bookmarkEnd w:id="0"/>
      <w:bookmarkEnd w:id="1"/>
      <w:bookmarkEnd w:id="2"/>
      <w:bookmarkEnd w:id="3"/>
      <w:bookmarkEnd w:id="4"/>
      <w:bookmarkEnd w:id="5"/>
      <w:bookmarkEnd w:id="6"/>
      <w:bookmarkEnd w:id="7"/>
      <w:bookmarkEnd w:id="8"/>
      <w:bookmarkEnd w:id="9"/>
      <w:bookmarkEnd w:id="10"/>
      <w:r>
        <w:rPr>
          <w:rFonts w:hint="default" w:ascii="Times New Roman" w:hAnsi="Times New Roman" w:eastAsia="黑体" w:cs="Times New Roman"/>
          <w:b w:val="0"/>
          <w:snapToGrid w:val="0"/>
          <w:color w:val="000000"/>
          <w:kern w:val="0"/>
        </w:rPr>
        <w:t>河南省出山店水库运行中心</w:t>
      </w:r>
      <w:bookmarkEnd w:id="11"/>
      <w:bookmarkEnd w:id="12"/>
      <w:bookmarkEnd w:id="13"/>
      <w:bookmarkEnd w:id="14"/>
      <w:bookmarkEnd w:id="15"/>
      <w:bookmarkEnd w:id="16"/>
    </w:p>
    <w:p>
      <w:pPr>
        <w:pStyle w:val="19"/>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1760" w:firstLineChars="550"/>
        <w:jc w:val="left"/>
        <w:textAlignment w:val="auto"/>
        <w:outlineLvl w:val="9"/>
        <w:rPr>
          <w:rFonts w:hint="default" w:ascii="Times New Roman" w:hAnsi="Times New Roman" w:eastAsia="黑体" w:cs="Times New Roman"/>
          <w:b w:val="0"/>
          <w:snapToGrid w:val="0"/>
          <w:color w:val="000000"/>
          <w:kern w:val="0"/>
          <w:lang w:eastAsia="zh-CN"/>
        </w:rPr>
      </w:pPr>
      <w:bookmarkStart w:id="17" w:name="_Toc22344"/>
      <w:bookmarkStart w:id="18" w:name="_Toc470"/>
      <w:bookmarkStart w:id="19" w:name="_Toc6281"/>
      <w:bookmarkStart w:id="20" w:name="_Toc21627"/>
      <w:bookmarkStart w:id="21" w:name="_Toc168"/>
      <w:bookmarkStart w:id="22" w:name="_Toc15563"/>
      <w:bookmarkStart w:id="23" w:name="_Toc7033"/>
      <w:bookmarkStart w:id="24" w:name="_Toc27367"/>
      <w:bookmarkStart w:id="25" w:name="_Toc16159"/>
      <w:bookmarkStart w:id="26" w:name="_Toc8288"/>
      <w:bookmarkStart w:id="27" w:name="_Toc17061"/>
      <w:bookmarkStart w:id="28" w:name="_Toc17336"/>
      <w:bookmarkStart w:id="29" w:name="_Toc7313"/>
      <w:bookmarkStart w:id="30" w:name="_Toc23820"/>
      <w:bookmarkStart w:id="31" w:name="_Toc21789"/>
      <w:bookmarkStart w:id="32" w:name="_Toc9324"/>
      <w:bookmarkStart w:id="33" w:name="_Toc28967"/>
      <w:r>
        <w:rPr>
          <w:rFonts w:hint="default" w:ascii="Times New Roman" w:hAnsi="Times New Roman" w:eastAsia="黑体" w:cs="Times New Roman"/>
          <w:b w:val="0"/>
          <w:snapToGrid w:val="0"/>
          <w:color w:val="000000"/>
          <w:kern w:val="0"/>
        </w:rPr>
        <w:t>承包人：</w:t>
      </w:r>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hint="default" w:ascii="Times New Roman" w:hAnsi="Times New Roman" w:eastAsia="黑体" w:cs="Times New Roman"/>
          <w:b w:val="0"/>
          <w:snapToGrid w:val="0"/>
          <w:color w:val="000000"/>
          <w:kern w:val="0"/>
          <w:lang w:eastAsia="zh-CN"/>
        </w:rPr>
        <w:t>信阳市大禹水利工程有限责任公司</w:t>
      </w:r>
      <w:bookmarkEnd w:id="31"/>
      <w:bookmarkEnd w:id="32"/>
      <w:bookmarkEnd w:id="33"/>
      <w:r>
        <w:rPr>
          <w:rFonts w:hint="default" w:ascii="Times New Roman" w:hAnsi="Times New Roman" w:eastAsia="黑体" w:cs="Times New Roman"/>
          <w:b w:val="0"/>
          <w:snapToGrid w:val="0"/>
          <w:color w:val="000000"/>
          <w:kern w:val="0"/>
          <w:lang w:eastAsia="zh-CN"/>
        </w:rPr>
        <w:t xml:space="preserve"> </w:t>
      </w:r>
    </w:p>
    <w:p>
      <w:pPr>
        <w:keepNext w:val="0"/>
        <w:keepLines w:val="0"/>
        <w:pageBreakBefore w:val="0"/>
        <w:widowControl/>
        <w:kinsoku/>
        <w:wordWrap/>
        <w:overflowPunct/>
        <w:topLinePunct w:val="0"/>
        <w:autoSpaceDE/>
        <w:autoSpaceDN/>
        <w:bidi w:val="0"/>
        <w:spacing w:line="360" w:lineRule="auto"/>
        <w:jc w:val="center"/>
        <w:textAlignment w:val="auto"/>
        <w:outlineLvl w:val="9"/>
        <w:rPr>
          <w:rFonts w:hint="default" w:ascii="Times New Roman" w:hAnsi="Times New Roman" w:eastAsia="黑体" w:cs="Times New Roman"/>
          <w:b w:val="0"/>
          <w:snapToGrid w:val="0"/>
          <w:color w:val="000000"/>
          <w:kern w:val="0"/>
          <w:sz w:val="32"/>
          <w:szCs w:val="32"/>
        </w:rPr>
      </w:pPr>
      <w:bookmarkStart w:id="34" w:name="_Toc11190"/>
      <w:bookmarkStart w:id="35" w:name="_Toc7340"/>
      <w:r>
        <w:rPr>
          <w:rFonts w:hint="default" w:ascii="Times New Roman" w:hAnsi="Times New Roman" w:eastAsia="黑体" w:cs="Times New Roman"/>
          <w:b w:val="0"/>
          <w:snapToGrid w:val="0"/>
          <w:color w:val="000000"/>
          <w:kern w:val="0"/>
          <w:sz w:val="32"/>
          <w:szCs w:val="32"/>
        </w:rPr>
        <w:t xml:space="preserve"> </w:t>
      </w:r>
      <w:r>
        <w:rPr>
          <w:rFonts w:hint="default" w:ascii="Times New Roman" w:hAnsi="Times New Roman" w:eastAsia="黑体" w:cs="Times New Roman"/>
          <w:b w:val="0"/>
          <w:snapToGrid w:val="0"/>
          <w:color w:val="000000"/>
          <w:kern w:val="0"/>
          <w:sz w:val="32"/>
          <w:szCs w:val="32"/>
          <w:lang w:val="en-US" w:eastAsia="zh-CN"/>
        </w:rPr>
        <w:t xml:space="preserve"> </w:t>
      </w:r>
      <w:r>
        <w:rPr>
          <w:rFonts w:hint="default" w:ascii="Times New Roman" w:hAnsi="Times New Roman" w:eastAsia="黑体" w:cs="Times New Roman"/>
          <w:b w:val="0"/>
          <w:snapToGrid w:val="0"/>
          <w:color w:val="000000"/>
          <w:kern w:val="0"/>
          <w:sz w:val="32"/>
          <w:szCs w:val="32"/>
        </w:rPr>
        <w:t>20</w:t>
      </w:r>
      <w:r>
        <w:rPr>
          <w:rFonts w:hint="default" w:ascii="Times New Roman" w:hAnsi="Times New Roman" w:eastAsia="黑体" w:cs="Times New Roman"/>
          <w:b w:val="0"/>
          <w:snapToGrid w:val="0"/>
          <w:color w:val="000000"/>
          <w:kern w:val="0"/>
          <w:sz w:val="32"/>
          <w:szCs w:val="32"/>
          <w:lang w:val="en-US" w:eastAsia="zh-CN"/>
        </w:rPr>
        <w:t>23</w:t>
      </w:r>
      <w:r>
        <w:rPr>
          <w:rFonts w:hint="default" w:ascii="Times New Roman" w:hAnsi="Times New Roman" w:eastAsia="黑体" w:cs="Times New Roman"/>
          <w:b w:val="0"/>
          <w:snapToGrid w:val="0"/>
          <w:color w:val="000000"/>
          <w:kern w:val="0"/>
          <w:sz w:val="32"/>
          <w:szCs w:val="32"/>
        </w:rPr>
        <w:t>年</w:t>
      </w:r>
      <w:r>
        <w:rPr>
          <w:rFonts w:hint="default" w:ascii="Times New Roman" w:hAnsi="Times New Roman" w:eastAsia="黑体" w:cs="Times New Roman"/>
          <w:b w:val="0"/>
          <w:snapToGrid w:val="0"/>
          <w:color w:val="000000"/>
          <w:kern w:val="0"/>
          <w:sz w:val="32"/>
          <w:szCs w:val="32"/>
          <w:lang w:val="en-US" w:eastAsia="zh-CN"/>
        </w:rPr>
        <w:t>6</w:t>
      </w:r>
      <w:r>
        <w:rPr>
          <w:rFonts w:hint="default" w:ascii="Times New Roman" w:hAnsi="Times New Roman" w:eastAsia="黑体" w:cs="Times New Roman"/>
          <w:b w:val="0"/>
          <w:snapToGrid w:val="0"/>
          <w:color w:val="000000"/>
          <w:kern w:val="0"/>
          <w:sz w:val="32"/>
          <w:szCs w:val="32"/>
        </w:rPr>
        <w:t>月</w:t>
      </w:r>
      <w:r>
        <w:rPr>
          <w:rFonts w:hint="eastAsia" w:ascii="Times New Roman" w:hAnsi="Times New Roman" w:eastAsia="黑体" w:cs="Times New Roman"/>
          <w:b w:val="0"/>
          <w:snapToGrid w:val="0"/>
          <w:color w:val="000000"/>
          <w:kern w:val="0"/>
          <w:sz w:val="32"/>
          <w:szCs w:val="32"/>
          <w:lang w:val="en-US" w:eastAsia="zh-CN"/>
        </w:rPr>
        <w:t>10</w:t>
      </w:r>
      <w:r>
        <w:rPr>
          <w:rFonts w:hint="default" w:ascii="Times New Roman" w:hAnsi="Times New Roman" w:eastAsia="黑体" w:cs="Times New Roman"/>
          <w:b w:val="0"/>
          <w:snapToGrid w:val="0"/>
          <w:color w:val="000000"/>
          <w:kern w:val="0"/>
          <w:sz w:val="32"/>
          <w:szCs w:val="32"/>
        </w:rPr>
        <w:t>日</w:t>
      </w:r>
      <w:bookmarkEnd w:id="34"/>
      <w:bookmarkEnd w:id="35"/>
    </w:p>
    <w:p>
      <w:pPr>
        <w:pStyle w:val="22"/>
        <w:jc w:val="center"/>
        <w:rPr>
          <w:rFonts w:hint="default" w:ascii="Times New Roman" w:hAnsi="Times New Roman" w:eastAsia="黑体" w:cs="Times New Roman"/>
          <w:b w:val="0"/>
          <w:snapToGrid w:val="0"/>
          <w:color w:val="000000"/>
          <w:kern w:val="0"/>
          <w:sz w:val="32"/>
          <w:szCs w:val="32"/>
          <w:lang w:eastAsia="zh-CN"/>
        </w:rPr>
      </w:pPr>
    </w:p>
    <w:p>
      <w:pPr>
        <w:pStyle w:val="22"/>
        <w:jc w:val="center"/>
        <w:rPr>
          <w:rFonts w:hint="default" w:ascii="Times New Roman" w:hAnsi="Times New Roman" w:eastAsia="黑体" w:cs="Times New Roman"/>
          <w:b w:val="0"/>
          <w:snapToGrid w:val="0"/>
          <w:color w:val="000000"/>
          <w:kern w:val="0"/>
          <w:sz w:val="32"/>
          <w:szCs w:val="32"/>
          <w:lang w:eastAsia="zh-CN"/>
        </w:rPr>
      </w:pPr>
      <w:r>
        <w:rPr>
          <w:rFonts w:hint="default" w:ascii="Times New Roman" w:hAnsi="Times New Roman" w:eastAsia="黑体" w:cs="Times New Roman"/>
          <w:b w:val="0"/>
          <w:snapToGrid w:val="0"/>
          <w:color w:val="000000"/>
          <w:kern w:val="0"/>
          <w:sz w:val="32"/>
          <w:szCs w:val="32"/>
          <w:lang w:eastAsia="zh-CN"/>
        </w:rPr>
        <w:t>目录</w:t>
      </w:r>
    </w:p>
    <w:p>
      <w:pPr>
        <w:pStyle w:val="15"/>
        <w:tabs>
          <w:tab w:val="right" w:leader="dot" w:pos="8306"/>
        </w:tabs>
      </w:pPr>
      <w:r>
        <w:rPr>
          <w:rFonts w:hint="default" w:ascii="Times New Roman" w:hAnsi="Times New Roman" w:eastAsia="黑体" w:cs="Times New Roman"/>
          <w:b w:val="0"/>
          <w:snapToGrid w:val="0"/>
          <w:color w:val="000000"/>
          <w:kern w:val="0"/>
          <w:sz w:val="32"/>
          <w:szCs w:val="32"/>
        </w:rPr>
        <w:fldChar w:fldCharType="begin"/>
      </w:r>
      <w:r>
        <w:rPr>
          <w:rFonts w:hint="default" w:ascii="Times New Roman" w:hAnsi="Times New Roman" w:eastAsia="黑体" w:cs="Times New Roman"/>
          <w:b w:val="0"/>
          <w:snapToGrid w:val="0"/>
          <w:color w:val="000000"/>
          <w:kern w:val="0"/>
          <w:sz w:val="32"/>
          <w:szCs w:val="32"/>
        </w:rPr>
        <w:instrText xml:space="preserve">TOC \o "1-3" \h \u </w:instrText>
      </w:r>
      <w:r>
        <w:rPr>
          <w:rFonts w:hint="default" w:ascii="Times New Roman" w:hAnsi="Times New Roman" w:eastAsia="黑体" w:cs="Times New Roman"/>
          <w:b w:val="0"/>
          <w:snapToGrid w:val="0"/>
          <w:color w:val="000000"/>
          <w:kern w:val="0"/>
          <w:sz w:val="32"/>
          <w:szCs w:val="32"/>
        </w:rPr>
        <w:fldChar w:fldCharType="separate"/>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_Toc27287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szCs w:val="32"/>
          <w:highlight w:val="none"/>
          <w:lang w:eastAsia="zh-CN"/>
        </w:rPr>
        <w:t>一、</w:t>
      </w:r>
      <w:r>
        <w:rPr>
          <w:rFonts w:hint="default" w:ascii="Times New Roman" w:hAnsi="Times New Roman" w:cs="Times New Roman"/>
          <w:szCs w:val="32"/>
          <w:highlight w:val="none"/>
          <w:lang w:val="en-US" w:eastAsia="zh-CN"/>
        </w:rPr>
        <w:t xml:space="preserve"> </w:t>
      </w:r>
      <w:r>
        <w:rPr>
          <w:rFonts w:hint="default" w:ascii="Times New Roman" w:hAnsi="Times New Roman" w:cs="Times New Roman"/>
          <w:szCs w:val="32"/>
          <w:highlight w:val="none"/>
        </w:rPr>
        <w:t>合同协议书</w:t>
      </w:r>
      <w:r>
        <w:tab/>
      </w:r>
      <w:r>
        <w:fldChar w:fldCharType="begin"/>
      </w:r>
      <w:r>
        <w:instrText xml:space="preserve"> PAGEREF _Toc27287 \h </w:instrText>
      </w:r>
      <w:r>
        <w:fldChar w:fldCharType="separate"/>
      </w:r>
      <w:r>
        <w:t>- 9 -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_Toc23023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szCs w:val="32"/>
          <w:highlight w:val="none"/>
          <w:lang w:eastAsia="zh-CN"/>
        </w:rPr>
        <w:t>二、</w:t>
      </w:r>
      <w:r>
        <w:rPr>
          <w:rFonts w:hint="default" w:ascii="Times New Roman" w:hAnsi="Times New Roman" w:cs="Times New Roman"/>
          <w:szCs w:val="32"/>
          <w:highlight w:val="none"/>
          <w:lang w:val="en-US" w:eastAsia="zh-CN"/>
        </w:rPr>
        <w:t xml:space="preserve"> </w:t>
      </w:r>
      <w:r>
        <w:rPr>
          <w:rFonts w:hint="default" w:ascii="Times New Roman" w:hAnsi="Times New Roman" w:cs="Times New Roman"/>
          <w:szCs w:val="32"/>
          <w:highlight w:val="none"/>
        </w:rPr>
        <w:t>中标通知书</w:t>
      </w:r>
      <w:r>
        <w:tab/>
      </w:r>
      <w:r>
        <w:fldChar w:fldCharType="begin"/>
      </w:r>
      <w:r>
        <w:instrText xml:space="preserve"> PAGEREF _Toc23023 \h </w:instrText>
      </w:r>
      <w:r>
        <w:fldChar w:fldCharType="separate"/>
      </w:r>
      <w:r>
        <w:t>- 11 -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_Toc20445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szCs w:val="32"/>
          <w:highlight w:val="none"/>
          <w:lang w:eastAsia="zh-CN"/>
        </w:rPr>
        <w:t>三、</w:t>
      </w:r>
      <w:r>
        <w:rPr>
          <w:rFonts w:hint="default" w:ascii="Times New Roman" w:hAnsi="Times New Roman" w:cs="Times New Roman"/>
          <w:szCs w:val="32"/>
          <w:highlight w:val="none"/>
        </w:rPr>
        <w:t>投标函及投标函附录</w:t>
      </w:r>
      <w:r>
        <w:tab/>
      </w:r>
      <w:r>
        <w:fldChar w:fldCharType="begin"/>
      </w:r>
      <w:r>
        <w:instrText xml:space="preserve"> PAGEREF _Toc20445 \h </w:instrText>
      </w:r>
      <w:r>
        <w:fldChar w:fldCharType="separate"/>
      </w:r>
      <w:r>
        <w:t>- 13 -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_Toc23907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szCs w:val="32"/>
          <w:highlight w:val="none"/>
          <w:lang w:val="en-US" w:eastAsia="zh-CN"/>
        </w:rPr>
        <w:t>四、专用合同条款</w:t>
      </w:r>
      <w:r>
        <w:tab/>
      </w:r>
      <w:r>
        <w:fldChar w:fldCharType="begin"/>
      </w:r>
      <w:r>
        <w:instrText xml:space="preserve"> PAGEREF _Toc23907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_Toc30032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1.一般约定</w:t>
      </w:r>
      <w:r>
        <w:tab/>
      </w:r>
      <w:r>
        <w:fldChar w:fldCharType="begin"/>
      </w:r>
      <w:r>
        <w:instrText xml:space="preserve"> PAGEREF _Toc30032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词语定义</w:t>
      </w:r>
      <w:r>
        <w:tab/>
      </w:r>
      <w:r>
        <w:fldChar w:fldCharType="begin"/>
      </w:r>
      <w:r>
        <w:instrText xml:space="preserve"> PAGEREF _Toc191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_Toc26299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图纸和承包人文件</w:t>
      </w:r>
      <w:r>
        <w:tab/>
      </w:r>
      <w:r>
        <w:fldChar w:fldCharType="begin"/>
      </w:r>
      <w:r>
        <w:instrText xml:space="preserve"> PAGEREF _Toc26299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_Toc13669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联络</w:t>
      </w:r>
      <w:r>
        <w:tab/>
      </w:r>
      <w:r>
        <w:fldChar w:fldCharType="begin"/>
      </w:r>
      <w:r>
        <w:instrText xml:space="preserve"> PAGEREF _Toc13669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_Toc6896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2.发包人义务</w:t>
      </w:r>
      <w:r>
        <w:tab/>
      </w:r>
      <w:r>
        <w:fldChar w:fldCharType="begin"/>
      </w:r>
      <w:r>
        <w:instrText xml:space="preserve"> PAGEREF _Toc6896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_Toc32026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提供施工场地</w:t>
      </w:r>
      <w:r>
        <w:tab/>
      </w:r>
      <w:r>
        <w:fldChar w:fldCharType="begin"/>
      </w:r>
      <w:r>
        <w:instrText xml:space="preserve"> PAGEREF _Toc32026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_Toc1906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lang w:val="en-US" w:eastAsia="zh-CN"/>
        </w:rPr>
        <w:t>2.8 其他义务</w:t>
      </w:r>
      <w:r>
        <w:tab/>
      </w:r>
      <w:r>
        <w:fldChar w:fldCharType="begin"/>
      </w:r>
      <w:r>
        <w:instrText xml:space="preserve"> PAGEREF _Toc1906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_Toc23127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3.监理人</w:t>
      </w:r>
      <w:r>
        <w:tab/>
      </w:r>
      <w:r>
        <w:fldChar w:fldCharType="begin"/>
      </w:r>
      <w:r>
        <w:instrText xml:space="preserve"> PAGEREF _Toc23127 \h </w:instrText>
      </w:r>
      <w:r>
        <w:fldChar w:fldCharType="separate"/>
      </w:r>
      <w:r>
        <w:t>- 15 -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_Toc16016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3.1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监理人的职责和权力</w:t>
      </w:r>
      <w:r>
        <w:tab/>
      </w:r>
      <w:r>
        <w:fldChar w:fldCharType="begin"/>
      </w:r>
      <w:r>
        <w:instrText xml:space="preserve"> PAGEREF _Toc16016 \h </w:instrText>
      </w:r>
      <w:r>
        <w:fldChar w:fldCharType="separate"/>
      </w:r>
      <w:r>
        <w:t>- 16 -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_Toc2578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4.承包人</w:t>
      </w:r>
      <w:r>
        <w:tab/>
      </w:r>
      <w:r>
        <w:fldChar w:fldCharType="begin"/>
      </w:r>
      <w:r>
        <w:instrText xml:space="preserve"> PAGEREF _Toc2578 \h </w:instrText>
      </w:r>
      <w:r>
        <w:fldChar w:fldCharType="separate"/>
      </w:r>
      <w:r>
        <w:t>- 16 -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_Toc32476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承包人的一般义务</w:t>
      </w:r>
      <w:r>
        <w:tab/>
      </w:r>
      <w:r>
        <w:fldChar w:fldCharType="begin"/>
      </w:r>
      <w:r>
        <w:instrText xml:space="preserve"> PAGEREF _Toc32476 \h </w:instrText>
      </w:r>
      <w:r>
        <w:fldChar w:fldCharType="separate"/>
      </w:r>
      <w:r>
        <w:t>- 16 -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_Toc11532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分包</w:t>
      </w:r>
      <w:r>
        <w:tab/>
      </w:r>
      <w:r>
        <w:fldChar w:fldCharType="begin"/>
      </w:r>
      <w:r>
        <w:instrText xml:space="preserve"> PAGEREF _Toc11532 \h </w:instrText>
      </w:r>
      <w:r>
        <w:fldChar w:fldCharType="separate"/>
      </w:r>
      <w:r>
        <w:t>- 17 -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_Toc8136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承包人项目经理</w:t>
      </w:r>
      <w:r>
        <w:tab/>
      </w:r>
      <w:r>
        <w:fldChar w:fldCharType="begin"/>
      </w:r>
      <w:r>
        <w:instrText xml:space="preserve"> PAGEREF _Toc8136 \h </w:instrText>
      </w:r>
      <w:r>
        <w:fldChar w:fldCharType="separate"/>
      </w:r>
      <w:r>
        <w:t>- 17 -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_Toc9951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保障承包人人员的合法权益</w:t>
      </w:r>
      <w:r>
        <w:tab/>
      </w:r>
      <w:r>
        <w:fldChar w:fldCharType="begin"/>
      </w:r>
      <w:r>
        <w:instrText xml:space="preserve"> PAGEREF _Toc9951 \h </w:instrText>
      </w:r>
      <w:r>
        <w:fldChar w:fldCharType="separate"/>
      </w:r>
      <w:r>
        <w:t>- 18 -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_Toc11814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不利物质条件</w:t>
      </w:r>
      <w:r>
        <w:tab/>
      </w:r>
      <w:r>
        <w:fldChar w:fldCharType="begin"/>
      </w:r>
      <w:r>
        <w:instrText xml:space="preserve"> PAGEREF _Toc11814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_Toc21339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5.材料和工程设备</w:t>
      </w:r>
      <w:r>
        <w:tab/>
      </w:r>
      <w:r>
        <w:fldChar w:fldCharType="begin"/>
      </w:r>
      <w:r>
        <w:instrText xml:space="preserve"> PAGEREF _Toc21339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_Toc16525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5.1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承包人提供的材料和工程设备</w:t>
      </w:r>
      <w:r>
        <w:tab/>
      </w:r>
      <w:r>
        <w:fldChar w:fldCharType="begin"/>
      </w:r>
      <w:r>
        <w:instrText xml:space="preserve"> PAGEREF _Toc16525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_Toc30903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5.2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发包人提供的材料和工程设备</w:t>
      </w:r>
      <w:r>
        <w:tab/>
      </w:r>
      <w:r>
        <w:fldChar w:fldCharType="begin"/>
      </w:r>
      <w:r>
        <w:instrText xml:space="preserve"> PAGEREF _Toc30903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_Toc20072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6.施工设备和临时设施</w:t>
      </w:r>
      <w:r>
        <w:tab/>
      </w:r>
      <w:r>
        <w:fldChar w:fldCharType="begin"/>
      </w:r>
      <w:r>
        <w:instrText xml:space="preserve"> PAGEREF _Toc20072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_Toc6777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6.2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发包人提供的施工设备和临时设施</w:t>
      </w:r>
      <w:r>
        <w:tab/>
      </w:r>
      <w:r>
        <w:fldChar w:fldCharType="begin"/>
      </w:r>
      <w:r>
        <w:instrText xml:space="preserve"> PAGEREF _Toc6777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_Toc14279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7.交通运输</w:t>
      </w:r>
      <w:r>
        <w:tab/>
      </w:r>
      <w:r>
        <w:fldChar w:fldCharType="begin"/>
      </w:r>
      <w:r>
        <w:instrText xml:space="preserve"> PAGEREF _Toc14279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_Toc24717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道路通行权和场外设施</w:t>
      </w:r>
      <w:r>
        <w:tab/>
      </w:r>
      <w:r>
        <w:fldChar w:fldCharType="begin"/>
      </w:r>
      <w:r>
        <w:instrText xml:space="preserve"> PAGEREF _Toc24717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_Toc5271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8.测量放线</w:t>
      </w:r>
      <w:r>
        <w:tab/>
      </w:r>
      <w:r>
        <w:fldChar w:fldCharType="begin"/>
      </w:r>
      <w:r>
        <w:instrText xml:space="preserve"> PAGEREF _Toc5271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_Toc7191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8.1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施工控制网</w:t>
      </w:r>
      <w:r>
        <w:tab/>
      </w:r>
      <w:r>
        <w:fldChar w:fldCharType="begin"/>
      </w:r>
      <w:r>
        <w:instrText xml:space="preserve"> PAGEREF _Toc7191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_Toc20146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9.施工安全、治安保卫和环境保护</w:t>
      </w:r>
      <w:r>
        <w:tab/>
      </w:r>
      <w:r>
        <w:fldChar w:fldCharType="begin"/>
      </w:r>
      <w:r>
        <w:instrText xml:space="preserve"> PAGEREF _Toc20146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_Toc32703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发包人的施工安全责任</w:t>
      </w:r>
      <w:r>
        <w:tab/>
      </w:r>
      <w:r>
        <w:fldChar w:fldCharType="begin"/>
      </w:r>
      <w:r>
        <w:instrText xml:space="preserve"> PAGEREF _Toc32703 \h </w:instrText>
      </w:r>
      <w:r>
        <w:fldChar w:fldCharType="separate"/>
      </w:r>
      <w:r>
        <w:t>- 19 -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_Toc25966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承包人的施工安全责任</w:t>
      </w:r>
      <w:r>
        <w:tab/>
      </w:r>
      <w:r>
        <w:fldChar w:fldCharType="begin"/>
      </w:r>
      <w:r>
        <w:instrText xml:space="preserve"> PAGEREF _Toc25966 \h </w:instrText>
      </w:r>
      <w:r>
        <w:fldChar w:fldCharType="separate"/>
      </w:r>
      <w:r>
        <w:t>- 20 -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_Toc3985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治安保卫</w:t>
      </w:r>
      <w:r>
        <w:tab/>
      </w:r>
      <w:r>
        <w:fldChar w:fldCharType="begin"/>
      </w:r>
      <w:r>
        <w:instrText xml:space="preserve"> PAGEREF _Toc3985 \h </w:instrText>
      </w:r>
      <w:r>
        <w:fldChar w:fldCharType="separate"/>
      </w:r>
      <w:r>
        <w:t>- 20 -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_Toc28299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文明工地</w:t>
      </w:r>
      <w:r>
        <w:tab/>
      </w:r>
      <w:r>
        <w:fldChar w:fldCharType="begin"/>
      </w:r>
      <w:r>
        <w:instrText xml:space="preserve"> PAGEREF _Toc28299 \h </w:instrText>
      </w:r>
      <w:r>
        <w:fldChar w:fldCharType="separate"/>
      </w:r>
      <w:r>
        <w:t>- 20 -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_Toc18356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10. 进度计划</w:t>
      </w:r>
      <w:r>
        <w:tab/>
      </w:r>
      <w:r>
        <w:fldChar w:fldCharType="begin"/>
      </w:r>
      <w:r>
        <w:instrText xml:space="preserve"> PAGEREF _Toc18356 \h </w:instrText>
      </w:r>
      <w:r>
        <w:fldChar w:fldCharType="separate"/>
      </w:r>
      <w:r>
        <w:t>- 20 -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_Toc800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10.1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合同进度计划</w:t>
      </w:r>
      <w:r>
        <w:tab/>
      </w:r>
      <w:r>
        <w:fldChar w:fldCharType="begin"/>
      </w:r>
      <w:r>
        <w:instrText xml:space="preserve"> PAGEREF _Toc800 \h </w:instrText>
      </w:r>
      <w:r>
        <w:fldChar w:fldCharType="separate"/>
      </w:r>
      <w:r>
        <w:t>- 20 -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_Toc17652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10.2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合同进度计划的修订</w:t>
      </w:r>
      <w:r>
        <w:tab/>
      </w:r>
      <w:r>
        <w:fldChar w:fldCharType="begin"/>
      </w:r>
      <w:r>
        <w:instrText xml:space="preserve"> PAGEREF _Toc17652 \h </w:instrText>
      </w:r>
      <w:r>
        <w:fldChar w:fldCharType="separate"/>
      </w:r>
      <w:r>
        <w:t>- 20 -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_Toc5475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11.开工和竣工（完工）</w:t>
      </w:r>
      <w:r>
        <w:tab/>
      </w:r>
      <w:r>
        <w:fldChar w:fldCharType="begin"/>
      </w:r>
      <w:r>
        <w:instrText xml:space="preserve"> PAGEREF _Toc5475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_Toc19393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异常恶劣的气候条件</w:t>
      </w:r>
      <w:r>
        <w:tab/>
      </w:r>
      <w:r>
        <w:fldChar w:fldCharType="begin"/>
      </w:r>
      <w:r>
        <w:instrText xml:space="preserve"> PAGEREF _Toc19393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_Toc13649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承包人工期延误</w:t>
      </w:r>
      <w:r>
        <w:tab/>
      </w:r>
      <w:r>
        <w:fldChar w:fldCharType="begin"/>
      </w:r>
      <w:r>
        <w:instrText xml:space="preserve"> PAGEREF _Toc13649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_Toc1945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工期提前</w:t>
      </w:r>
      <w:r>
        <w:tab/>
      </w:r>
      <w:r>
        <w:fldChar w:fldCharType="begin"/>
      </w:r>
      <w:r>
        <w:instrText xml:space="preserve"> PAGEREF _Toc1945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_Toc1292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12.暂停施工</w:t>
      </w:r>
      <w:r>
        <w:tab/>
      </w:r>
      <w:r>
        <w:fldChar w:fldCharType="begin"/>
      </w:r>
      <w:r>
        <w:instrText xml:space="preserve"> PAGEREF _Toc1292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_Toc8885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承包人暂停施工的责任</w:t>
      </w:r>
      <w:r>
        <w:tab/>
      </w:r>
      <w:r>
        <w:fldChar w:fldCharType="begin"/>
      </w:r>
      <w:r>
        <w:instrText xml:space="preserve"> PAGEREF _Toc8885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_Toc6932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发包人暂停施工的责任</w:t>
      </w:r>
      <w:r>
        <w:tab/>
      </w:r>
      <w:r>
        <w:fldChar w:fldCharType="begin"/>
      </w:r>
      <w:r>
        <w:instrText xml:space="preserve"> PAGEREF _Toc6932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_Toc32481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13.工程质量</w:t>
      </w:r>
      <w:r>
        <w:tab/>
      </w:r>
      <w:r>
        <w:fldChar w:fldCharType="begin"/>
      </w:r>
      <w:r>
        <w:instrText xml:space="preserve"> PAGEREF _Toc32481 \h </w:instrText>
      </w:r>
      <w:r>
        <w:fldChar w:fldCharType="separate"/>
      </w:r>
      <w:r>
        <w:t>- 21 -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_Toc11310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质量评定</w:t>
      </w:r>
      <w:r>
        <w:tab/>
      </w:r>
      <w:r>
        <w:fldChar w:fldCharType="begin"/>
      </w:r>
      <w:r>
        <w:instrText xml:space="preserve"> PAGEREF _Toc11310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_Toc7130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质量事故处理</w:t>
      </w:r>
      <w:r>
        <w:tab/>
      </w:r>
      <w:r>
        <w:fldChar w:fldCharType="begin"/>
      </w:r>
      <w:r>
        <w:instrText xml:space="preserve"> PAGEREF _Toc7130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_Toc8462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14.试验和检验</w:t>
      </w:r>
      <w:r>
        <w:tab/>
      </w:r>
      <w:r>
        <w:fldChar w:fldCharType="begin"/>
      </w:r>
      <w:r>
        <w:instrText xml:space="preserve"> PAGEREF _Toc8462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_Toc9205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14.1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材料、工程设备和工程的试验和检验</w:t>
      </w:r>
      <w:r>
        <w:tab/>
      </w:r>
      <w:r>
        <w:fldChar w:fldCharType="begin"/>
      </w:r>
      <w:r>
        <w:instrText xml:space="preserve"> PAGEREF _Toc9205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_Toc30250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15.变更</w:t>
      </w:r>
      <w:r>
        <w:tab/>
      </w:r>
      <w:r>
        <w:fldChar w:fldCharType="begin"/>
      </w:r>
      <w:r>
        <w:instrText xml:space="preserve"> PAGEREF _Toc30250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_Toc30587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变更的范围和内容</w:t>
      </w:r>
      <w:r>
        <w:tab/>
      </w:r>
      <w:r>
        <w:fldChar w:fldCharType="begin"/>
      </w:r>
      <w:r>
        <w:instrText xml:space="preserve"> PAGEREF _Toc30587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_Toc5881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承包人的合理化建议</w:t>
      </w:r>
      <w:r>
        <w:tab/>
      </w:r>
      <w:r>
        <w:fldChar w:fldCharType="begin"/>
      </w:r>
      <w:r>
        <w:instrText xml:space="preserve"> PAGEREF _Toc5881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暂估价</w:t>
      </w:r>
      <w:r>
        <w:tab/>
      </w:r>
      <w:r>
        <w:fldChar w:fldCharType="begin"/>
      </w:r>
      <w:r>
        <w:instrText xml:space="preserve"> PAGEREF _Toc241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_Toc13556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16.价格调整</w:t>
      </w:r>
      <w:r>
        <w:tab/>
      </w:r>
      <w:r>
        <w:fldChar w:fldCharType="begin"/>
      </w:r>
      <w:r>
        <w:instrText xml:space="preserve"> PAGEREF _Toc13556 \h </w:instrText>
      </w:r>
      <w:r>
        <w:fldChar w:fldCharType="separate"/>
      </w:r>
      <w:r>
        <w:t>- 22 -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_Toc17432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16.1 物价波动引起的价格调整</w:t>
      </w:r>
      <w:r>
        <w:tab/>
      </w:r>
      <w:r>
        <w:fldChar w:fldCharType="begin"/>
      </w:r>
      <w:r>
        <w:instrText xml:space="preserve"> PAGEREF _Toc17432 \h </w:instrText>
      </w:r>
      <w:r>
        <w:fldChar w:fldCharType="separate"/>
      </w:r>
      <w:r>
        <w:t>- 23 -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_Toc2711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17.计量与支付</w:t>
      </w:r>
      <w:r>
        <w:tab/>
      </w:r>
      <w:r>
        <w:fldChar w:fldCharType="begin"/>
      </w:r>
      <w:r>
        <w:instrText xml:space="preserve"> PAGEREF _Toc2711 \h </w:instrText>
      </w:r>
      <w:r>
        <w:fldChar w:fldCharType="separate"/>
      </w:r>
      <w:r>
        <w:t>- 23 -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_Toc4157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预付款</w:t>
      </w:r>
      <w:r>
        <w:tab/>
      </w:r>
      <w:r>
        <w:fldChar w:fldCharType="begin"/>
      </w:r>
      <w:r>
        <w:instrText xml:space="preserve"> PAGEREF _Toc4157 \h </w:instrText>
      </w:r>
      <w:r>
        <w:fldChar w:fldCharType="separate"/>
      </w:r>
      <w:r>
        <w:t>- 23 -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_Toc24198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17.3 进度款支付</w:t>
      </w:r>
      <w:r>
        <w:tab/>
      </w:r>
      <w:r>
        <w:fldChar w:fldCharType="begin"/>
      </w:r>
      <w:r>
        <w:instrText xml:space="preserve"> PAGEREF _Toc24198 \h </w:instrText>
      </w:r>
      <w:r>
        <w:fldChar w:fldCharType="separate"/>
      </w:r>
      <w:r>
        <w:t>- 23 -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_Toc18009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质量保证金</w:t>
      </w:r>
      <w:r>
        <w:tab/>
      </w:r>
      <w:r>
        <w:fldChar w:fldCharType="begin"/>
      </w:r>
      <w:r>
        <w:instrText xml:space="preserve"> PAGEREF _Toc18009 \h </w:instrText>
      </w:r>
      <w:r>
        <w:fldChar w:fldCharType="separate"/>
      </w:r>
      <w:r>
        <w:t>- 24 -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_Toc24826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竣工（完工）结算</w:t>
      </w:r>
      <w:r>
        <w:tab/>
      </w:r>
      <w:r>
        <w:fldChar w:fldCharType="begin"/>
      </w:r>
      <w:r>
        <w:instrText xml:space="preserve"> PAGEREF _Toc24826 \h </w:instrText>
      </w:r>
      <w:r>
        <w:fldChar w:fldCharType="separate"/>
      </w:r>
      <w:r>
        <w:t>- 24 -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_Toc15897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竣工结清</w:t>
      </w:r>
      <w:r>
        <w:tab/>
      </w:r>
      <w:r>
        <w:fldChar w:fldCharType="begin"/>
      </w:r>
      <w:r>
        <w:instrText xml:space="preserve"> PAGEREF _Toc15897 \h </w:instrText>
      </w:r>
      <w:r>
        <w:fldChar w:fldCharType="separate"/>
      </w:r>
      <w:r>
        <w:t>- 24 -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_Toc20897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竣工财务决算</w:t>
      </w:r>
      <w:r>
        <w:tab/>
      </w:r>
      <w:r>
        <w:fldChar w:fldCharType="begin"/>
      </w:r>
      <w:r>
        <w:instrText xml:space="preserve"> PAGEREF _Toc20897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_Toc14520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18.竣工验收（验收）</w:t>
      </w:r>
      <w:r>
        <w:tab/>
      </w:r>
      <w:r>
        <w:fldChar w:fldCharType="begin"/>
      </w:r>
      <w:r>
        <w:instrText xml:space="preserve"> PAGEREF _Toc14520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_Toc30222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验收工作分类</w:t>
      </w:r>
      <w:r>
        <w:tab/>
      </w:r>
      <w:r>
        <w:fldChar w:fldCharType="begin"/>
      </w:r>
      <w:r>
        <w:instrText xml:space="preserve"> PAGEREF _Toc30222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_Toc4613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单位工程验收</w:t>
      </w:r>
      <w:r>
        <w:tab/>
      </w:r>
      <w:r>
        <w:fldChar w:fldCharType="begin"/>
      </w:r>
      <w:r>
        <w:instrText xml:space="preserve"> PAGEREF _Toc4613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_Toc24139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阶段验收</w:t>
      </w:r>
      <w:r>
        <w:tab/>
      </w:r>
      <w:r>
        <w:fldChar w:fldCharType="begin"/>
      </w:r>
      <w:r>
        <w:instrText xml:space="preserve"> PAGEREF _Toc24139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_Toc15277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专项验收</w:t>
      </w:r>
      <w:r>
        <w:tab/>
      </w:r>
      <w:r>
        <w:fldChar w:fldCharType="begin"/>
      </w:r>
      <w:r>
        <w:instrText xml:space="preserve"> PAGEREF _Toc15277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_Toc13526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竣工验收</w:t>
      </w:r>
      <w:r>
        <w:tab/>
      </w:r>
      <w:r>
        <w:fldChar w:fldCharType="begin"/>
      </w:r>
      <w:r>
        <w:instrText xml:space="preserve"> PAGEREF _Toc13526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_Toc19868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施工期运行</w:t>
      </w:r>
      <w:r>
        <w:tab/>
      </w:r>
      <w:r>
        <w:fldChar w:fldCharType="begin"/>
      </w:r>
      <w:r>
        <w:instrText xml:space="preserve"> PAGEREF _Toc19868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_Toc3581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18.9</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试运行</w:t>
      </w:r>
      <w:r>
        <w:tab/>
      </w:r>
      <w:r>
        <w:fldChar w:fldCharType="begin"/>
      </w:r>
      <w:r>
        <w:instrText xml:space="preserve"> PAGEREF _Toc3581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_Toc9020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19.缺陷责任与保修责任</w:t>
      </w:r>
      <w:r>
        <w:tab/>
      </w:r>
      <w:r>
        <w:fldChar w:fldCharType="begin"/>
      </w:r>
      <w:r>
        <w:instrText xml:space="preserve"> PAGEREF _Toc9020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_Toc8596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19.1 缺陷责任期（工程质量保修期）的起算时间</w:t>
      </w:r>
      <w:r>
        <w:tab/>
      </w:r>
      <w:r>
        <w:fldChar w:fldCharType="begin"/>
      </w:r>
      <w:r>
        <w:instrText xml:space="preserve"> PAGEREF _Toc8596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_Toc13013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20.保险</w:t>
      </w:r>
      <w:r>
        <w:tab/>
      </w:r>
      <w:r>
        <w:fldChar w:fldCharType="begin"/>
      </w:r>
      <w:r>
        <w:instrText xml:space="preserve"> PAGEREF _Toc13013 \h </w:instrText>
      </w:r>
      <w:r>
        <w:fldChar w:fldCharType="separate"/>
      </w:r>
      <w:r>
        <w:t>- 25 -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_Toc23272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20.1 工程保险</w:t>
      </w:r>
      <w:r>
        <w:tab/>
      </w:r>
      <w:r>
        <w:fldChar w:fldCharType="begin"/>
      </w:r>
      <w:r>
        <w:instrText xml:space="preserve"> PAGEREF _Toc23272 \h </w:instrText>
      </w:r>
      <w:r>
        <w:fldChar w:fldCharType="separate"/>
      </w:r>
      <w:r>
        <w:t>- 26 -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_Toc3354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第三者责任险</w:t>
      </w:r>
      <w:r>
        <w:tab/>
      </w:r>
      <w:r>
        <w:fldChar w:fldCharType="begin"/>
      </w:r>
      <w:r>
        <w:instrText xml:space="preserve"> PAGEREF _Toc3354 \h </w:instrText>
      </w:r>
      <w:r>
        <w:fldChar w:fldCharType="separate"/>
      </w:r>
      <w:r>
        <w:t>- 26 -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_Toc32112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其他保险</w:t>
      </w:r>
      <w:r>
        <w:tab/>
      </w:r>
      <w:r>
        <w:fldChar w:fldCharType="begin"/>
      </w:r>
      <w:r>
        <w:instrText xml:space="preserve"> PAGEREF _Toc32112 \h </w:instrText>
      </w:r>
      <w:r>
        <w:fldChar w:fldCharType="separate"/>
      </w:r>
      <w:r>
        <w:t>- 26 -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_Toc17689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对各项保险的一般要求</w:t>
      </w:r>
      <w:r>
        <w:tab/>
      </w:r>
      <w:r>
        <w:fldChar w:fldCharType="begin"/>
      </w:r>
      <w:r>
        <w:instrText xml:space="preserve"> PAGEREF _Toc17689 \h </w:instrText>
      </w:r>
      <w:r>
        <w:fldChar w:fldCharType="separate"/>
      </w:r>
      <w:r>
        <w:t>- 26 -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_Toc23505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24.争议的解决</w:t>
      </w:r>
      <w:r>
        <w:tab/>
      </w:r>
      <w:r>
        <w:fldChar w:fldCharType="begin"/>
      </w:r>
      <w:r>
        <w:instrText xml:space="preserve"> PAGEREF _Toc23505 \h </w:instrText>
      </w:r>
      <w:r>
        <w:fldChar w:fldCharType="separate"/>
      </w:r>
      <w:r>
        <w:t>- 26 -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_Toc26500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24.1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争议的解决方式</w:t>
      </w:r>
      <w:r>
        <w:tab/>
      </w:r>
      <w:r>
        <w:fldChar w:fldCharType="begin"/>
      </w:r>
      <w:r>
        <w:instrText xml:space="preserve"> PAGEREF _Toc26500 \h </w:instrText>
      </w:r>
      <w:r>
        <w:fldChar w:fldCharType="separate"/>
      </w:r>
      <w:r>
        <w:t>- 26 -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_Toc18953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szCs w:val="32"/>
          <w:highlight w:val="none"/>
          <w:lang w:val="en-US" w:eastAsia="zh-CN"/>
        </w:rPr>
        <w:t>五、通用合同条款</w:t>
      </w:r>
      <w:r>
        <w:tab/>
      </w:r>
      <w:r>
        <w:fldChar w:fldCharType="begin"/>
      </w:r>
      <w:r>
        <w:instrText xml:space="preserve"> PAGEREF _Toc18953 \h </w:instrText>
      </w:r>
      <w:r>
        <w:fldChar w:fldCharType="separate"/>
      </w:r>
      <w:r>
        <w:t>- 27 -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_Toc29201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1.一般约定</w:t>
      </w:r>
      <w:r>
        <w:tab/>
      </w:r>
      <w:r>
        <w:fldChar w:fldCharType="begin"/>
      </w:r>
      <w:r>
        <w:instrText xml:space="preserve"> PAGEREF _Toc29201 \h </w:instrText>
      </w:r>
      <w:r>
        <w:fldChar w:fldCharType="separate"/>
      </w:r>
      <w:r>
        <w:t>- 27 -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_Toc10721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词语定义</w:t>
      </w:r>
      <w:r>
        <w:tab/>
      </w:r>
      <w:r>
        <w:fldChar w:fldCharType="begin"/>
      </w:r>
      <w:r>
        <w:instrText xml:space="preserve"> PAGEREF _Toc10721 \h </w:instrText>
      </w:r>
      <w:r>
        <w:fldChar w:fldCharType="separate"/>
      </w:r>
      <w:r>
        <w:t>- 27 -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_Toc22184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语言文字</w:t>
      </w:r>
      <w:r>
        <w:tab/>
      </w:r>
      <w:r>
        <w:fldChar w:fldCharType="begin"/>
      </w:r>
      <w:r>
        <w:instrText xml:space="preserve"> PAGEREF _Toc22184 \h </w:instrText>
      </w:r>
      <w:r>
        <w:fldChar w:fldCharType="separate"/>
      </w:r>
      <w:r>
        <w:t>- 30 -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_Toc26590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法律</w:t>
      </w:r>
      <w:r>
        <w:tab/>
      </w:r>
      <w:r>
        <w:fldChar w:fldCharType="begin"/>
      </w:r>
      <w:r>
        <w:instrText xml:space="preserve"> PAGEREF _Toc26590 \h </w:instrText>
      </w:r>
      <w:r>
        <w:fldChar w:fldCharType="separate"/>
      </w:r>
      <w:r>
        <w:t>- 30 -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_Toc28942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合同文件的优先顺序</w:t>
      </w:r>
      <w:r>
        <w:tab/>
      </w:r>
      <w:r>
        <w:fldChar w:fldCharType="begin"/>
      </w:r>
      <w:r>
        <w:instrText xml:space="preserve"> PAGEREF _Toc28942 \h </w:instrText>
      </w:r>
      <w:r>
        <w:fldChar w:fldCharType="separate"/>
      </w:r>
      <w:r>
        <w:t>- 30 -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_Toc21688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合同协议书</w:t>
      </w:r>
      <w:r>
        <w:tab/>
      </w:r>
      <w:r>
        <w:fldChar w:fldCharType="begin"/>
      </w:r>
      <w:r>
        <w:instrText xml:space="preserve"> PAGEREF _Toc21688 \h </w:instrText>
      </w:r>
      <w:r>
        <w:fldChar w:fldCharType="separate"/>
      </w:r>
      <w:r>
        <w:t>- 30 -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_Toc19192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图纸和承包人文件</w:t>
      </w:r>
      <w:r>
        <w:tab/>
      </w:r>
      <w:r>
        <w:fldChar w:fldCharType="begin"/>
      </w:r>
      <w:r>
        <w:instrText xml:space="preserve"> PAGEREF _Toc19192 \h </w:instrText>
      </w:r>
      <w:r>
        <w:fldChar w:fldCharType="separate"/>
      </w:r>
      <w:r>
        <w:t>- 30 -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_Toc26539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联络</w:t>
      </w:r>
      <w:r>
        <w:tab/>
      </w:r>
      <w:r>
        <w:fldChar w:fldCharType="begin"/>
      </w:r>
      <w:r>
        <w:instrText xml:space="preserve"> PAGEREF _Toc26539 \h </w:instrText>
      </w:r>
      <w:r>
        <w:fldChar w:fldCharType="separate"/>
      </w:r>
      <w:r>
        <w:t>- 31 -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_Toc6164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转让</w:t>
      </w:r>
      <w:r>
        <w:tab/>
      </w:r>
      <w:r>
        <w:fldChar w:fldCharType="begin"/>
      </w:r>
      <w:r>
        <w:instrText xml:space="preserve"> PAGEREF _Toc6164 \h </w:instrText>
      </w:r>
      <w:r>
        <w:fldChar w:fldCharType="separate"/>
      </w:r>
      <w:r>
        <w:t>- 31 -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_Toc31116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严禁贿赂</w:t>
      </w:r>
      <w:r>
        <w:tab/>
      </w:r>
      <w:r>
        <w:fldChar w:fldCharType="begin"/>
      </w:r>
      <w:r>
        <w:instrText xml:space="preserve"> PAGEREF _Toc31116 \h </w:instrText>
      </w:r>
      <w:r>
        <w:fldChar w:fldCharType="separate"/>
      </w:r>
      <w:r>
        <w:t>- 31 -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_Toc12605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1.10</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化石、文物</w:t>
      </w:r>
      <w:r>
        <w:tab/>
      </w:r>
      <w:r>
        <w:fldChar w:fldCharType="begin"/>
      </w:r>
      <w:r>
        <w:instrText xml:space="preserve"> PAGEREF _Toc12605 \h </w:instrText>
      </w:r>
      <w:r>
        <w:fldChar w:fldCharType="separate"/>
      </w:r>
      <w:r>
        <w:t>- 32 -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_Toc3923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专利技术</w:t>
      </w:r>
      <w:r>
        <w:tab/>
      </w:r>
      <w:r>
        <w:fldChar w:fldCharType="begin"/>
      </w:r>
      <w:r>
        <w:instrText xml:space="preserve"> PAGEREF _Toc3923 \h </w:instrText>
      </w:r>
      <w:r>
        <w:fldChar w:fldCharType="separate"/>
      </w:r>
      <w:r>
        <w:t>- 32 -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_Toc22853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图纸和文件的保密</w:t>
      </w:r>
      <w:r>
        <w:tab/>
      </w:r>
      <w:r>
        <w:fldChar w:fldCharType="begin"/>
      </w:r>
      <w:r>
        <w:instrText xml:space="preserve"> PAGEREF _Toc22853 \h </w:instrText>
      </w:r>
      <w:r>
        <w:fldChar w:fldCharType="separate"/>
      </w:r>
      <w:r>
        <w:t>- 32 -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_Toc13249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2.发包人义务</w:t>
      </w:r>
      <w:r>
        <w:tab/>
      </w:r>
      <w:r>
        <w:fldChar w:fldCharType="begin"/>
      </w:r>
      <w:r>
        <w:instrText xml:space="preserve"> PAGEREF _Toc13249 \h </w:instrText>
      </w:r>
      <w:r>
        <w:fldChar w:fldCharType="separate"/>
      </w:r>
      <w:r>
        <w:t>- 32 -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_Toc3204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遵守法律</w:t>
      </w:r>
      <w:r>
        <w:tab/>
      </w:r>
      <w:r>
        <w:fldChar w:fldCharType="begin"/>
      </w:r>
      <w:r>
        <w:instrText xml:space="preserve"> PAGEREF _Toc3204 \h </w:instrText>
      </w:r>
      <w:r>
        <w:fldChar w:fldCharType="separate"/>
      </w:r>
      <w:r>
        <w:t>- 32 -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_Toc22019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发出开工通知</w:t>
      </w:r>
      <w:r>
        <w:tab/>
      </w:r>
      <w:r>
        <w:fldChar w:fldCharType="begin"/>
      </w:r>
      <w:r>
        <w:instrText xml:space="preserve"> PAGEREF _Toc22019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_Toc6369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提供施工场地</w:t>
      </w:r>
      <w:r>
        <w:tab/>
      </w:r>
      <w:r>
        <w:fldChar w:fldCharType="begin"/>
      </w:r>
      <w:r>
        <w:instrText xml:space="preserve"> PAGEREF _Toc6369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_Toc25127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协助承包人办理证件和批件</w:t>
      </w:r>
      <w:r>
        <w:tab/>
      </w:r>
      <w:r>
        <w:fldChar w:fldCharType="begin"/>
      </w:r>
      <w:r>
        <w:instrText xml:space="preserve"> PAGEREF _Toc25127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_Toc16618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组织设计交底</w:t>
      </w:r>
      <w:r>
        <w:tab/>
      </w:r>
      <w:r>
        <w:fldChar w:fldCharType="begin"/>
      </w:r>
      <w:r>
        <w:instrText xml:space="preserve"> PAGEREF _Toc16618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_Toc25681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支付合同价款</w:t>
      </w:r>
      <w:r>
        <w:tab/>
      </w:r>
      <w:r>
        <w:fldChar w:fldCharType="begin"/>
      </w:r>
      <w:r>
        <w:instrText xml:space="preserve"> PAGEREF _Toc25681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_Toc11448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组织竣工验收</w:t>
      </w:r>
      <w:r>
        <w:tab/>
      </w:r>
      <w:r>
        <w:fldChar w:fldCharType="begin"/>
      </w:r>
      <w:r>
        <w:instrText xml:space="preserve"> PAGEREF _Toc11448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_Toc16099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2.8</w:t>
      </w:r>
      <w:r>
        <w:rPr>
          <w:rFonts w:hint="default" w:ascii="Times New Roman" w:hAnsi="Times New Roman" w:eastAsia="宋体" w:cs="Times New Roman"/>
          <w:bCs/>
          <w:szCs w:val="24"/>
          <w:highlight w:val="none"/>
          <w:lang w:eastAsia="zh-CN"/>
        </w:rPr>
        <w:t xml:space="preserve"> 其他</w:t>
      </w:r>
      <w:r>
        <w:rPr>
          <w:rFonts w:hint="default" w:ascii="Times New Roman" w:hAnsi="Times New Roman" w:eastAsia="宋体" w:cs="Times New Roman"/>
          <w:bCs/>
          <w:szCs w:val="24"/>
          <w:highlight w:val="none"/>
        </w:rPr>
        <w:t>义务</w:t>
      </w:r>
      <w:r>
        <w:tab/>
      </w:r>
      <w:r>
        <w:fldChar w:fldCharType="begin"/>
      </w:r>
      <w:r>
        <w:instrText xml:space="preserve"> PAGEREF _Toc16099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_Toc9902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3.监理人</w:t>
      </w:r>
      <w:r>
        <w:tab/>
      </w:r>
      <w:r>
        <w:fldChar w:fldCharType="begin"/>
      </w:r>
      <w:r>
        <w:instrText xml:space="preserve"> PAGEREF _Toc9902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_Toc22026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3.1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监理人的职责和权力</w:t>
      </w:r>
      <w:r>
        <w:tab/>
      </w:r>
      <w:r>
        <w:fldChar w:fldCharType="begin"/>
      </w:r>
      <w:r>
        <w:instrText xml:space="preserve"> PAGEREF _Toc22026 \h </w:instrText>
      </w:r>
      <w:r>
        <w:fldChar w:fldCharType="separate"/>
      </w:r>
      <w:r>
        <w:t>- 33 -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_Toc27054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3.2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总监理工程师</w:t>
      </w:r>
      <w:r>
        <w:tab/>
      </w:r>
      <w:r>
        <w:fldChar w:fldCharType="begin"/>
      </w:r>
      <w:r>
        <w:instrText xml:space="preserve"> PAGEREF _Toc27054 \h </w:instrText>
      </w:r>
      <w:r>
        <w:fldChar w:fldCharType="separate"/>
      </w:r>
      <w:r>
        <w:t>- 34 -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_Toc1989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3.3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监理人员</w:t>
      </w:r>
      <w:r>
        <w:tab/>
      </w:r>
      <w:r>
        <w:fldChar w:fldCharType="begin"/>
      </w:r>
      <w:r>
        <w:instrText xml:space="preserve"> PAGEREF _Toc1989 \h </w:instrText>
      </w:r>
      <w:r>
        <w:fldChar w:fldCharType="separate"/>
      </w:r>
      <w:r>
        <w:t>- 34 -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_Toc10216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3.4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监理人的指示</w:t>
      </w:r>
      <w:r>
        <w:tab/>
      </w:r>
      <w:r>
        <w:fldChar w:fldCharType="begin"/>
      </w:r>
      <w:r>
        <w:instrText xml:space="preserve"> PAGEREF _Toc10216 \h </w:instrText>
      </w:r>
      <w:r>
        <w:fldChar w:fldCharType="separate"/>
      </w:r>
      <w:r>
        <w:t>- 34 -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_Toc2040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3.5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商定或确定</w:t>
      </w:r>
      <w:r>
        <w:tab/>
      </w:r>
      <w:r>
        <w:fldChar w:fldCharType="begin"/>
      </w:r>
      <w:r>
        <w:instrText xml:space="preserve"> PAGEREF _Toc2040 \h </w:instrText>
      </w:r>
      <w:r>
        <w:fldChar w:fldCharType="separate"/>
      </w:r>
      <w:r>
        <w:t>- 35 -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_Toc22353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4.承包人</w:t>
      </w:r>
      <w:r>
        <w:tab/>
      </w:r>
      <w:r>
        <w:fldChar w:fldCharType="begin"/>
      </w:r>
      <w:r>
        <w:instrText xml:space="preserve"> PAGEREF _Toc22353 \h </w:instrText>
      </w:r>
      <w:r>
        <w:fldChar w:fldCharType="separate"/>
      </w:r>
      <w:r>
        <w:t>- 35 -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_Toc18395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承包人的一般义务</w:t>
      </w:r>
      <w:r>
        <w:tab/>
      </w:r>
      <w:r>
        <w:fldChar w:fldCharType="begin"/>
      </w:r>
      <w:r>
        <w:instrText xml:space="preserve"> PAGEREF _Toc18395 \h </w:instrText>
      </w:r>
      <w:r>
        <w:fldChar w:fldCharType="separate"/>
      </w:r>
      <w:r>
        <w:t>- 35 -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_Toc4851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履约担保</w:t>
      </w:r>
      <w:r>
        <w:tab/>
      </w:r>
      <w:r>
        <w:fldChar w:fldCharType="begin"/>
      </w:r>
      <w:r>
        <w:instrText xml:space="preserve"> PAGEREF _Toc4851 \h </w:instrText>
      </w:r>
      <w:r>
        <w:fldChar w:fldCharType="separate"/>
      </w:r>
      <w:r>
        <w:t>- 36 -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_Toc29241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分包</w:t>
      </w:r>
      <w:r>
        <w:tab/>
      </w:r>
      <w:r>
        <w:fldChar w:fldCharType="begin"/>
      </w:r>
      <w:r>
        <w:instrText xml:space="preserve"> PAGEREF _Toc29241 \h </w:instrText>
      </w:r>
      <w:r>
        <w:fldChar w:fldCharType="separate"/>
      </w:r>
      <w:r>
        <w:t>- 37 -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_Toc3755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联合体</w:t>
      </w:r>
      <w:r>
        <w:tab/>
      </w:r>
      <w:r>
        <w:fldChar w:fldCharType="begin"/>
      </w:r>
      <w:r>
        <w:instrText xml:space="preserve"> PAGEREF _Toc3755 \h </w:instrText>
      </w:r>
      <w:r>
        <w:fldChar w:fldCharType="separate"/>
      </w:r>
      <w:r>
        <w:t>- 38 -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_Toc22196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承包人项目经理</w:t>
      </w:r>
      <w:r>
        <w:tab/>
      </w:r>
      <w:r>
        <w:fldChar w:fldCharType="begin"/>
      </w:r>
      <w:r>
        <w:instrText xml:space="preserve"> PAGEREF _Toc22196 \h </w:instrText>
      </w:r>
      <w:r>
        <w:fldChar w:fldCharType="separate"/>
      </w:r>
      <w:r>
        <w:t>- 38 -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_Toc488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承包人人员的管理</w:t>
      </w:r>
      <w:r>
        <w:tab/>
      </w:r>
      <w:r>
        <w:fldChar w:fldCharType="begin"/>
      </w:r>
      <w:r>
        <w:instrText xml:space="preserve"> PAGEREF _Toc488 \h </w:instrText>
      </w:r>
      <w:r>
        <w:fldChar w:fldCharType="separate"/>
      </w:r>
      <w:r>
        <w:t>- 38 -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_Toc9230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撤换承包人项目经理和其他人员</w:t>
      </w:r>
      <w:r>
        <w:tab/>
      </w:r>
      <w:r>
        <w:fldChar w:fldCharType="begin"/>
      </w:r>
      <w:r>
        <w:instrText xml:space="preserve"> PAGEREF _Toc9230 \h </w:instrText>
      </w:r>
      <w:r>
        <w:fldChar w:fldCharType="separate"/>
      </w:r>
      <w:r>
        <w:t>- 39 -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保障承包人人员的合法权益</w:t>
      </w:r>
      <w:r>
        <w:tab/>
      </w:r>
      <w:r>
        <w:fldChar w:fldCharType="begin"/>
      </w:r>
      <w:r>
        <w:instrText xml:space="preserve"> PAGEREF _Toc2377 \h </w:instrText>
      </w:r>
      <w:r>
        <w:fldChar w:fldCharType="separate"/>
      </w:r>
      <w:r>
        <w:t>- 39 -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_Toc4545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4.9</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工程价款应专款专用</w:t>
      </w:r>
      <w:r>
        <w:tab/>
      </w:r>
      <w:r>
        <w:fldChar w:fldCharType="begin"/>
      </w:r>
      <w:r>
        <w:instrText xml:space="preserve"> PAGEREF _Toc4545 \h </w:instrText>
      </w:r>
      <w:r>
        <w:fldChar w:fldCharType="separate"/>
      </w:r>
      <w:r>
        <w:t>- 39 -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_Toc15950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4.10</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承包人现场查勘</w:t>
      </w:r>
      <w:r>
        <w:tab/>
      </w:r>
      <w:r>
        <w:fldChar w:fldCharType="begin"/>
      </w:r>
      <w:r>
        <w:instrText xml:space="preserve"> PAGEREF _Toc15950 \h </w:instrText>
      </w:r>
      <w:r>
        <w:fldChar w:fldCharType="separate"/>
      </w:r>
      <w:r>
        <w:t>- 39 -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_Toc23416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4.11 不利物质条件</w:t>
      </w:r>
      <w:r>
        <w:tab/>
      </w:r>
      <w:r>
        <w:fldChar w:fldCharType="begin"/>
      </w:r>
      <w:r>
        <w:instrText xml:space="preserve"> PAGEREF _Toc23416 \h </w:instrText>
      </w:r>
      <w:r>
        <w:fldChar w:fldCharType="separate"/>
      </w:r>
      <w:r>
        <w:t>- 40 -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_Toc32123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5.材料和工程设备</w:t>
      </w:r>
      <w:r>
        <w:tab/>
      </w:r>
      <w:r>
        <w:fldChar w:fldCharType="begin"/>
      </w:r>
      <w:r>
        <w:instrText xml:space="preserve"> PAGEREF _Toc32123 \h </w:instrText>
      </w:r>
      <w:r>
        <w:fldChar w:fldCharType="separate"/>
      </w:r>
      <w:r>
        <w:t>- 40 -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_Toc17696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5.1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承包人提供的材料和工程设备</w:t>
      </w:r>
      <w:r>
        <w:tab/>
      </w:r>
      <w:r>
        <w:fldChar w:fldCharType="begin"/>
      </w:r>
      <w:r>
        <w:instrText xml:space="preserve"> PAGEREF _Toc17696 \h </w:instrText>
      </w:r>
      <w:r>
        <w:fldChar w:fldCharType="separate"/>
      </w:r>
      <w:r>
        <w:t>- 40 -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_Toc22169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5.2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发包人提供的材料和工程设备</w:t>
      </w:r>
      <w:r>
        <w:tab/>
      </w:r>
      <w:r>
        <w:fldChar w:fldCharType="begin"/>
      </w:r>
      <w:r>
        <w:instrText xml:space="preserve"> PAGEREF _Toc22169 \h </w:instrText>
      </w:r>
      <w:r>
        <w:fldChar w:fldCharType="separate"/>
      </w:r>
      <w:r>
        <w:t>- 40 -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_Toc16378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5.3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材料和工程设备专用于合同工程</w:t>
      </w:r>
      <w:r>
        <w:tab/>
      </w:r>
      <w:r>
        <w:fldChar w:fldCharType="begin"/>
      </w:r>
      <w:r>
        <w:instrText xml:space="preserve"> PAGEREF _Toc16378 \h </w:instrText>
      </w:r>
      <w:r>
        <w:fldChar w:fldCharType="separate"/>
      </w:r>
      <w:r>
        <w:t>- 41 -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_Toc5810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5.4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禁止使用不合格的材料和工程设备</w:t>
      </w:r>
      <w:r>
        <w:tab/>
      </w:r>
      <w:r>
        <w:fldChar w:fldCharType="begin"/>
      </w:r>
      <w:r>
        <w:instrText xml:space="preserve"> PAGEREF _Toc5810 \h </w:instrText>
      </w:r>
      <w:r>
        <w:fldChar w:fldCharType="separate"/>
      </w:r>
      <w:r>
        <w:t>- 41 -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_Toc11504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6.施工设备和临时设施</w:t>
      </w:r>
      <w:r>
        <w:tab/>
      </w:r>
      <w:r>
        <w:fldChar w:fldCharType="begin"/>
      </w:r>
      <w:r>
        <w:instrText xml:space="preserve"> PAGEREF _Toc11504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_Toc11703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6.1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承包人提供的施工设备和临时设施</w:t>
      </w:r>
      <w:r>
        <w:tab/>
      </w:r>
      <w:r>
        <w:fldChar w:fldCharType="begin"/>
      </w:r>
      <w:r>
        <w:instrText xml:space="preserve"> PAGEREF _Toc11703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_Toc26830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6.2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发包人提供的施工设备和临时设施</w:t>
      </w:r>
      <w:r>
        <w:tab/>
      </w:r>
      <w:r>
        <w:fldChar w:fldCharType="begin"/>
      </w:r>
      <w:r>
        <w:instrText xml:space="preserve"> PAGEREF _Toc26830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_Toc10099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6.3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要求承包人增加或更换施工设备</w:t>
      </w:r>
      <w:r>
        <w:tab/>
      </w:r>
      <w:r>
        <w:fldChar w:fldCharType="begin"/>
      </w:r>
      <w:r>
        <w:instrText xml:space="preserve"> PAGEREF _Toc10099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_Toc12951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6.4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施工设备和临时设施专用于合同工程</w:t>
      </w:r>
      <w:r>
        <w:tab/>
      </w:r>
      <w:r>
        <w:fldChar w:fldCharType="begin"/>
      </w:r>
      <w:r>
        <w:instrText xml:space="preserve"> PAGEREF _Toc12951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_Toc16239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7.交通运输</w:t>
      </w:r>
      <w:r>
        <w:tab/>
      </w:r>
      <w:r>
        <w:fldChar w:fldCharType="begin"/>
      </w:r>
      <w:r>
        <w:instrText xml:space="preserve"> PAGEREF _Toc16239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_Toc24331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道路通行权和场外设施</w:t>
      </w:r>
      <w:r>
        <w:tab/>
      </w:r>
      <w:r>
        <w:fldChar w:fldCharType="begin"/>
      </w:r>
      <w:r>
        <w:instrText xml:space="preserve"> PAGEREF _Toc24331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_Toc18493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场内施工道路</w:t>
      </w:r>
      <w:r>
        <w:tab/>
      </w:r>
      <w:r>
        <w:fldChar w:fldCharType="begin"/>
      </w:r>
      <w:r>
        <w:instrText xml:space="preserve"> PAGEREF _Toc18493 \h </w:instrText>
      </w:r>
      <w:r>
        <w:fldChar w:fldCharType="separate"/>
      </w:r>
      <w:r>
        <w:t>- 42 -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_Toc9546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场外交通</w:t>
      </w:r>
      <w:r>
        <w:tab/>
      </w:r>
      <w:r>
        <w:fldChar w:fldCharType="begin"/>
      </w:r>
      <w:r>
        <w:instrText xml:space="preserve"> PAGEREF _Toc9546 \h </w:instrText>
      </w:r>
      <w:r>
        <w:fldChar w:fldCharType="separate"/>
      </w:r>
      <w:r>
        <w:t>- 43 -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_Toc12843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超大件和超重件的运输</w:t>
      </w:r>
      <w:r>
        <w:tab/>
      </w:r>
      <w:r>
        <w:fldChar w:fldCharType="begin"/>
      </w:r>
      <w:r>
        <w:instrText xml:space="preserve"> PAGEREF _Toc12843 \h </w:instrText>
      </w:r>
      <w:r>
        <w:fldChar w:fldCharType="separate"/>
      </w:r>
      <w:r>
        <w:t>- 43 -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_Toc22097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道路和桥梁的损坏责任</w:t>
      </w:r>
      <w:r>
        <w:tab/>
      </w:r>
      <w:r>
        <w:fldChar w:fldCharType="begin"/>
      </w:r>
      <w:r>
        <w:instrText xml:space="preserve"> PAGEREF _Toc22097 \h </w:instrText>
      </w:r>
      <w:r>
        <w:fldChar w:fldCharType="separate"/>
      </w:r>
      <w:r>
        <w:t>- 43 -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_Toc23751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7.6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水路和航空运输</w:t>
      </w:r>
      <w:r>
        <w:tab/>
      </w:r>
      <w:r>
        <w:fldChar w:fldCharType="begin"/>
      </w:r>
      <w:r>
        <w:instrText xml:space="preserve"> PAGEREF _Toc23751 \h </w:instrText>
      </w:r>
      <w:r>
        <w:fldChar w:fldCharType="separate"/>
      </w:r>
      <w:r>
        <w:t>- 43 -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_Toc4079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8.测量放线</w:t>
      </w:r>
      <w:r>
        <w:tab/>
      </w:r>
      <w:r>
        <w:fldChar w:fldCharType="begin"/>
      </w:r>
      <w:r>
        <w:instrText xml:space="preserve"> PAGEREF _Toc4079 \h </w:instrText>
      </w:r>
      <w:r>
        <w:fldChar w:fldCharType="separate"/>
      </w:r>
      <w:r>
        <w:t>- 43 -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_Toc13132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8.1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施工控制网</w:t>
      </w:r>
      <w:r>
        <w:tab/>
      </w:r>
      <w:r>
        <w:fldChar w:fldCharType="begin"/>
      </w:r>
      <w:r>
        <w:instrText xml:space="preserve"> PAGEREF _Toc13132 \h </w:instrText>
      </w:r>
      <w:r>
        <w:fldChar w:fldCharType="separate"/>
      </w:r>
      <w:r>
        <w:t>- 43 -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_Toc8552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8.2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施工测量</w:t>
      </w:r>
      <w:r>
        <w:tab/>
      </w:r>
      <w:r>
        <w:fldChar w:fldCharType="begin"/>
      </w:r>
      <w:r>
        <w:instrText xml:space="preserve"> PAGEREF _Toc8552 \h </w:instrText>
      </w:r>
      <w:r>
        <w:fldChar w:fldCharType="separate"/>
      </w:r>
      <w:r>
        <w:t>- 44 -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_Toc25193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8.3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基准资料错误的责任</w:t>
      </w:r>
      <w:r>
        <w:tab/>
      </w:r>
      <w:r>
        <w:fldChar w:fldCharType="begin"/>
      </w:r>
      <w:r>
        <w:instrText xml:space="preserve"> PAGEREF _Toc25193 \h </w:instrText>
      </w:r>
      <w:r>
        <w:fldChar w:fldCharType="separate"/>
      </w:r>
      <w:r>
        <w:t>- 44 -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_Toc411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8.4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监理人使用施工控制网</w:t>
      </w:r>
      <w:r>
        <w:tab/>
      </w:r>
      <w:r>
        <w:fldChar w:fldCharType="begin"/>
      </w:r>
      <w:r>
        <w:instrText xml:space="preserve"> PAGEREF _Toc411 \h </w:instrText>
      </w:r>
      <w:r>
        <w:fldChar w:fldCharType="separate"/>
      </w:r>
      <w:r>
        <w:t>- 44 -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_Toc8816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8.5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补充地质勘探</w:t>
      </w:r>
      <w:r>
        <w:tab/>
      </w:r>
      <w:r>
        <w:fldChar w:fldCharType="begin"/>
      </w:r>
      <w:r>
        <w:instrText xml:space="preserve"> PAGEREF _Toc8816 \h </w:instrText>
      </w:r>
      <w:r>
        <w:fldChar w:fldCharType="separate"/>
      </w:r>
      <w:r>
        <w:t>- 44 -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_Toc7862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9.施工安全、治安保卫和环境保护</w:t>
      </w:r>
      <w:r>
        <w:tab/>
      </w:r>
      <w:r>
        <w:fldChar w:fldCharType="begin"/>
      </w:r>
      <w:r>
        <w:instrText xml:space="preserve"> PAGEREF _Toc7862 \h </w:instrText>
      </w:r>
      <w:r>
        <w:fldChar w:fldCharType="separate"/>
      </w:r>
      <w:r>
        <w:t>- 44 -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_Toc2500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发包人的施工安全责任</w:t>
      </w:r>
      <w:r>
        <w:tab/>
      </w:r>
      <w:r>
        <w:fldChar w:fldCharType="begin"/>
      </w:r>
      <w:r>
        <w:instrText xml:space="preserve"> PAGEREF _Toc2500 \h </w:instrText>
      </w:r>
      <w:r>
        <w:fldChar w:fldCharType="separate"/>
      </w:r>
      <w:r>
        <w:t>- 44 -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_Toc28523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承包人的施工安全责任</w:t>
      </w:r>
      <w:r>
        <w:tab/>
      </w:r>
      <w:r>
        <w:fldChar w:fldCharType="begin"/>
      </w:r>
      <w:r>
        <w:instrText xml:space="preserve"> PAGEREF _Toc28523 \h </w:instrText>
      </w:r>
      <w:r>
        <w:fldChar w:fldCharType="separate"/>
      </w:r>
      <w:r>
        <w:t>- 45 -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_Toc13997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治安保卫</w:t>
      </w:r>
      <w:r>
        <w:tab/>
      </w:r>
      <w:r>
        <w:fldChar w:fldCharType="begin"/>
      </w:r>
      <w:r>
        <w:instrText xml:space="preserve"> PAGEREF _Toc13997 \h </w:instrText>
      </w:r>
      <w:r>
        <w:fldChar w:fldCharType="separate"/>
      </w:r>
      <w:r>
        <w:t>- 46 -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_Toc24028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环境保护</w:t>
      </w:r>
      <w:r>
        <w:tab/>
      </w:r>
      <w:r>
        <w:fldChar w:fldCharType="begin"/>
      </w:r>
      <w:r>
        <w:instrText xml:space="preserve"> PAGEREF _Toc24028 \h </w:instrText>
      </w:r>
      <w:r>
        <w:fldChar w:fldCharType="separate"/>
      </w:r>
      <w:r>
        <w:t>- 46 -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事故处理</w:t>
      </w:r>
      <w:r>
        <w:tab/>
      </w:r>
      <w:r>
        <w:fldChar w:fldCharType="begin"/>
      </w:r>
      <w:r>
        <w:instrText xml:space="preserve"> PAGEREF _Toc2450 \h </w:instrText>
      </w:r>
      <w:r>
        <w:fldChar w:fldCharType="separate"/>
      </w:r>
      <w:r>
        <w:t>- 47 -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_Toc7729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水土保持</w:t>
      </w:r>
      <w:r>
        <w:tab/>
      </w:r>
      <w:r>
        <w:fldChar w:fldCharType="begin"/>
      </w:r>
      <w:r>
        <w:instrText xml:space="preserve"> PAGEREF _Toc7729 \h </w:instrText>
      </w:r>
      <w:r>
        <w:fldChar w:fldCharType="separate"/>
      </w:r>
      <w:r>
        <w:t>- 47 -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_Toc11777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文明工地</w:t>
      </w:r>
      <w:r>
        <w:tab/>
      </w:r>
      <w:r>
        <w:fldChar w:fldCharType="begin"/>
      </w:r>
      <w:r>
        <w:instrText xml:space="preserve"> PAGEREF _Toc11777 \h </w:instrText>
      </w:r>
      <w:r>
        <w:fldChar w:fldCharType="separate"/>
      </w:r>
      <w:r>
        <w:t>- 48 -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_Toc5814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9.8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防汛度汛</w:t>
      </w:r>
      <w:r>
        <w:tab/>
      </w:r>
      <w:r>
        <w:fldChar w:fldCharType="begin"/>
      </w:r>
      <w:r>
        <w:instrText xml:space="preserve"> PAGEREF _Toc5814 \h </w:instrText>
      </w:r>
      <w:r>
        <w:fldChar w:fldCharType="separate"/>
      </w:r>
      <w:r>
        <w:t>- 48 -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_Toc20633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10.进度计划</w:t>
      </w:r>
      <w:r>
        <w:tab/>
      </w:r>
      <w:r>
        <w:fldChar w:fldCharType="begin"/>
      </w:r>
      <w:r>
        <w:instrText xml:space="preserve"> PAGEREF _Toc20633 \h </w:instrText>
      </w:r>
      <w:r>
        <w:fldChar w:fldCharType="separate"/>
      </w:r>
      <w:r>
        <w:t>- 48 -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_Toc20888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10.1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合同进度计划</w:t>
      </w:r>
      <w:r>
        <w:tab/>
      </w:r>
      <w:r>
        <w:fldChar w:fldCharType="begin"/>
      </w:r>
      <w:r>
        <w:instrText xml:space="preserve"> PAGEREF _Toc20888 \h </w:instrText>
      </w:r>
      <w:r>
        <w:fldChar w:fldCharType="separate"/>
      </w:r>
      <w:r>
        <w:t>- 48 -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_Toc25237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10.2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合同进度计划的修订</w:t>
      </w:r>
      <w:r>
        <w:tab/>
      </w:r>
      <w:r>
        <w:fldChar w:fldCharType="begin"/>
      </w:r>
      <w:r>
        <w:instrText xml:space="preserve"> PAGEREF _Toc25237 \h </w:instrText>
      </w:r>
      <w:r>
        <w:fldChar w:fldCharType="separate"/>
      </w:r>
      <w:r>
        <w:t>- 48 -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_Toc12970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10.3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单位工程进度计划</w:t>
      </w:r>
      <w:r>
        <w:tab/>
      </w:r>
      <w:r>
        <w:fldChar w:fldCharType="begin"/>
      </w:r>
      <w:r>
        <w:instrText xml:space="preserve"> PAGEREF _Toc12970 \h </w:instrText>
      </w:r>
      <w:r>
        <w:fldChar w:fldCharType="separate"/>
      </w:r>
      <w:r>
        <w:t>- 49 -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_Toc24566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10.4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提交资金流估算表</w:t>
      </w:r>
      <w:r>
        <w:tab/>
      </w:r>
      <w:r>
        <w:fldChar w:fldCharType="begin"/>
      </w:r>
      <w:r>
        <w:instrText xml:space="preserve"> PAGEREF _Toc24566 \h </w:instrText>
      </w:r>
      <w:r>
        <w:fldChar w:fldCharType="separate"/>
      </w:r>
      <w:r>
        <w:t>- 49 -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_Toc5637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11.开工和竣工（完工）</w:t>
      </w:r>
      <w:r>
        <w:tab/>
      </w:r>
      <w:r>
        <w:fldChar w:fldCharType="begin"/>
      </w:r>
      <w:r>
        <w:instrText xml:space="preserve"> PAGEREF _Toc5637 \h </w:instrText>
      </w:r>
      <w:r>
        <w:fldChar w:fldCharType="separate"/>
      </w:r>
      <w:r>
        <w:t>- 49 -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_Toc10547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开工</w:t>
      </w:r>
      <w:r>
        <w:tab/>
      </w:r>
      <w:r>
        <w:fldChar w:fldCharType="begin"/>
      </w:r>
      <w:r>
        <w:instrText xml:space="preserve"> PAGEREF _Toc10547 \h </w:instrText>
      </w:r>
      <w:r>
        <w:fldChar w:fldCharType="separate"/>
      </w:r>
      <w:r>
        <w:t>- 49 -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_Toc16906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w:t>
      </w:r>
      <w:r>
        <w:tab/>
      </w:r>
      <w:r>
        <w:fldChar w:fldCharType="begin"/>
      </w:r>
      <w:r>
        <w:instrText xml:space="preserve"> PAGEREF _Toc16906 \h </w:instrText>
      </w:r>
      <w:r>
        <w:fldChar w:fldCharType="separate"/>
      </w:r>
      <w:r>
        <w:t>- 50 -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_Toc26894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发包人的工期延误</w:t>
      </w:r>
      <w:r>
        <w:tab/>
      </w:r>
      <w:r>
        <w:fldChar w:fldCharType="begin"/>
      </w:r>
      <w:r>
        <w:instrText xml:space="preserve"> PAGEREF _Toc26894 \h </w:instrText>
      </w:r>
      <w:r>
        <w:fldChar w:fldCharType="separate"/>
      </w:r>
      <w:r>
        <w:t>- 50 -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_Toc9560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异常恶劣的气候条件</w:t>
      </w:r>
      <w:r>
        <w:tab/>
      </w:r>
      <w:r>
        <w:fldChar w:fldCharType="begin"/>
      </w:r>
      <w:r>
        <w:instrText xml:space="preserve"> PAGEREF _Toc9560 \h </w:instrText>
      </w:r>
      <w:r>
        <w:fldChar w:fldCharType="separate"/>
      </w:r>
      <w:r>
        <w:t>- 50 -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_Toc2728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承包人的工期延误</w:t>
      </w:r>
      <w:r>
        <w:tab/>
      </w:r>
      <w:r>
        <w:fldChar w:fldCharType="begin"/>
      </w:r>
      <w:r>
        <w:instrText xml:space="preserve"> PAGEREF _Toc2728 \h </w:instrText>
      </w:r>
      <w:r>
        <w:fldChar w:fldCharType="separate"/>
      </w:r>
      <w:r>
        <w:t>- 50 -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_Toc16796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11.6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工期提前</w:t>
      </w:r>
      <w:r>
        <w:tab/>
      </w:r>
      <w:r>
        <w:fldChar w:fldCharType="begin"/>
      </w:r>
      <w:r>
        <w:instrText xml:space="preserve"> PAGEREF _Toc16796 \h </w:instrText>
      </w:r>
      <w:r>
        <w:fldChar w:fldCharType="separate"/>
      </w:r>
      <w:r>
        <w:t>- 51 -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_Toc21808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12.暂停施工</w:t>
      </w:r>
      <w:r>
        <w:tab/>
      </w:r>
      <w:r>
        <w:fldChar w:fldCharType="begin"/>
      </w:r>
      <w:r>
        <w:instrText xml:space="preserve"> PAGEREF _Toc21808 \h </w:instrText>
      </w:r>
      <w:r>
        <w:fldChar w:fldCharType="separate"/>
      </w:r>
      <w:r>
        <w:t>- 51 -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_Toc10862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承包人暂停施工的责任</w:t>
      </w:r>
      <w:r>
        <w:tab/>
      </w:r>
      <w:r>
        <w:fldChar w:fldCharType="begin"/>
      </w:r>
      <w:r>
        <w:instrText xml:space="preserve"> PAGEREF _Toc10862 \h </w:instrText>
      </w:r>
      <w:r>
        <w:fldChar w:fldCharType="separate"/>
      </w:r>
      <w:r>
        <w:t>- 51 -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_Toc23207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发包人暂停施工的责任</w:t>
      </w:r>
      <w:r>
        <w:tab/>
      </w:r>
      <w:r>
        <w:fldChar w:fldCharType="begin"/>
      </w:r>
      <w:r>
        <w:instrText xml:space="preserve"> PAGEREF _Toc23207 \h </w:instrText>
      </w:r>
      <w:r>
        <w:fldChar w:fldCharType="separate"/>
      </w:r>
      <w:r>
        <w:t>- 51 -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_Toc16598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监理人暂停施工指示</w:t>
      </w:r>
      <w:r>
        <w:tab/>
      </w:r>
      <w:r>
        <w:fldChar w:fldCharType="begin"/>
      </w:r>
      <w:r>
        <w:instrText xml:space="preserve"> PAGEREF _Toc16598 \h </w:instrText>
      </w:r>
      <w:r>
        <w:fldChar w:fldCharType="separate"/>
      </w:r>
      <w:r>
        <w:t>- 52 -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_Toc21930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暂停施工后的复工</w:t>
      </w:r>
      <w:r>
        <w:tab/>
      </w:r>
      <w:r>
        <w:fldChar w:fldCharType="begin"/>
      </w:r>
      <w:r>
        <w:instrText xml:space="preserve"> PAGEREF _Toc21930 \h </w:instrText>
      </w:r>
      <w:r>
        <w:fldChar w:fldCharType="separate"/>
      </w:r>
      <w:r>
        <w:t>- 52 -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_Toc32057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12.5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暂停施工持续56天以上</w:t>
      </w:r>
      <w:r>
        <w:tab/>
      </w:r>
      <w:r>
        <w:fldChar w:fldCharType="begin"/>
      </w:r>
      <w:r>
        <w:instrText xml:space="preserve"> PAGEREF _Toc32057 \h </w:instrText>
      </w:r>
      <w:r>
        <w:fldChar w:fldCharType="separate"/>
      </w:r>
      <w:r>
        <w:t>- 52 -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_Toc24536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13.工程质量</w:t>
      </w:r>
      <w:r>
        <w:tab/>
      </w:r>
      <w:r>
        <w:fldChar w:fldCharType="begin"/>
      </w:r>
      <w:r>
        <w:instrText xml:space="preserve"> PAGEREF _Toc24536 \h </w:instrText>
      </w:r>
      <w:r>
        <w:fldChar w:fldCharType="separate"/>
      </w:r>
      <w:r>
        <w:t>- 52 -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_Toc15750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工程质量要求</w:t>
      </w:r>
      <w:r>
        <w:tab/>
      </w:r>
      <w:r>
        <w:fldChar w:fldCharType="begin"/>
      </w:r>
      <w:r>
        <w:instrText xml:space="preserve"> PAGEREF _Toc15750 \h </w:instrText>
      </w:r>
      <w:r>
        <w:fldChar w:fldCharType="separate"/>
      </w:r>
      <w:r>
        <w:t>- 52 -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_Toc16779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承包人的质量管理</w:t>
      </w:r>
      <w:r>
        <w:tab/>
      </w:r>
      <w:r>
        <w:fldChar w:fldCharType="begin"/>
      </w:r>
      <w:r>
        <w:instrText xml:space="preserve"> PAGEREF _Toc16779 \h </w:instrText>
      </w:r>
      <w:r>
        <w:fldChar w:fldCharType="separate"/>
      </w:r>
      <w:r>
        <w:t>- 53 -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_Toc15387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承包人的质量检查</w:t>
      </w:r>
      <w:r>
        <w:tab/>
      </w:r>
      <w:r>
        <w:fldChar w:fldCharType="begin"/>
      </w:r>
      <w:r>
        <w:instrText xml:space="preserve"> PAGEREF _Toc15387 \h </w:instrText>
      </w:r>
      <w:r>
        <w:fldChar w:fldCharType="separate"/>
      </w:r>
      <w:r>
        <w:t>- 53 -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_Toc16520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监理人的质量检查</w:t>
      </w:r>
      <w:r>
        <w:tab/>
      </w:r>
      <w:r>
        <w:fldChar w:fldCharType="begin"/>
      </w:r>
      <w:r>
        <w:instrText xml:space="preserve"> PAGEREF _Toc16520 \h </w:instrText>
      </w:r>
      <w:r>
        <w:fldChar w:fldCharType="separate"/>
      </w:r>
      <w:r>
        <w:t>- 53 -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_Toc24858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工程隐蔽部位覆盖前的检查</w:t>
      </w:r>
      <w:r>
        <w:tab/>
      </w:r>
      <w:r>
        <w:fldChar w:fldCharType="begin"/>
      </w:r>
      <w:r>
        <w:instrText xml:space="preserve"> PAGEREF _Toc24858 \h </w:instrText>
      </w:r>
      <w:r>
        <w:fldChar w:fldCharType="separate"/>
      </w:r>
      <w:r>
        <w:t>- 53 -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_Toc5958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清除不合格工程</w:t>
      </w:r>
      <w:r>
        <w:tab/>
      </w:r>
      <w:r>
        <w:fldChar w:fldCharType="begin"/>
      </w:r>
      <w:r>
        <w:instrText xml:space="preserve"> PAGEREF _Toc5958 \h </w:instrText>
      </w:r>
      <w:r>
        <w:fldChar w:fldCharType="separate"/>
      </w:r>
      <w:r>
        <w:t>- 54 -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_Toc2249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质量评定</w:t>
      </w:r>
      <w:r>
        <w:tab/>
      </w:r>
      <w:r>
        <w:fldChar w:fldCharType="begin"/>
      </w:r>
      <w:r>
        <w:instrText xml:space="preserve"> PAGEREF _Toc2249 \h </w:instrText>
      </w:r>
      <w:r>
        <w:fldChar w:fldCharType="separate"/>
      </w:r>
      <w:r>
        <w:t>- 54 -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_Toc9501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13.8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质量事故处理</w:t>
      </w:r>
      <w:r>
        <w:tab/>
      </w:r>
      <w:r>
        <w:fldChar w:fldCharType="begin"/>
      </w:r>
      <w:r>
        <w:instrText xml:space="preserve"> PAGEREF _Toc9501 \h </w:instrText>
      </w:r>
      <w:r>
        <w:fldChar w:fldCharType="separate"/>
      </w:r>
      <w:r>
        <w:t>- 55 -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_Toc25222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14.试验和检验</w:t>
      </w:r>
      <w:r>
        <w:tab/>
      </w:r>
      <w:r>
        <w:fldChar w:fldCharType="begin"/>
      </w:r>
      <w:r>
        <w:instrText xml:space="preserve"> PAGEREF _Toc25222 \h </w:instrText>
      </w:r>
      <w:r>
        <w:fldChar w:fldCharType="separate"/>
      </w:r>
      <w:r>
        <w:t>- 55 -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_Toc16365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14.1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材料、工程设备和工程的试验和检验</w:t>
      </w:r>
      <w:r>
        <w:tab/>
      </w:r>
      <w:r>
        <w:fldChar w:fldCharType="begin"/>
      </w:r>
      <w:r>
        <w:instrText xml:space="preserve"> PAGEREF _Toc16365 \h </w:instrText>
      </w:r>
      <w:r>
        <w:fldChar w:fldCharType="separate"/>
      </w:r>
      <w:r>
        <w:t>- 55 -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_Toc15682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14.2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现场材料试验</w:t>
      </w:r>
      <w:r>
        <w:tab/>
      </w:r>
      <w:r>
        <w:fldChar w:fldCharType="begin"/>
      </w:r>
      <w:r>
        <w:instrText xml:space="preserve"> PAGEREF _Toc15682 \h </w:instrText>
      </w:r>
      <w:r>
        <w:fldChar w:fldCharType="separate"/>
      </w:r>
      <w:r>
        <w:t>- 56 -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_Toc7385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14.3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现场工艺试验</w:t>
      </w:r>
      <w:r>
        <w:tab/>
      </w:r>
      <w:r>
        <w:fldChar w:fldCharType="begin"/>
      </w:r>
      <w:r>
        <w:instrText xml:space="preserve"> PAGEREF _Toc7385 \h </w:instrText>
      </w:r>
      <w:r>
        <w:fldChar w:fldCharType="separate"/>
      </w:r>
      <w:r>
        <w:t>- 56 -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_Toc28351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15.变更</w:t>
      </w:r>
      <w:r>
        <w:tab/>
      </w:r>
      <w:r>
        <w:fldChar w:fldCharType="begin"/>
      </w:r>
      <w:r>
        <w:instrText xml:space="preserve"> PAGEREF _Toc28351 \h </w:instrText>
      </w:r>
      <w:r>
        <w:fldChar w:fldCharType="separate"/>
      </w:r>
      <w:r>
        <w:t>- 56 -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变更的范围和内容</w:t>
      </w:r>
      <w:r>
        <w:tab/>
      </w:r>
      <w:r>
        <w:fldChar w:fldCharType="begin"/>
      </w:r>
      <w:r>
        <w:instrText xml:space="preserve"> PAGEREF _Toc189 \h </w:instrText>
      </w:r>
      <w:r>
        <w:fldChar w:fldCharType="separate"/>
      </w:r>
      <w:r>
        <w:t>- 56 -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_Toc26274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变更权</w:t>
      </w:r>
      <w:r>
        <w:tab/>
      </w:r>
      <w:r>
        <w:fldChar w:fldCharType="begin"/>
      </w:r>
      <w:r>
        <w:instrText xml:space="preserve"> PAGEREF _Toc26274 \h </w:instrText>
      </w:r>
      <w:r>
        <w:fldChar w:fldCharType="separate"/>
      </w:r>
      <w:r>
        <w:t>- 57 -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_Toc2180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变更程序</w:t>
      </w:r>
      <w:r>
        <w:tab/>
      </w:r>
      <w:r>
        <w:fldChar w:fldCharType="begin"/>
      </w:r>
      <w:r>
        <w:instrText xml:space="preserve"> PAGEREF _Toc2180 \h </w:instrText>
      </w:r>
      <w:r>
        <w:fldChar w:fldCharType="separate"/>
      </w:r>
      <w:r>
        <w:t>- 57 -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_Toc29342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变更的估价原则</w:t>
      </w:r>
      <w:r>
        <w:tab/>
      </w:r>
      <w:r>
        <w:fldChar w:fldCharType="begin"/>
      </w:r>
      <w:r>
        <w:instrText xml:space="preserve"> PAGEREF _Toc29342 \h </w:instrText>
      </w:r>
      <w:r>
        <w:fldChar w:fldCharType="separate"/>
      </w:r>
      <w:r>
        <w:t>- 58 -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_Toc22014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承包人的合理化建议</w:t>
      </w:r>
      <w:r>
        <w:tab/>
      </w:r>
      <w:r>
        <w:fldChar w:fldCharType="begin"/>
      </w:r>
      <w:r>
        <w:instrText xml:space="preserve"> PAGEREF _Toc22014 \h </w:instrText>
      </w:r>
      <w:r>
        <w:fldChar w:fldCharType="separate"/>
      </w:r>
      <w:r>
        <w:t>- 58 -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_Toc20102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暂列金额</w:t>
      </w:r>
      <w:r>
        <w:tab/>
      </w:r>
      <w:r>
        <w:fldChar w:fldCharType="begin"/>
      </w:r>
      <w:r>
        <w:instrText xml:space="preserve"> PAGEREF _Toc20102 \h </w:instrText>
      </w:r>
      <w:r>
        <w:fldChar w:fldCharType="separate"/>
      </w:r>
      <w:r>
        <w:t>- 58 -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_Toc22161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计日工</w:t>
      </w:r>
      <w:r>
        <w:tab/>
      </w:r>
      <w:r>
        <w:fldChar w:fldCharType="begin"/>
      </w:r>
      <w:r>
        <w:instrText xml:space="preserve"> PAGEREF _Toc22161 \h </w:instrText>
      </w:r>
      <w:r>
        <w:fldChar w:fldCharType="separate"/>
      </w:r>
      <w:r>
        <w:t>- 59 -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_Toc314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15.8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暂估价</w:t>
      </w:r>
      <w:r>
        <w:tab/>
      </w:r>
      <w:r>
        <w:fldChar w:fldCharType="begin"/>
      </w:r>
      <w:r>
        <w:instrText xml:space="preserve"> PAGEREF _Toc314 \h </w:instrText>
      </w:r>
      <w:r>
        <w:fldChar w:fldCharType="separate"/>
      </w:r>
      <w:r>
        <w:t>- 59 -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_Toc12754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16.价格调整</w:t>
      </w:r>
      <w:r>
        <w:tab/>
      </w:r>
      <w:r>
        <w:fldChar w:fldCharType="begin"/>
      </w:r>
      <w:r>
        <w:instrText xml:space="preserve"> PAGEREF _Toc12754 \h </w:instrText>
      </w:r>
      <w:r>
        <w:fldChar w:fldCharType="separate"/>
      </w:r>
      <w:r>
        <w:t>- 60 -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_Toc25471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16.1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物价波动引起的价格调整</w:t>
      </w:r>
      <w:r>
        <w:tab/>
      </w:r>
      <w:r>
        <w:fldChar w:fldCharType="begin"/>
      </w:r>
      <w:r>
        <w:instrText xml:space="preserve"> PAGEREF _Toc25471 \h </w:instrText>
      </w:r>
      <w:r>
        <w:fldChar w:fldCharType="separate"/>
      </w:r>
      <w:r>
        <w:t>- 60 -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_Toc17545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16.2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法律变化引起的价格调整</w:t>
      </w:r>
      <w:r>
        <w:tab/>
      </w:r>
      <w:r>
        <w:fldChar w:fldCharType="begin"/>
      </w:r>
      <w:r>
        <w:instrText xml:space="preserve"> PAGEREF _Toc17545 \h </w:instrText>
      </w:r>
      <w:r>
        <w:fldChar w:fldCharType="separate"/>
      </w:r>
      <w:r>
        <w:t>- 61 -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_Toc15851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17.计量与支付</w:t>
      </w:r>
      <w:r>
        <w:tab/>
      </w:r>
      <w:r>
        <w:fldChar w:fldCharType="begin"/>
      </w:r>
      <w:r>
        <w:instrText xml:space="preserve"> PAGEREF _Toc15851 \h </w:instrText>
      </w:r>
      <w:r>
        <w:fldChar w:fldCharType="separate"/>
      </w:r>
      <w:r>
        <w:t>- 61 -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_Toc16438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计量</w:t>
      </w:r>
      <w:r>
        <w:tab/>
      </w:r>
      <w:r>
        <w:fldChar w:fldCharType="begin"/>
      </w:r>
      <w:r>
        <w:instrText xml:space="preserve"> PAGEREF _Toc16438 \h </w:instrText>
      </w:r>
      <w:r>
        <w:fldChar w:fldCharType="separate"/>
      </w:r>
      <w:r>
        <w:t>- 61 -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_Toc25142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预付款</w:t>
      </w:r>
      <w:r>
        <w:tab/>
      </w:r>
      <w:r>
        <w:fldChar w:fldCharType="begin"/>
      </w:r>
      <w:r>
        <w:instrText xml:space="preserve"> PAGEREF _Toc25142 \h </w:instrText>
      </w:r>
      <w:r>
        <w:fldChar w:fldCharType="separate"/>
      </w:r>
      <w:r>
        <w:t>- 63 -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_Toc25855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工程进度付款</w:t>
      </w:r>
      <w:r>
        <w:tab/>
      </w:r>
      <w:r>
        <w:fldChar w:fldCharType="begin"/>
      </w:r>
      <w:r>
        <w:instrText xml:space="preserve"> PAGEREF _Toc25855 \h </w:instrText>
      </w:r>
      <w:r>
        <w:fldChar w:fldCharType="separate"/>
      </w:r>
      <w:r>
        <w:t>- 63 -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_Toc14328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质量保证金</w:t>
      </w:r>
      <w:r>
        <w:tab/>
      </w:r>
      <w:r>
        <w:fldChar w:fldCharType="begin"/>
      </w:r>
      <w:r>
        <w:instrText xml:space="preserve"> PAGEREF _Toc14328 \h </w:instrText>
      </w:r>
      <w:r>
        <w:fldChar w:fldCharType="separate"/>
      </w:r>
      <w:r>
        <w:t>- 64 -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_Toc19504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竣工结算（完工结算）</w:t>
      </w:r>
      <w:r>
        <w:tab/>
      </w:r>
      <w:r>
        <w:fldChar w:fldCharType="begin"/>
      </w:r>
      <w:r>
        <w:instrText xml:space="preserve"> PAGEREF _Toc19504 \h </w:instrText>
      </w:r>
      <w:r>
        <w:fldChar w:fldCharType="separate"/>
      </w:r>
      <w:r>
        <w:t>- 65 -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_Toc27957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最终结清</w:t>
      </w:r>
      <w:r>
        <w:tab/>
      </w:r>
      <w:r>
        <w:fldChar w:fldCharType="begin"/>
      </w:r>
      <w:r>
        <w:instrText xml:space="preserve"> PAGEREF _Toc27957 \h </w:instrText>
      </w:r>
      <w:r>
        <w:fldChar w:fldCharType="separate"/>
      </w:r>
      <w:r>
        <w:t>- 65 -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_Toc25130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竣工财务决算</w:t>
      </w:r>
      <w:r>
        <w:tab/>
      </w:r>
      <w:r>
        <w:fldChar w:fldCharType="begin"/>
      </w:r>
      <w:r>
        <w:instrText xml:space="preserve"> PAGEREF _Toc25130 \h </w:instrText>
      </w:r>
      <w:r>
        <w:fldChar w:fldCharType="separate"/>
      </w:r>
      <w:r>
        <w:t>- 66 -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_Toc9525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17.8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竣工审计</w:t>
      </w:r>
      <w:r>
        <w:tab/>
      </w:r>
      <w:r>
        <w:fldChar w:fldCharType="begin"/>
      </w:r>
      <w:r>
        <w:instrText xml:space="preserve"> PAGEREF _Toc9525 \h </w:instrText>
      </w:r>
      <w:r>
        <w:fldChar w:fldCharType="separate"/>
      </w:r>
      <w:r>
        <w:t>- 66 -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_Toc14466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18.竣工验收</w:t>
      </w:r>
      <w:r>
        <w:tab/>
      </w:r>
      <w:r>
        <w:fldChar w:fldCharType="begin"/>
      </w:r>
      <w:r>
        <w:instrText xml:space="preserve"> PAGEREF _Toc14466 \h </w:instrText>
      </w:r>
      <w:r>
        <w:fldChar w:fldCharType="separate"/>
      </w:r>
      <w:r>
        <w:t>- 66 -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_Toc25278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验收工作分类</w:t>
      </w:r>
      <w:r>
        <w:tab/>
      </w:r>
      <w:r>
        <w:fldChar w:fldCharType="begin"/>
      </w:r>
      <w:r>
        <w:instrText xml:space="preserve"> PAGEREF _Toc25278 \h </w:instrText>
      </w:r>
      <w:r>
        <w:fldChar w:fldCharType="separate"/>
      </w:r>
      <w:r>
        <w:t>- 66 -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_Toc2902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分部工程验收</w:t>
      </w:r>
      <w:r>
        <w:tab/>
      </w:r>
      <w:r>
        <w:fldChar w:fldCharType="begin"/>
      </w:r>
      <w:r>
        <w:instrText xml:space="preserve"> PAGEREF _Toc2902 \h </w:instrText>
      </w:r>
      <w:r>
        <w:fldChar w:fldCharType="separate"/>
      </w:r>
      <w:r>
        <w:t>- 66 -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_Toc24728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单位工程验收</w:t>
      </w:r>
      <w:r>
        <w:tab/>
      </w:r>
      <w:r>
        <w:fldChar w:fldCharType="begin"/>
      </w:r>
      <w:r>
        <w:instrText xml:space="preserve"> PAGEREF _Toc24728 \h </w:instrText>
      </w:r>
      <w:r>
        <w:fldChar w:fldCharType="separate"/>
      </w:r>
      <w:r>
        <w:t>- 67 -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_Toc25827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合同工程完工验收</w:t>
      </w:r>
      <w:r>
        <w:tab/>
      </w:r>
      <w:r>
        <w:fldChar w:fldCharType="begin"/>
      </w:r>
      <w:r>
        <w:instrText xml:space="preserve"> PAGEREF _Toc25827 \h </w:instrText>
      </w:r>
      <w:r>
        <w:fldChar w:fldCharType="separate"/>
      </w:r>
      <w:r>
        <w:t>- 67 -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_Toc14400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阶段验收</w:t>
      </w:r>
      <w:r>
        <w:tab/>
      </w:r>
      <w:r>
        <w:fldChar w:fldCharType="begin"/>
      </w:r>
      <w:r>
        <w:instrText xml:space="preserve"> PAGEREF _Toc14400 \h </w:instrText>
      </w:r>
      <w:r>
        <w:fldChar w:fldCharType="separate"/>
      </w:r>
      <w:r>
        <w:t>- 68 -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_Toc6172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专项验收</w:t>
      </w:r>
      <w:r>
        <w:tab/>
      </w:r>
      <w:r>
        <w:fldChar w:fldCharType="begin"/>
      </w:r>
      <w:r>
        <w:instrText xml:space="preserve"> PAGEREF _Toc6172 \h </w:instrText>
      </w:r>
      <w:r>
        <w:fldChar w:fldCharType="separate"/>
      </w:r>
      <w:r>
        <w:t>- 68 -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_Toc15006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竣工清场</w:t>
      </w:r>
      <w:r>
        <w:tab/>
      </w:r>
      <w:r>
        <w:fldChar w:fldCharType="begin"/>
      </w:r>
      <w:r>
        <w:instrText xml:space="preserve"> PAGEREF _Toc15006 \h </w:instrText>
      </w:r>
      <w:r>
        <w:fldChar w:fldCharType="separate"/>
      </w:r>
      <w:r>
        <w:t>- 68 -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_Toc23813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18.8</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施工期运行</w:t>
      </w:r>
      <w:r>
        <w:tab/>
      </w:r>
      <w:r>
        <w:fldChar w:fldCharType="begin"/>
      </w:r>
      <w:r>
        <w:instrText xml:space="preserve"> PAGEREF _Toc23813 \h </w:instrText>
      </w:r>
      <w:r>
        <w:fldChar w:fldCharType="separate"/>
      </w:r>
      <w:r>
        <w:t>- 68 -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_Toc10105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18.9</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试运行</w:t>
      </w:r>
      <w:r>
        <w:tab/>
      </w:r>
      <w:r>
        <w:fldChar w:fldCharType="begin"/>
      </w:r>
      <w:r>
        <w:instrText xml:space="preserve"> PAGEREF _Toc10105 \h </w:instrText>
      </w:r>
      <w:r>
        <w:fldChar w:fldCharType="separate"/>
      </w:r>
      <w:r>
        <w:t>- 69 -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_Toc1236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18.10</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竣工（完工）清场</w:t>
      </w:r>
      <w:r>
        <w:tab/>
      </w:r>
      <w:r>
        <w:fldChar w:fldCharType="begin"/>
      </w:r>
      <w:r>
        <w:instrText xml:space="preserve"> PAGEREF _Toc1236 \h </w:instrText>
      </w:r>
      <w:r>
        <w:fldChar w:fldCharType="separate"/>
      </w:r>
      <w:r>
        <w:t>- 69 -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18.11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施工队伍的撤离</w:t>
      </w:r>
      <w:r>
        <w:tab/>
      </w:r>
      <w:r>
        <w:fldChar w:fldCharType="begin"/>
      </w:r>
      <w:r>
        <w:instrText xml:space="preserve"> PAGEREF _Toc399 \h </w:instrText>
      </w:r>
      <w:r>
        <w:fldChar w:fldCharType="separate"/>
      </w:r>
      <w:r>
        <w:t>- 69 -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_Toc11302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19.缺陷责任与保修责任</w:t>
      </w:r>
      <w:r>
        <w:tab/>
      </w:r>
      <w:r>
        <w:fldChar w:fldCharType="begin"/>
      </w:r>
      <w:r>
        <w:instrText xml:space="preserve"> PAGEREF _Toc11302 \h </w:instrText>
      </w:r>
      <w:r>
        <w:fldChar w:fldCharType="separate"/>
      </w:r>
      <w:r>
        <w:t>- 69 -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_Toc27776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缺陷责任期（工程质量保修期）的起算时间</w:t>
      </w:r>
      <w:r>
        <w:tab/>
      </w:r>
      <w:r>
        <w:fldChar w:fldCharType="begin"/>
      </w:r>
      <w:r>
        <w:instrText xml:space="preserve"> PAGEREF _Toc27776 \h </w:instrText>
      </w:r>
      <w:r>
        <w:fldChar w:fldCharType="separate"/>
      </w:r>
      <w:r>
        <w:t>- 69 -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_Toc17350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缺陷责任</w:t>
      </w:r>
      <w:r>
        <w:tab/>
      </w:r>
      <w:r>
        <w:fldChar w:fldCharType="begin"/>
      </w:r>
      <w:r>
        <w:instrText xml:space="preserve"> PAGEREF _Toc17350 \h </w:instrText>
      </w:r>
      <w:r>
        <w:fldChar w:fldCharType="separate"/>
      </w:r>
      <w:r>
        <w:t>- 69 -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_Toc10981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缺陷责任期的延长</w:t>
      </w:r>
      <w:r>
        <w:tab/>
      </w:r>
      <w:r>
        <w:fldChar w:fldCharType="begin"/>
      </w:r>
      <w:r>
        <w:instrText xml:space="preserve"> PAGEREF _Toc10981 \h </w:instrText>
      </w:r>
      <w:r>
        <w:fldChar w:fldCharType="separate"/>
      </w:r>
      <w:r>
        <w:t>- 70 -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_Toc19682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进一步试验和试运行</w:t>
      </w:r>
      <w:r>
        <w:tab/>
      </w:r>
      <w:r>
        <w:fldChar w:fldCharType="begin"/>
      </w:r>
      <w:r>
        <w:instrText xml:space="preserve"> PAGEREF _Toc19682 \h </w:instrText>
      </w:r>
      <w:r>
        <w:fldChar w:fldCharType="separate"/>
      </w:r>
      <w:r>
        <w:t>- 70 -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_Toc17997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承包人的进入权</w:t>
      </w:r>
      <w:r>
        <w:tab/>
      </w:r>
      <w:r>
        <w:fldChar w:fldCharType="begin"/>
      </w:r>
      <w:r>
        <w:instrText xml:space="preserve"> PAGEREF _Toc17997 \h </w:instrText>
      </w:r>
      <w:r>
        <w:fldChar w:fldCharType="separate"/>
      </w:r>
      <w:r>
        <w:t>- 70 -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_Toc19353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缺陷责任期终止证书（工程质量保修责任终止证书）</w:t>
      </w:r>
      <w:r>
        <w:tab/>
      </w:r>
      <w:r>
        <w:fldChar w:fldCharType="begin"/>
      </w:r>
      <w:r>
        <w:instrText xml:space="preserve"> PAGEREF _Toc19353 \h </w:instrText>
      </w:r>
      <w:r>
        <w:fldChar w:fldCharType="separate"/>
      </w:r>
      <w:r>
        <w:t>- 70 -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_Toc30711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19.7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保修责任</w:t>
      </w:r>
      <w:r>
        <w:tab/>
      </w:r>
      <w:r>
        <w:fldChar w:fldCharType="begin"/>
      </w:r>
      <w:r>
        <w:instrText xml:space="preserve"> PAGEREF _Toc30711 \h </w:instrText>
      </w:r>
      <w:r>
        <w:fldChar w:fldCharType="separate"/>
      </w:r>
      <w:r>
        <w:t>- 71 -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_Toc19275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20.保险</w:t>
      </w:r>
      <w:r>
        <w:tab/>
      </w:r>
      <w:r>
        <w:fldChar w:fldCharType="begin"/>
      </w:r>
      <w:r>
        <w:instrText xml:space="preserve"> PAGEREF _Toc19275 \h </w:instrText>
      </w:r>
      <w:r>
        <w:fldChar w:fldCharType="separate"/>
      </w:r>
      <w:r>
        <w:t>- 71 -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_Toc27151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工程保险</w:t>
      </w:r>
      <w:r>
        <w:tab/>
      </w:r>
      <w:r>
        <w:fldChar w:fldCharType="begin"/>
      </w:r>
      <w:r>
        <w:instrText xml:space="preserve"> PAGEREF _Toc27151 \h </w:instrText>
      </w:r>
      <w:r>
        <w:fldChar w:fldCharType="separate"/>
      </w:r>
      <w:r>
        <w:t>- 71 -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_Toc19924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人员工伤事故的保险</w:t>
      </w:r>
      <w:r>
        <w:tab/>
      </w:r>
      <w:r>
        <w:fldChar w:fldCharType="begin"/>
      </w:r>
      <w:r>
        <w:instrText xml:space="preserve"> PAGEREF _Toc19924 \h </w:instrText>
      </w:r>
      <w:r>
        <w:fldChar w:fldCharType="separate"/>
      </w:r>
      <w:r>
        <w:t>- 71 -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_Toc19771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人身意外伤害险</w:t>
      </w:r>
      <w:r>
        <w:tab/>
      </w:r>
      <w:r>
        <w:fldChar w:fldCharType="begin"/>
      </w:r>
      <w:r>
        <w:instrText xml:space="preserve"> PAGEREF _Toc19771 \h </w:instrText>
      </w:r>
      <w:r>
        <w:fldChar w:fldCharType="separate"/>
      </w:r>
      <w:r>
        <w:t>- 71 -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_Toc2638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第三者责任险</w:t>
      </w:r>
      <w:r>
        <w:tab/>
      </w:r>
      <w:r>
        <w:fldChar w:fldCharType="begin"/>
      </w:r>
      <w:r>
        <w:instrText xml:space="preserve"> PAGEREF _Toc2638 \h </w:instrText>
      </w:r>
      <w:r>
        <w:fldChar w:fldCharType="separate"/>
      </w:r>
      <w:r>
        <w:t>- 71 -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_Toc12015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20.5</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其他保险</w:t>
      </w:r>
      <w:r>
        <w:tab/>
      </w:r>
      <w:r>
        <w:fldChar w:fldCharType="begin"/>
      </w:r>
      <w:r>
        <w:instrText xml:space="preserve"> PAGEREF _Toc12015 \h </w:instrText>
      </w:r>
      <w:r>
        <w:fldChar w:fldCharType="separate"/>
      </w:r>
      <w:r>
        <w:t>- 72 -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_Toc29929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20.6</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对各项保险的一般要求</w:t>
      </w:r>
      <w:r>
        <w:tab/>
      </w:r>
      <w:r>
        <w:fldChar w:fldCharType="begin"/>
      </w:r>
      <w:r>
        <w:instrText xml:space="preserve"> PAGEREF _Toc29929 \h </w:instrText>
      </w:r>
      <w:r>
        <w:fldChar w:fldCharType="separate"/>
      </w:r>
      <w:r>
        <w:t>- 72 -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_Toc24305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20.7</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风险责任的转移</w:t>
      </w:r>
      <w:r>
        <w:tab/>
      </w:r>
      <w:r>
        <w:fldChar w:fldCharType="begin"/>
      </w:r>
      <w:r>
        <w:instrText xml:space="preserve"> PAGEREF _Toc24305 \h </w:instrText>
      </w:r>
      <w:r>
        <w:fldChar w:fldCharType="separate"/>
      </w:r>
      <w:r>
        <w:t>- 72 -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_Toc834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21.不可抗力</w:t>
      </w:r>
      <w:r>
        <w:tab/>
      </w:r>
      <w:r>
        <w:fldChar w:fldCharType="begin"/>
      </w:r>
      <w:r>
        <w:instrText xml:space="preserve"> PAGEREF _Toc834 \h </w:instrText>
      </w:r>
      <w:r>
        <w:fldChar w:fldCharType="separate"/>
      </w:r>
      <w:r>
        <w:t>- 73 -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_Toc12552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21.1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不可抗力的确认</w:t>
      </w:r>
      <w:r>
        <w:tab/>
      </w:r>
      <w:r>
        <w:fldChar w:fldCharType="begin"/>
      </w:r>
      <w:r>
        <w:instrText xml:space="preserve"> PAGEREF _Toc12552 \h </w:instrText>
      </w:r>
      <w:r>
        <w:fldChar w:fldCharType="separate"/>
      </w:r>
      <w:r>
        <w:t>- 73 -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_Toc20923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21.2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不可抗力的通知</w:t>
      </w:r>
      <w:r>
        <w:tab/>
      </w:r>
      <w:r>
        <w:fldChar w:fldCharType="begin"/>
      </w:r>
      <w:r>
        <w:instrText xml:space="preserve"> PAGEREF _Toc20923 \h </w:instrText>
      </w:r>
      <w:r>
        <w:fldChar w:fldCharType="separate"/>
      </w:r>
      <w:r>
        <w:t>- 73 -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_Toc17153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21.3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不可抗力后果及其处理</w:t>
      </w:r>
      <w:r>
        <w:tab/>
      </w:r>
      <w:r>
        <w:fldChar w:fldCharType="begin"/>
      </w:r>
      <w:r>
        <w:instrText xml:space="preserve"> PAGEREF _Toc17153 \h </w:instrText>
      </w:r>
      <w:r>
        <w:fldChar w:fldCharType="separate"/>
      </w:r>
      <w:r>
        <w:t>- 73 -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_Toc16577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22.违约</w:t>
      </w:r>
      <w:r>
        <w:tab/>
      </w:r>
      <w:r>
        <w:fldChar w:fldCharType="begin"/>
      </w:r>
      <w:r>
        <w:instrText xml:space="preserve"> PAGEREF _Toc16577 \h </w:instrText>
      </w:r>
      <w:r>
        <w:fldChar w:fldCharType="separate"/>
      </w:r>
      <w:r>
        <w:t>- 74 -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_Toc12216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22.1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承包人违约</w:t>
      </w:r>
      <w:r>
        <w:tab/>
      </w:r>
      <w:r>
        <w:fldChar w:fldCharType="begin"/>
      </w:r>
      <w:r>
        <w:instrText xml:space="preserve"> PAGEREF _Toc12216 \h </w:instrText>
      </w:r>
      <w:r>
        <w:fldChar w:fldCharType="separate"/>
      </w:r>
      <w:r>
        <w:t>- 74 -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_Toc23374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22.2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发包人违约</w:t>
      </w:r>
      <w:r>
        <w:tab/>
      </w:r>
      <w:r>
        <w:fldChar w:fldCharType="begin"/>
      </w:r>
      <w:r>
        <w:instrText xml:space="preserve"> PAGEREF _Toc23374 \h </w:instrText>
      </w:r>
      <w:r>
        <w:fldChar w:fldCharType="separate"/>
      </w:r>
      <w:r>
        <w:t>- 76 -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_Toc23951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22.3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第三人造成的违约</w:t>
      </w:r>
      <w:r>
        <w:tab/>
      </w:r>
      <w:r>
        <w:fldChar w:fldCharType="begin"/>
      </w:r>
      <w:r>
        <w:instrText xml:space="preserve"> PAGEREF _Toc23951 \h </w:instrText>
      </w:r>
      <w:r>
        <w:fldChar w:fldCharType="separate"/>
      </w:r>
      <w:r>
        <w:t>- 77 -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_Toc28785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23.索赔</w:t>
      </w:r>
      <w:r>
        <w:tab/>
      </w:r>
      <w:r>
        <w:fldChar w:fldCharType="begin"/>
      </w:r>
      <w:r>
        <w:instrText xml:space="preserve"> PAGEREF _Toc28785 \h </w:instrText>
      </w:r>
      <w:r>
        <w:fldChar w:fldCharType="separate"/>
      </w:r>
      <w:r>
        <w:t>- 77 -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_Toc29453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23.1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承包人索赔的提出</w:t>
      </w:r>
      <w:r>
        <w:tab/>
      </w:r>
      <w:r>
        <w:fldChar w:fldCharType="begin"/>
      </w:r>
      <w:r>
        <w:instrText xml:space="preserve"> PAGEREF _Toc29453 \h </w:instrText>
      </w:r>
      <w:r>
        <w:fldChar w:fldCharType="separate"/>
      </w:r>
      <w:r>
        <w:t>- 77 -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_Toc24800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23.2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承包人索赔处理程序</w:t>
      </w:r>
      <w:r>
        <w:tab/>
      </w:r>
      <w:r>
        <w:fldChar w:fldCharType="begin"/>
      </w:r>
      <w:r>
        <w:instrText xml:space="preserve"> PAGEREF _Toc24800 \h </w:instrText>
      </w:r>
      <w:r>
        <w:fldChar w:fldCharType="separate"/>
      </w:r>
      <w:r>
        <w:t>- 78 -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23.3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承包人提出索赔的期限</w:t>
      </w:r>
      <w:r>
        <w:tab/>
      </w:r>
      <w:r>
        <w:fldChar w:fldCharType="begin"/>
      </w:r>
      <w:r>
        <w:instrText xml:space="preserve"> PAGEREF _Toc36 \h </w:instrText>
      </w:r>
      <w:r>
        <w:fldChar w:fldCharType="separate"/>
      </w:r>
      <w:r>
        <w:t>- 78 -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_Toc19220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23.4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发包人的索赔</w:t>
      </w:r>
      <w:r>
        <w:tab/>
      </w:r>
      <w:r>
        <w:fldChar w:fldCharType="begin"/>
      </w:r>
      <w:r>
        <w:instrText xml:space="preserve"> PAGEREF _Toc19220 \h </w:instrText>
      </w:r>
      <w:r>
        <w:fldChar w:fldCharType="separate"/>
      </w:r>
      <w:r>
        <w:t>- 78 -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_Toc1856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kern w:val="2"/>
          <w:szCs w:val="24"/>
          <w:highlight w:val="none"/>
          <w:lang w:val="en-US" w:eastAsia="zh-CN" w:bidi="ar-SA"/>
        </w:rPr>
        <w:t>24.争议的解决</w:t>
      </w:r>
      <w:r>
        <w:tab/>
      </w:r>
      <w:r>
        <w:fldChar w:fldCharType="begin"/>
      </w:r>
      <w:r>
        <w:instrText xml:space="preserve"> PAGEREF _Toc1856 \h </w:instrText>
      </w:r>
      <w:r>
        <w:fldChar w:fldCharType="separate"/>
      </w:r>
      <w:r>
        <w:t>- 79 -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_Toc30264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24.1</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争议的解决方式</w:t>
      </w:r>
      <w:r>
        <w:tab/>
      </w:r>
      <w:r>
        <w:fldChar w:fldCharType="begin"/>
      </w:r>
      <w:r>
        <w:instrText xml:space="preserve"> PAGEREF _Toc30264 \h </w:instrText>
      </w:r>
      <w:r>
        <w:fldChar w:fldCharType="separate"/>
      </w:r>
      <w:r>
        <w:t>- 79 -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_Toc3977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24.2</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友好解决</w:t>
      </w:r>
      <w:r>
        <w:tab/>
      </w:r>
      <w:r>
        <w:fldChar w:fldCharType="begin"/>
      </w:r>
      <w:r>
        <w:instrText xml:space="preserve"> PAGEREF _Toc3977 \h </w:instrText>
      </w:r>
      <w:r>
        <w:fldChar w:fldCharType="separate"/>
      </w:r>
      <w:r>
        <w:t>- 79 -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_Toc24277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24.3</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争议评审</w:t>
      </w:r>
      <w:r>
        <w:tab/>
      </w:r>
      <w:r>
        <w:fldChar w:fldCharType="begin"/>
      </w:r>
      <w:r>
        <w:instrText xml:space="preserve"> PAGEREF _Toc24277 \h </w:instrText>
      </w:r>
      <w:r>
        <w:fldChar w:fldCharType="separate"/>
      </w:r>
      <w:r>
        <w:t>- 79 -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_Toc30050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rPr>
        <w:t>24.4</w:t>
      </w:r>
      <w:r>
        <w:rPr>
          <w:rFonts w:hint="default" w:ascii="Times New Roman" w:hAnsi="Times New Roman" w:eastAsia="宋体" w:cs="Times New Roman"/>
          <w:bCs/>
          <w:szCs w:val="24"/>
          <w:highlight w:val="none"/>
          <w:lang w:eastAsia="zh-CN"/>
        </w:rPr>
        <w:t xml:space="preserve"> </w:t>
      </w:r>
      <w:r>
        <w:rPr>
          <w:rFonts w:hint="default" w:ascii="Times New Roman" w:hAnsi="Times New Roman" w:eastAsia="宋体" w:cs="Times New Roman"/>
          <w:bCs/>
          <w:szCs w:val="24"/>
          <w:highlight w:val="none"/>
        </w:rPr>
        <w:t>仲裁</w:t>
      </w:r>
      <w:r>
        <w:tab/>
      </w:r>
      <w:r>
        <w:fldChar w:fldCharType="begin"/>
      </w:r>
      <w:r>
        <w:instrText xml:space="preserve"> PAGEREF _Toc30050 \h </w:instrText>
      </w:r>
      <w:r>
        <w:fldChar w:fldCharType="separate"/>
      </w:r>
      <w:r>
        <w:t>- 80 -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_Toc5067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kern w:val="2"/>
          <w:szCs w:val="32"/>
          <w:highlight w:val="none"/>
          <w:lang w:val="en-US" w:eastAsia="zh-CN" w:bidi="ar-SA"/>
        </w:rPr>
        <w:t>六、</w:t>
      </w:r>
      <w:r>
        <w:rPr>
          <w:rFonts w:hint="default" w:ascii="Times New Roman" w:hAnsi="Times New Roman" w:eastAsia="宋体" w:cs="Times New Roman"/>
          <w:kern w:val="2"/>
          <w:szCs w:val="32"/>
          <w:highlight w:val="none"/>
          <w:lang w:val="en-US" w:eastAsia="zh-CN" w:bidi="ar-SA"/>
        </w:rPr>
        <w:t>技术标准和要求</w:t>
      </w:r>
      <w:r>
        <w:tab/>
      </w:r>
      <w:r>
        <w:fldChar w:fldCharType="begin"/>
      </w:r>
      <w:r>
        <w:instrText xml:space="preserve"> PAGEREF _Toc5067 \h </w:instrText>
      </w:r>
      <w:r>
        <w:fldChar w:fldCharType="separate"/>
      </w:r>
      <w:r>
        <w:t>- 81 -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_Toc16613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lang w:val="en-US" w:eastAsia="zh-CN"/>
        </w:rPr>
        <w:t>1 .编制依据</w:t>
      </w:r>
      <w:r>
        <w:tab/>
      </w:r>
      <w:r>
        <w:fldChar w:fldCharType="begin"/>
      </w:r>
      <w:r>
        <w:instrText xml:space="preserve"> PAGEREF _Toc16613 \h </w:instrText>
      </w:r>
      <w:r>
        <w:fldChar w:fldCharType="separate"/>
      </w:r>
      <w:r>
        <w:t>- 81 -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_Toc13817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lang w:val="en-US" w:eastAsia="zh-CN"/>
        </w:rPr>
        <w:t>2.维修养护标准</w:t>
      </w:r>
      <w:r>
        <w:tab/>
      </w:r>
      <w:r>
        <w:fldChar w:fldCharType="begin"/>
      </w:r>
      <w:r>
        <w:instrText xml:space="preserve"> PAGEREF _Toc13817 \h </w:instrText>
      </w:r>
      <w:r>
        <w:fldChar w:fldCharType="separate"/>
      </w:r>
      <w:r>
        <w:t>- 82 -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_Toc20999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lang w:val="en-US" w:eastAsia="zh-CN"/>
        </w:rPr>
        <w:t>3.维修养护原则</w:t>
      </w:r>
      <w:r>
        <w:tab/>
      </w:r>
      <w:r>
        <w:fldChar w:fldCharType="begin"/>
      </w:r>
      <w:r>
        <w:instrText xml:space="preserve"> PAGEREF _Toc20999 \h </w:instrText>
      </w:r>
      <w:r>
        <w:fldChar w:fldCharType="separate"/>
      </w:r>
      <w:r>
        <w:t>- 82 -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_Toc32334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highlight w:val="none"/>
          <w:lang w:val="en-US" w:eastAsia="zh-CN"/>
        </w:rPr>
        <w:t>4.工程设计</w:t>
      </w:r>
      <w:r>
        <w:tab/>
      </w:r>
      <w:r>
        <w:fldChar w:fldCharType="begin"/>
      </w:r>
      <w:r>
        <w:instrText xml:space="preserve"> PAGEREF _Toc32334 \h </w:instrText>
      </w:r>
      <w:r>
        <w:fldChar w:fldCharType="separate"/>
      </w:r>
      <w:r>
        <w:t>- 82 -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_Toc3535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kern w:val="2"/>
          <w:szCs w:val="32"/>
          <w:highlight w:val="none"/>
          <w:lang w:val="en-US" w:eastAsia="zh-CN" w:bidi="ar-SA"/>
        </w:rPr>
        <w:t>七、首轮报价已标价工程量清单</w:t>
      </w:r>
      <w:r>
        <w:tab/>
      </w:r>
      <w:r>
        <w:fldChar w:fldCharType="begin"/>
      </w:r>
      <w:r>
        <w:instrText xml:space="preserve"> PAGEREF _Toc3535 \h </w:instrText>
      </w:r>
      <w:r>
        <w:fldChar w:fldCharType="separate"/>
      </w:r>
      <w:r>
        <w:t>- 84 -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_Toc29982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kern w:val="2"/>
          <w:szCs w:val="32"/>
          <w:highlight w:val="none"/>
          <w:lang w:val="en-US" w:eastAsia="zh-CN" w:bidi="ar-SA"/>
        </w:rPr>
        <w:t>八、调整后的已标价工程量清单</w:t>
      </w:r>
      <w:r>
        <w:tab/>
      </w:r>
      <w:r>
        <w:fldChar w:fldCharType="begin"/>
      </w:r>
      <w:r>
        <w:instrText xml:space="preserve"> PAGEREF _Toc29982 \h </w:instrText>
      </w:r>
      <w:r>
        <w:fldChar w:fldCharType="separate"/>
      </w:r>
      <w:r>
        <w:t>- 125 -</w:t>
      </w:r>
      <w:r>
        <w:fldChar w:fldCharType="end"/>
      </w:r>
      <w:r>
        <w:rPr>
          <w:rFonts w:hint="default" w:ascii="Times New Roman" w:hAnsi="Times New Roman" w:eastAsia="黑体" w:cs="Times New Roman"/>
          <w:snapToGrid w:val="0"/>
          <w:color w:val="000000"/>
          <w:kern w:val="0"/>
          <w:szCs w:val="32"/>
        </w:rPr>
        <w:fldChar w:fldCharType="end"/>
      </w:r>
    </w:p>
    <w:p>
      <w:pPr>
        <w:pStyle w:val="15"/>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_Toc18631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kern w:val="2"/>
          <w:szCs w:val="32"/>
          <w:highlight w:val="none"/>
          <w:lang w:val="en-US" w:eastAsia="zh-CN" w:bidi="ar-SA"/>
        </w:rPr>
        <w:t>九、其他合同文件</w:t>
      </w:r>
      <w:r>
        <w:tab/>
      </w:r>
      <w:r>
        <w:fldChar w:fldCharType="begin"/>
      </w:r>
      <w:r>
        <w:instrText xml:space="preserve"> PAGEREF _Toc18631 \h </w:instrText>
      </w:r>
      <w:r>
        <w:fldChar w:fldCharType="separate"/>
      </w:r>
      <w:r>
        <w:t>- 169 -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_Toc7790 </w:instrText>
      </w:r>
      <w:r>
        <w:rPr>
          <w:rFonts w:hint="default" w:ascii="Times New Roman" w:hAnsi="Times New Roman" w:eastAsia="黑体" w:cs="Times New Roman"/>
          <w:snapToGrid w:val="0"/>
          <w:kern w:val="0"/>
          <w:szCs w:val="32"/>
        </w:rPr>
        <w:fldChar w:fldCharType="separate"/>
      </w:r>
      <w:r>
        <w:rPr>
          <w:rFonts w:hint="default" w:ascii="Times New Roman" w:hAnsi="Times New Roman" w:eastAsia="宋体" w:cs="Times New Roman"/>
          <w:bCs/>
          <w:szCs w:val="24"/>
          <w:lang w:val="en-US" w:eastAsia="zh-CN"/>
        </w:rPr>
        <w:t>1.</w:t>
      </w:r>
      <w:r>
        <w:rPr>
          <w:rFonts w:hint="default" w:ascii="Times New Roman" w:hAnsi="Times New Roman" w:cs="Times New Roman"/>
          <w:bCs/>
          <w:szCs w:val="24"/>
          <w:lang w:val="en-US" w:eastAsia="zh-CN"/>
        </w:rPr>
        <w:t>履职尽责承诺书</w:t>
      </w:r>
      <w:r>
        <w:tab/>
      </w:r>
      <w:r>
        <w:fldChar w:fldCharType="begin"/>
      </w:r>
      <w:r>
        <w:instrText xml:space="preserve"> PAGEREF _Toc7790 \h </w:instrText>
      </w:r>
      <w:r>
        <w:fldChar w:fldCharType="separate"/>
      </w:r>
      <w:r>
        <w:t>- 169 -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_Toc791 </w:instrText>
      </w:r>
      <w:r>
        <w:rPr>
          <w:rFonts w:hint="default" w:ascii="Times New Roman" w:hAnsi="Times New Roman" w:eastAsia="黑体" w:cs="Times New Roman"/>
          <w:snapToGrid w:val="0"/>
          <w:kern w:val="0"/>
          <w:szCs w:val="32"/>
        </w:rPr>
        <w:fldChar w:fldCharType="separate"/>
      </w:r>
      <w:r>
        <w:rPr>
          <w:rFonts w:hint="eastAsia" w:ascii="Times New Roman" w:hAnsi="Times New Roman" w:cs="Times New Roman"/>
          <w:bCs/>
          <w:szCs w:val="24"/>
          <w:lang w:val="en-US" w:eastAsia="zh-CN"/>
        </w:rPr>
        <w:t xml:space="preserve">2. </w:t>
      </w:r>
      <w:r>
        <w:rPr>
          <w:rFonts w:hint="default" w:ascii="Times New Roman" w:hAnsi="Times New Roman" w:cs="Times New Roman"/>
          <w:bCs/>
          <w:szCs w:val="24"/>
          <w:lang w:val="en-US" w:eastAsia="zh-CN"/>
        </w:rPr>
        <w:t>优惠承诺书</w:t>
      </w:r>
      <w:r>
        <w:tab/>
      </w:r>
      <w:r>
        <w:fldChar w:fldCharType="begin"/>
      </w:r>
      <w:r>
        <w:instrText xml:space="preserve"> PAGEREF _Toc791 \h </w:instrText>
      </w:r>
      <w:r>
        <w:fldChar w:fldCharType="separate"/>
      </w:r>
      <w:r>
        <w:t>- 173 -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_Toc26611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3</w:t>
      </w:r>
      <w:r>
        <w:rPr>
          <w:rFonts w:hint="default" w:ascii="Times New Roman" w:hAnsi="Times New Roman" w:eastAsia="宋体" w:cs="Times New Roman"/>
          <w:bCs/>
          <w:szCs w:val="24"/>
          <w:lang w:val="en-US" w:eastAsia="zh-CN"/>
        </w:rPr>
        <w:t>.</w:t>
      </w:r>
      <w:r>
        <w:rPr>
          <w:rFonts w:hint="default" w:ascii="Times New Roman" w:hAnsi="Times New Roman" w:cs="Times New Roman"/>
          <w:bCs/>
          <w:szCs w:val="24"/>
          <w:lang w:val="en-US" w:eastAsia="zh-CN"/>
        </w:rPr>
        <w:t>服务承诺书</w:t>
      </w:r>
      <w:r>
        <w:tab/>
      </w:r>
      <w:r>
        <w:fldChar w:fldCharType="begin"/>
      </w:r>
      <w:r>
        <w:instrText xml:space="preserve"> PAGEREF _Toc26611 \h </w:instrText>
      </w:r>
      <w:r>
        <w:fldChar w:fldCharType="separate"/>
      </w:r>
      <w:r>
        <w:t>- 175 -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_Toc30150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4</w:t>
      </w:r>
      <w:r>
        <w:rPr>
          <w:rFonts w:hint="default" w:ascii="Times New Roman" w:hAnsi="Times New Roman" w:eastAsia="宋体" w:cs="Times New Roman"/>
          <w:bCs/>
          <w:szCs w:val="24"/>
          <w:lang w:val="en-US" w:eastAsia="zh-CN"/>
        </w:rPr>
        <w:t>.</w:t>
      </w:r>
      <w:r>
        <w:rPr>
          <w:rFonts w:hint="default" w:ascii="Times New Roman" w:hAnsi="Times New Roman" w:cs="Times New Roman"/>
          <w:bCs/>
          <w:szCs w:val="24"/>
          <w:lang w:val="en-US" w:eastAsia="zh-CN"/>
        </w:rPr>
        <w:t>履约保证金承诺书</w:t>
      </w:r>
      <w:r>
        <w:tab/>
      </w:r>
      <w:r>
        <w:fldChar w:fldCharType="begin"/>
      </w:r>
      <w:r>
        <w:instrText xml:space="preserve"> PAGEREF _Toc30150 \h </w:instrText>
      </w:r>
      <w:r>
        <w:fldChar w:fldCharType="separate"/>
      </w:r>
      <w:r>
        <w:t>- 183 -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_Toc30794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5</w:t>
      </w:r>
      <w:r>
        <w:rPr>
          <w:rFonts w:hint="default" w:ascii="Times New Roman" w:hAnsi="Times New Roman" w:eastAsia="宋体" w:cs="Times New Roman"/>
          <w:bCs/>
          <w:szCs w:val="24"/>
          <w:lang w:val="en-US" w:eastAsia="zh-CN"/>
        </w:rPr>
        <w:t>.</w:t>
      </w:r>
      <w:r>
        <w:rPr>
          <w:rFonts w:hint="default" w:ascii="Times New Roman" w:hAnsi="Times New Roman" w:cs="Times New Roman"/>
          <w:bCs/>
          <w:szCs w:val="24"/>
          <w:lang w:val="en-US" w:eastAsia="zh-CN"/>
        </w:rPr>
        <w:t>农民工工资保障承诺书</w:t>
      </w:r>
      <w:r>
        <w:tab/>
      </w:r>
      <w:r>
        <w:fldChar w:fldCharType="begin"/>
      </w:r>
      <w:r>
        <w:instrText xml:space="preserve"> PAGEREF _Toc30794 \h </w:instrText>
      </w:r>
      <w:r>
        <w:fldChar w:fldCharType="separate"/>
      </w:r>
      <w:r>
        <w:t>- 184 -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_Toc2360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6</w:t>
      </w:r>
      <w:r>
        <w:rPr>
          <w:rFonts w:hint="default" w:ascii="Times New Roman" w:hAnsi="Times New Roman" w:eastAsia="宋体" w:cs="Times New Roman"/>
          <w:bCs/>
          <w:szCs w:val="24"/>
          <w:lang w:val="en-US" w:eastAsia="zh-CN"/>
        </w:rPr>
        <w:t>.</w:t>
      </w:r>
      <w:r>
        <w:rPr>
          <w:rFonts w:hint="default" w:ascii="Times New Roman" w:hAnsi="Times New Roman" w:cs="Times New Roman"/>
          <w:bCs/>
          <w:szCs w:val="24"/>
          <w:lang w:val="en-US" w:eastAsia="zh-CN"/>
        </w:rPr>
        <w:t>项目经理、技术负责人无在建工程承诺书</w:t>
      </w:r>
      <w:r>
        <w:tab/>
      </w:r>
      <w:r>
        <w:fldChar w:fldCharType="begin"/>
      </w:r>
      <w:r>
        <w:instrText xml:space="preserve"> PAGEREF _Toc2360 \h </w:instrText>
      </w:r>
      <w:r>
        <w:fldChar w:fldCharType="separate"/>
      </w:r>
      <w:r>
        <w:t>- 185 -</w:t>
      </w:r>
      <w:r>
        <w:fldChar w:fldCharType="end"/>
      </w:r>
      <w:r>
        <w:rPr>
          <w:rFonts w:hint="default" w:ascii="Times New Roman" w:hAnsi="Times New Roman" w:eastAsia="黑体" w:cs="Times New Roman"/>
          <w:snapToGrid w:val="0"/>
          <w:color w:val="000000"/>
          <w:kern w:val="0"/>
          <w:szCs w:val="32"/>
        </w:rPr>
        <w:fldChar w:fldCharType="end"/>
      </w:r>
    </w:p>
    <w:p>
      <w:pPr>
        <w:pStyle w:val="18"/>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_Toc30636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7</w:t>
      </w:r>
      <w:r>
        <w:rPr>
          <w:rFonts w:hint="default" w:ascii="Times New Roman" w:hAnsi="Times New Roman" w:eastAsia="宋体" w:cs="Times New Roman"/>
          <w:bCs/>
          <w:szCs w:val="24"/>
          <w:lang w:val="en-US" w:eastAsia="zh-CN"/>
        </w:rPr>
        <w:t>.</w:t>
      </w:r>
      <w:r>
        <w:rPr>
          <w:rFonts w:hint="default" w:ascii="Times New Roman" w:hAnsi="Times New Roman" w:cs="Times New Roman"/>
          <w:bCs/>
          <w:szCs w:val="24"/>
          <w:lang w:val="en-US" w:eastAsia="zh-CN"/>
        </w:rPr>
        <w:t>项目管理机构</w:t>
      </w:r>
      <w:r>
        <w:tab/>
      </w:r>
      <w:r>
        <w:fldChar w:fldCharType="begin"/>
      </w:r>
      <w:r>
        <w:instrText xml:space="preserve"> PAGEREF _Toc30636 \h </w:instrText>
      </w:r>
      <w:r>
        <w:fldChar w:fldCharType="separate"/>
      </w:r>
      <w:r>
        <w:t>- 186 -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_Toc18563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7.1 项目管理人员信息</w:t>
      </w:r>
      <w:r>
        <w:tab/>
      </w:r>
      <w:r>
        <w:fldChar w:fldCharType="begin"/>
      </w:r>
      <w:r>
        <w:instrText xml:space="preserve"> PAGEREF _Toc18563 \h </w:instrText>
      </w:r>
      <w:r>
        <w:fldChar w:fldCharType="separate"/>
      </w:r>
      <w:r>
        <w:t>- 186 -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_Toc16792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7.2 项目经理信息</w:t>
      </w:r>
      <w:r>
        <w:tab/>
      </w:r>
      <w:r>
        <w:fldChar w:fldCharType="begin"/>
      </w:r>
      <w:r>
        <w:instrText xml:space="preserve"> PAGEREF _Toc16792 \h </w:instrText>
      </w:r>
      <w:r>
        <w:fldChar w:fldCharType="separate"/>
      </w:r>
      <w:r>
        <w:t>- 187 -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_Toc4860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7.3 技术负责人信息</w:t>
      </w:r>
      <w:r>
        <w:tab/>
      </w:r>
      <w:r>
        <w:fldChar w:fldCharType="begin"/>
      </w:r>
      <w:r>
        <w:instrText xml:space="preserve"> PAGEREF _Toc4860 \h </w:instrText>
      </w:r>
      <w:r>
        <w:fldChar w:fldCharType="separate"/>
      </w:r>
      <w:r>
        <w:t>- 194 -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_Toc10899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7.4 其他主要人员</w:t>
      </w:r>
      <w:r>
        <w:rPr>
          <w:rFonts w:hint="eastAsia" w:ascii="Times New Roman" w:hAnsi="Times New Roman" w:cs="Times New Roman"/>
          <w:bCs/>
          <w:szCs w:val="24"/>
          <w:lang w:val="en-US" w:eastAsia="zh-CN"/>
        </w:rPr>
        <w:t>信息</w:t>
      </w:r>
      <w:r>
        <w:tab/>
      </w:r>
      <w:r>
        <w:fldChar w:fldCharType="begin"/>
      </w:r>
      <w:r>
        <w:instrText xml:space="preserve"> PAGEREF _Toc10899 \h </w:instrText>
      </w:r>
      <w:r>
        <w:fldChar w:fldCharType="separate"/>
      </w:r>
      <w:r>
        <w:t>- 199 -</w:t>
      </w:r>
      <w:r>
        <w:fldChar w:fldCharType="end"/>
      </w:r>
      <w:r>
        <w:rPr>
          <w:rFonts w:hint="default" w:ascii="Times New Roman" w:hAnsi="Times New Roman" w:eastAsia="黑体" w:cs="Times New Roman"/>
          <w:snapToGrid w:val="0"/>
          <w:color w:val="000000"/>
          <w:kern w:val="0"/>
          <w:szCs w:val="32"/>
        </w:rPr>
        <w:fldChar w:fldCharType="end"/>
      </w:r>
    </w:p>
    <w:p>
      <w:pPr>
        <w:pStyle w:val="11"/>
        <w:tabs>
          <w:tab w:val="right" w:leader="dot" w:pos="8306"/>
        </w:tabs>
      </w:pPr>
      <w:r>
        <w:rPr>
          <w:rFonts w:hint="default" w:ascii="Times New Roman" w:hAnsi="Times New Roman" w:eastAsia="黑体" w:cs="Times New Roman"/>
          <w:snapToGrid w:val="0"/>
          <w:color w:val="000000"/>
          <w:kern w:val="0"/>
          <w:szCs w:val="32"/>
        </w:rPr>
        <w:fldChar w:fldCharType="begin"/>
      </w:r>
      <w:r>
        <w:rPr>
          <w:rFonts w:hint="default" w:ascii="Times New Roman" w:hAnsi="Times New Roman" w:eastAsia="黑体" w:cs="Times New Roman"/>
          <w:snapToGrid w:val="0"/>
          <w:kern w:val="0"/>
          <w:szCs w:val="32"/>
        </w:rPr>
        <w:instrText xml:space="preserve"> HYPERLINK \l _Toc15224 </w:instrText>
      </w:r>
      <w:r>
        <w:rPr>
          <w:rFonts w:hint="default" w:ascii="Times New Roman" w:hAnsi="Times New Roman" w:eastAsia="黑体" w:cs="Times New Roman"/>
          <w:snapToGrid w:val="0"/>
          <w:kern w:val="0"/>
          <w:szCs w:val="32"/>
        </w:rPr>
        <w:fldChar w:fldCharType="separate"/>
      </w:r>
      <w:r>
        <w:rPr>
          <w:rFonts w:hint="default" w:ascii="Times New Roman" w:hAnsi="Times New Roman" w:cs="Times New Roman"/>
          <w:bCs/>
          <w:szCs w:val="24"/>
          <w:lang w:val="en-US" w:eastAsia="zh-CN"/>
        </w:rPr>
        <w:t>7.5 主要参加人员签字备案表</w:t>
      </w:r>
      <w:r>
        <w:tab/>
      </w:r>
      <w:r>
        <w:fldChar w:fldCharType="begin"/>
      </w:r>
      <w:r>
        <w:instrText xml:space="preserve"> PAGEREF _Toc15224 \h </w:instrText>
      </w:r>
      <w:r>
        <w:fldChar w:fldCharType="separate"/>
      </w:r>
      <w:r>
        <w:t>- 233 -</w:t>
      </w:r>
      <w:r>
        <w:fldChar w:fldCharType="end"/>
      </w:r>
      <w:r>
        <w:rPr>
          <w:rFonts w:hint="default" w:ascii="Times New Roman" w:hAnsi="Times New Roman" w:eastAsia="黑体" w:cs="Times New Roman"/>
          <w:snapToGrid w:val="0"/>
          <w:color w:val="000000"/>
          <w:kern w:val="0"/>
          <w:szCs w:val="32"/>
        </w:rPr>
        <w:fldChar w:fldCharType="end"/>
      </w:r>
    </w:p>
    <w:p>
      <w:pPr>
        <w:pStyle w:val="22"/>
        <w:rPr>
          <w:rFonts w:hint="default" w:ascii="Times New Roman" w:hAnsi="Times New Roman" w:eastAsia="黑体" w:cs="Times New Roman"/>
          <w:snapToGrid w:val="0"/>
          <w:color w:val="000000"/>
          <w:kern w:val="0"/>
          <w:szCs w:val="32"/>
        </w:rPr>
      </w:pPr>
      <w:r>
        <w:rPr>
          <w:rFonts w:hint="default" w:ascii="Times New Roman" w:hAnsi="Times New Roman" w:eastAsia="黑体" w:cs="Times New Roman"/>
          <w:snapToGrid w:val="0"/>
          <w:color w:val="000000"/>
          <w:kern w:val="0"/>
          <w:szCs w:val="32"/>
        </w:rPr>
        <w:fldChar w:fldCharType="end"/>
      </w:r>
    </w:p>
    <w:p>
      <w:pPr>
        <w:pStyle w:val="17"/>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eastAsia="黑体" w:cs="Times New Roman"/>
          <w:snapToGrid w:val="0"/>
          <w:color w:val="000000"/>
          <w:kern w:val="0"/>
          <w:szCs w:val="32"/>
        </w:rPr>
      </w:pPr>
    </w:p>
    <w:p>
      <w:pPr>
        <w:pStyle w:val="9"/>
        <w:rPr>
          <w:rFonts w:hint="default" w:ascii="Times New Roman" w:hAnsi="Times New Roman" w:eastAsia="黑体" w:cs="Times New Roman"/>
          <w:snapToGrid w:val="0"/>
          <w:color w:val="000000"/>
          <w:kern w:val="0"/>
          <w:szCs w:val="32"/>
        </w:rPr>
      </w:pPr>
    </w:p>
    <w:p>
      <w:pPr>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b/>
          <w:color w:val="auto"/>
          <w:sz w:val="32"/>
          <w:szCs w:val="32"/>
          <w:highlight w:val="none"/>
        </w:rPr>
      </w:pPr>
      <w:bookmarkStart w:id="36" w:name="_Toc27287"/>
      <w:r>
        <w:rPr>
          <w:rFonts w:hint="default" w:ascii="Times New Roman" w:hAnsi="Times New Roman" w:cs="Times New Roman"/>
          <w:b/>
          <w:color w:val="auto"/>
          <w:sz w:val="32"/>
          <w:szCs w:val="32"/>
          <w:highlight w:val="none"/>
          <w:lang w:eastAsia="zh-CN"/>
        </w:rPr>
        <w:t>一、</w:t>
      </w:r>
      <w:r>
        <w:rPr>
          <w:rFonts w:hint="default" w:ascii="Times New Roman" w:hAnsi="Times New Roman" w:cs="Times New Roman"/>
          <w:b/>
          <w:color w:val="auto"/>
          <w:sz w:val="32"/>
          <w:szCs w:val="32"/>
          <w:highlight w:val="none"/>
          <w:lang w:val="en-US" w:eastAsia="zh-CN"/>
        </w:rPr>
        <w:t xml:space="preserve"> </w:t>
      </w:r>
      <w:r>
        <w:rPr>
          <w:rFonts w:hint="default" w:ascii="Times New Roman" w:hAnsi="Times New Roman" w:cs="Times New Roman"/>
          <w:b/>
          <w:color w:val="auto"/>
          <w:sz w:val="32"/>
          <w:szCs w:val="32"/>
          <w:highlight w:val="none"/>
        </w:rPr>
        <w:t>合同协议书</w:t>
      </w:r>
      <w:bookmarkEnd w:id="36"/>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lang w:eastAsia="zh-CN"/>
        </w:rPr>
        <w:t>河南省出山店水库运行中心</w:t>
      </w:r>
      <w:r>
        <w:rPr>
          <w:rFonts w:hint="default" w:ascii="Times New Roman" w:hAnsi="Times New Roman" w:cs="Times New Roman"/>
          <w:color w:val="auto"/>
          <w:sz w:val="24"/>
          <w:szCs w:val="24"/>
          <w:highlight w:val="none"/>
        </w:rPr>
        <w:t>（发包人名称，以下简称“发包人”）为实施</w:t>
      </w:r>
      <w:r>
        <w:rPr>
          <w:rFonts w:hint="default" w:ascii="Times New Roman" w:hAnsi="Times New Roman" w:cs="Times New Roman"/>
          <w:color w:val="auto"/>
          <w:sz w:val="24"/>
          <w:szCs w:val="24"/>
          <w:highlight w:val="none"/>
          <w:u w:val="single"/>
          <w:lang w:eastAsia="zh-CN"/>
        </w:rPr>
        <w:t>河南省出山店水库运行中心2023年省级水利工程维修养护项目</w:t>
      </w:r>
      <w:r>
        <w:rPr>
          <w:rFonts w:hint="default" w:ascii="Times New Roman" w:hAnsi="Times New Roman" w:cs="Times New Roman"/>
          <w:color w:val="auto"/>
          <w:sz w:val="24"/>
          <w:szCs w:val="24"/>
          <w:highlight w:val="none"/>
        </w:rPr>
        <w:t>（项目名称），已接受</w:t>
      </w:r>
      <w:r>
        <w:rPr>
          <w:rFonts w:hint="default" w:ascii="Times New Roman" w:hAnsi="Times New Roman" w:cs="Times New Roman"/>
          <w:color w:val="auto"/>
          <w:sz w:val="24"/>
          <w:szCs w:val="24"/>
          <w:highlight w:val="none"/>
          <w:u w:val="single"/>
          <w:lang w:eastAsia="zh-CN"/>
        </w:rPr>
        <w:t>信阳市大禹水利工程有限责任公司</w:t>
      </w:r>
      <w:r>
        <w:rPr>
          <w:rFonts w:hint="default" w:ascii="Times New Roman" w:hAnsi="Times New Roman" w:cs="Times New Roman"/>
          <w:color w:val="auto"/>
          <w:sz w:val="24"/>
          <w:szCs w:val="24"/>
          <w:highlight w:val="none"/>
        </w:rPr>
        <w:t>（承包人名称，以下简称“承包人”）对</w:t>
      </w:r>
      <w:r>
        <w:rPr>
          <w:rFonts w:hint="default" w:ascii="Times New Roman" w:hAnsi="Times New Roman" w:cs="Times New Roman"/>
          <w:color w:val="auto"/>
          <w:sz w:val="24"/>
          <w:szCs w:val="24"/>
          <w:highlight w:val="none"/>
          <w:u w:val="single"/>
          <w:lang w:eastAsia="zh-CN"/>
        </w:rPr>
        <w:t>河南省出山店水库运行中心2023年省级水利工程维修养护项目</w:t>
      </w:r>
      <w:r>
        <w:rPr>
          <w:rFonts w:hint="default" w:ascii="Times New Roman" w:hAnsi="Times New Roman" w:cs="Times New Roman"/>
          <w:color w:val="auto"/>
          <w:sz w:val="24"/>
          <w:szCs w:val="24"/>
          <w:highlight w:val="none"/>
        </w:rPr>
        <w:t>的投标，并确定其为中标人。发包人和承包人共同达成如下协议。发包人和承包人共同达成如下协议。</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outlineLvl w:val="9"/>
        <w:rPr>
          <w:rFonts w:hint="default" w:ascii="Times New Roman" w:hAnsi="Times New Roman" w:cs="Times New Roman"/>
          <w:color w:val="auto"/>
          <w:sz w:val="24"/>
          <w:szCs w:val="24"/>
          <w:highlight w:val="none"/>
        </w:rPr>
      </w:pPr>
      <w:bookmarkStart w:id="37" w:name="_Toc168476288"/>
      <w:bookmarkStart w:id="38" w:name="_Toc144974828"/>
      <w:bookmarkStart w:id="39" w:name="_Toc168475885"/>
      <w:r>
        <w:rPr>
          <w:rFonts w:hint="default" w:ascii="Times New Roman" w:hAnsi="Times New Roman" w:cs="Times New Roman"/>
          <w:color w:val="auto"/>
          <w:sz w:val="24"/>
          <w:szCs w:val="24"/>
          <w:highlight w:val="none"/>
        </w:rPr>
        <w:t>1. 本协议书与下列文件一起构成合同文件：</w:t>
      </w:r>
      <w:bookmarkEnd w:id="37"/>
      <w:bookmarkEnd w:id="38"/>
      <w:bookmarkEnd w:id="39"/>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（1）中标通知书；</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（2）投标函及投标函附录；</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（3）专用合同条款；</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（4）通用合同条款；</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（5）技术标准和要求；</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调整后的</w:t>
      </w:r>
      <w:r>
        <w:rPr>
          <w:rFonts w:hint="default" w:ascii="Times New Roman" w:hAnsi="Times New Roman" w:cs="Times New Roman"/>
          <w:color w:val="auto"/>
          <w:sz w:val="24"/>
          <w:szCs w:val="24"/>
          <w:highlight w:val="none"/>
        </w:rPr>
        <w:t>已标价工程量清单；</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）其他合同文件。</w:t>
      </w:r>
    </w:p>
    <w:p>
      <w:pPr>
        <w:keepNext w:val="0"/>
        <w:keepLines w:val="0"/>
        <w:pageBreakBefore w:val="0"/>
        <w:widowControl w:val="0"/>
        <w:kinsoku/>
        <w:wordWrap/>
        <w:overflowPunct/>
        <w:topLinePunct w:val="0"/>
        <w:bidi w:val="0"/>
        <w:adjustRightInd/>
        <w:snapToGrid/>
        <w:spacing w:line="560" w:lineRule="exact"/>
        <w:ind w:left="0" w:leftChars="0" w:firstLine="403" w:firstLineChars="177"/>
        <w:textAlignment w:val="auto"/>
        <w:outlineLvl w:val="9"/>
        <w:rPr>
          <w:rFonts w:hint="default" w:ascii="Times New Roman" w:hAnsi="Times New Roman" w:cs="Times New Roman"/>
          <w:color w:val="auto"/>
          <w:spacing w:val="-6"/>
          <w:sz w:val="24"/>
          <w:szCs w:val="24"/>
          <w:highlight w:val="none"/>
        </w:rPr>
      </w:pPr>
      <w:bookmarkStart w:id="40" w:name="_Toc168476289"/>
      <w:bookmarkStart w:id="41" w:name="_Toc144974829"/>
      <w:bookmarkStart w:id="42" w:name="_Toc168475886"/>
      <w:r>
        <w:rPr>
          <w:rFonts w:hint="default" w:ascii="Times New Roman" w:hAnsi="Times New Roman" w:cs="Times New Roman"/>
          <w:color w:val="auto"/>
          <w:spacing w:val="-6"/>
          <w:sz w:val="24"/>
          <w:szCs w:val="24"/>
          <w:highlight w:val="none"/>
        </w:rPr>
        <w:t>2. 上述文件互相补充和解释，如有不明确或不一致之处，以合同约定次序在先者为准。</w:t>
      </w:r>
      <w:bookmarkEnd w:id="40"/>
      <w:bookmarkEnd w:id="41"/>
      <w:bookmarkEnd w:id="42"/>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 签约合同价：人民币（大写）</w:t>
      </w:r>
      <w:r>
        <w:rPr>
          <w:rFonts w:hint="eastAsia" w:ascii="Times New Roman" w:hAnsi="Times New Roman" w:cs="Times New Roman"/>
          <w:b/>
          <w:bCs/>
          <w:color w:val="auto"/>
          <w:sz w:val="24"/>
          <w:szCs w:val="24"/>
          <w:highlight w:val="none"/>
          <w:u w:val="single"/>
          <w:lang w:val="en-US" w:eastAsia="zh-CN"/>
        </w:rPr>
        <w:t>贰佰贰拾万零壹仟贰佰元整</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u w:val="single"/>
          <w:lang w:val="en-US" w:eastAsia="zh-CN"/>
        </w:rPr>
        <w:t>2201200.00</w:t>
      </w:r>
      <w:r>
        <w:rPr>
          <w:rFonts w:hint="default" w:ascii="Times New Roman" w:hAnsi="Times New Roman" w:cs="Times New Roman"/>
          <w:b/>
          <w:bCs/>
          <w:color w:val="auto"/>
          <w:sz w:val="24"/>
          <w:szCs w:val="24"/>
          <w:highlight w:val="none"/>
        </w:rPr>
        <w:t>）</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4. 承包人</w:t>
      </w:r>
      <w:r>
        <w:rPr>
          <w:rFonts w:hint="default" w:ascii="Times New Roman" w:hAnsi="Times New Roman" w:cs="Times New Roman"/>
          <w:color w:val="auto"/>
          <w:sz w:val="24"/>
          <w:szCs w:val="24"/>
          <w:highlight w:val="none"/>
          <w:lang w:eastAsia="zh-CN"/>
        </w:rPr>
        <w:t>项目经理、技术负责人</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项目经理</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姓名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lang w:eastAsia="zh-CN"/>
        </w:rPr>
        <w:t>董国安</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u w:val="single"/>
          <w:lang w:eastAsia="zh-CN"/>
        </w:rPr>
      </w:pPr>
      <w:r>
        <w:rPr>
          <w:rFonts w:hint="default" w:ascii="Times New Roman" w:hAnsi="Times New Roman" w:cs="Times New Roman"/>
          <w:color w:val="auto"/>
          <w:sz w:val="24"/>
          <w:szCs w:val="24"/>
          <w:highlight w:val="none"/>
          <w:lang w:eastAsia="zh-CN"/>
        </w:rPr>
        <w:t>建造师注册证书编号：</w:t>
      </w:r>
      <w:r>
        <w:rPr>
          <w:rFonts w:hint="default" w:ascii="Times New Roman" w:hAnsi="Times New Roman" w:cs="Times New Roman"/>
          <w:color w:val="auto"/>
          <w:sz w:val="24"/>
          <w:szCs w:val="24"/>
          <w:highlight w:val="none"/>
          <w:u w:val="single"/>
          <w:lang w:eastAsia="zh-CN"/>
        </w:rPr>
        <w:t>豫 241141561505</w:t>
      </w:r>
      <w:r>
        <w:rPr>
          <w:rFonts w:hint="default" w:ascii="Times New Roman" w:hAnsi="Times New Roman" w:cs="Times New Roman"/>
          <w:color w:val="auto"/>
          <w:sz w:val="24"/>
          <w:szCs w:val="24"/>
          <w:highlight w:val="none"/>
          <w:u w:val="none"/>
          <w:lang w:eastAsia="zh-CN"/>
        </w:rPr>
        <w:t>；</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安全生产考核合格证书编号：</w:t>
      </w:r>
      <w:r>
        <w:rPr>
          <w:rFonts w:hint="default" w:ascii="Times New Roman" w:hAnsi="Times New Roman" w:cs="Times New Roman"/>
          <w:color w:val="auto"/>
          <w:sz w:val="24"/>
          <w:szCs w:val="24"/>
          <w:highlight w:val="none"/>
          <w:u w:val="single"/>
          <w:lang w:eastAsia="zh-CN"/>
        </w:rPr>
        <w:t>豫水安 B(2018）00845</w:t>
      </w:r>
      <w:r>
        <w:rPr>
          <w:rFonts w:hint="default" w:ascii="Times New Roman" w:hAnsi="Times New Roman" w:cs="Times New Roman"/>
          <w:color w:val="auto"/>
          <w:sz w:val="24"/>
          <w:szCs w:val="24"/>
          <w:highlight w:val="none"/>
          <w:u w:val="none"/>
          <w:lang w:eastAsia="zh-CN"/>
        </w:rPr>
        <w:t>；</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u w:val="none"/>
          <w:lang w:eastAsia="zh-CN"/>
        </w:rPr>
      </w:pPr>
      <w:r>
        <w:rPr>
          <w:rFonts w:hint="default" w:ascii="Times New Roman" w:hAnsi="Times New Roman" w:cs="Times New Roman"/>
          <w:color w:val="auto"/>
          <w:sz w:val="24"/>
          <w:szCs w:val="24"/>
          <w:highlight w:val="none"/>
          <w:lang w:eastAsia="zh-CN"/>
        </w:rPr>
        <w:t>联系电话：</w:t>
      </w:r>
      <w:r>
        <w:rPr>
          <w:rFonts w:hint="default" w:ascii="Times New Roman" w:hAnsi="Times New Roman" w:cs="Times New Roman"/>
          <w:color w:val="auto"/>
          <w:sz w:val="24"/>
          <w:szCs w:val="24"/>
          <w:highlight w:val="none"/>
          <w:u w:val="single"/>
          <w:lang w:eastAsia="zh-CN"/>
        </w:rPr>
        <w:t>13803765266</w:t>
      </w:r>
      <w:r>
        <w:rPr>
          <w:rFonts w:hint="default" w:ascii="Times New Roman" w:hAnsi="Times New Roman" w:cs="Times New Roman"/>
          <w:color w:val="auto"/>
          <w:sz w:val="24"/>
          <w:szCs w:val="24"/>
          <w:highlight w:val="none"/>
          <w:u w:val="none"/>
          <w:lang w:eastAsia="zh-CN"/>
        </w:rPr>
        <w:t>；</w:t>
      </w:r>
    </w:p>
    <w:p>
      <w:pPr>
        <w:keepNext w:val="0"/>
        <w:keepLines w:val="0"/>
        <w:pageBreakBefore w:val="0"/>
        <w:widowControl w:val="0"/>
        <w:kinsoku/>
        <w:wordWrap/>
        <w:overflowPunct/>
        <w:topLinePunct w:val="0"/>
        <w:bidi w:val="0"/>
        <w:adjustRightInd/>
        <w:snapToGrid/>
        <w:spacing w:line="560" w:lineRule="exact"/>
        <w:ind w:left="0" w:leftChars="0" w:firstLine="424" w:firstLineChars="177"/>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邮箱：</w:t>
      </w:r>
      <w:r>
        <w:rPr>
          <w:rFonts w:hint="default" w:ascii="Times New Roman" w:hAnsi="Times New Roman" w:cs="Times New Roman"/>
          <w:color w:val="auto"/>
          <w:sz w:val="24"/>
          <w:szCs w:val="24"/>
          <w:highlight w:val="none"/>
          <w:u w:val="single"/>
          <w:lang w:eastAsia="zh-CN"/>
        </w:rPr>
        <w:t>410207636@qq.com</w:t>
      </w:r>
      <w:r>
        <w:rPr>
          <w:rFonts w:hint="default" w:ascii="Times New Roman" w:hAnsi="Times New Roman" w:cs="Times New Roman"/>
          <w:color w:val="auto"/>
          <w:sz w:val="24"/>
          <w:szCs w:val="24"/>
          <w:highlight w:val="none"/>
          <w:u w:val="none"/>
          <w:lang w:eastAsia="zh-CN"/>
        </w:rPr>
        <w:t>。</w:t>
      </w:r>
    </w:p>
    <w:p>
      <w:pPr>
        <w:rPr>
          <w:rFonts w:hint="default" w:ascii="Times New Roman" w:hAnsi="Times New Roman" w:eastAsia="宋体" w:cs="Times New Roman"/>
          <w:color w:val="auto"/>
          <w:sz w:val="28"/>
          <w:szCs w:val="28"/>
          <w:highlight w:val="none"/>
          <w:u w:val="single"/>
        </w:rPr>
      </w:pPr>
      <w:r>
        <w:rPr>
          <w:rFonts w:hint="default" w:ascii="Times New Roman" w:hAnsi="Times New Roman" w:cs="Times New Roman"/>
          <w:color w:val="auto"/>
          <w:sz w:val="24"/>
          <w:szCs w:val="24"/>
          <w:highlight w:val="none"/>
          <w:lang w:eastAsia="zh-CN"/>
        </w:rPr>
        <w:drawing>
          <wp:inline distT="0" distB="0" distL="114300" distR="114300">
            <wp:extent cx="5266690" cy="7568565"/>
            <wp:effectExtent l="0" t="0" r="10160" b="13335"/>
            <wp:docPr id="1" name="图片 1" descr="2ad2a0aedc429416a58791772664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d2a0aedc429416a58791772664ab4"/>
                    <pic:cNvPicPr>
                      <a:picLocks noChangeAspect="1"/>
                    </pic:cNvPicPr>
                  </pic:nvPicPr>
                  <pic:blipFill>
                    <a:blip r:embed="rId6"/>
                    <a:stretch>
                      <a:fillRect/>
                    </a:stretch>
                  </pic:blipFill>
                  <pic:spPr>
                    <a:xfrm>
                      <a:off x="0" y="0"/>
                      <a:ext cx="5266690" cy="7568565"/>
                    </a:xfrm>
                    <a:prstGeom prst="rect">
                      <a:avLst/>
                    </a:prstGeom>
                  </pic:spPr>
                </pic:pic>
              </a:graphicData>
            </a:graphic>
          </wp:inline>
        </w:drawing>
      </w:r>
    </w:p>
    <w:p>
      <w:pPr>
        <w:pStyle w:val="2"/>
        <w:rPr>
          <w:rFonts w:hint="default" w:ascii="Times New Roman" w:hAnsi="Times New Roman" w:eastAsia="宋体" w:cs="Times New Roman"/>
          <w:color w:val="auto"/>
          <w:sz w:val="28"/>
          <w:szCs w:val="28"/>
          <w:highlight w:val="none"/>
          <w:u w:val="single"/>
        </w:rPr>
      </w:pPr>
    </w:p>
    <w:p>
      <w:pPr>
        <w:pStyle w:val="2"/>
        <w:rPr>
          <w:rFonts w:hint="default" w:ascii="Times New Roman" w:hAnsi="Times New Roman" w:eastAsia="宋体" w:cs="Times New Roman"/>
          <w:color w:val="auto"/>
          <w:sz w:val="28"/>
          <w:szCs w:val="28"/>
          <w:highlight w:val="none"/>
          <w:u w:val="single"/>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b/>
          <w:color w:val="auto"/>
          <w:sz w:val="32"/>
          <w:szCs w:val="32"/>
          <w:highlight w:val="none"/>
        </w:rPr>
      </w:pPr>
      <w:bookmarkStart w:id="43" w:name="_Toc23023"/>
      <w:r>
        <w:rPr>
          <w:rFonts w:hint="default" w:ascii="Times New Roman" w:hAnsi="Times New Roman" w:cs="Times New Roman"/>
          <w:b/>
          <w:color w:val="auto"/>
          <w:sz w:val="32"/>
          <w:szCs w:val="32"/>
          <w:highlight w:val="none"/>
          <w:lang w:eastAsia="zh-CN"/>
        </w:rPr>
        <w:t>二、</w:t>
      </w:r>
      <w:r>
        <w:rPr>
          <w:rFonts w:hint="default" w:ascii="Times New Roman" w:hAnsi="Times New Roman" w:cs="Times New Roman"/>
          <w:b/>
          <w:color w:val="auto"/>
          <w:sz w:val="32"/>
          <w:szCs w:val="32"/>
          <w:highlight w:val="none"/>
          <w:lang w:val="en-US" w:eastAsia="zh-CN"/>
        </w:rPr>
        <w:t xml:space="preserve"> </w:t>
      </w:r>
      <w:r>
        <w:rPr>
          <w:rFonts w:hint="default" w:ascii="Times New Roman" w:hAnsi="Times New Roman" w:cs="Times New Roman"/>
          <w:b/>
          <w:color w:val="auto"/>
          <w:sz w:val="32"/>
          <w:szCs w:val="32"/>
          <w:highlight w:val="none"/>
        </w:rPr>
        <w:t>中标通知书</w:t>
      </w:r>
      <w:bookmarkEnd w:id="43"/>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6690" cy="7446645"/>
            <wp:effectExtent l="0" t="0" r="10160" b="1905"/>
            <wp:docPr id="79" name="图片 79" descr="微信图片_2023060808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30608080216"/>
                    <pic:cNvPicPr>
                      <a:picLocks noChangeAspect="1"/>
                    </pic:cNvPicPr>
                  </pic:nvPicPr>
                  <pic:blipFill>
                    <a:blip r:embed="rId7"/>
                    <a:stretch>
                      <a:fillRect/>
                    </a:stretch>
                  </pic:blipFill>
                  <pic:spPr>
                    <a:xfrm>
                      <a:off x="0" y="0"/>
                      <a:ext cx="5266690" cy="7446645"/>
                    </a:xfrm>
                    <a:prstGeom prst="rect">
                      <a:avLst/>
                    </a:prstGeom>
                  </pic:spPr>
                </pic:pic>
              </a:graphicData>
            </a:graphic>
          </wp:inline>
        </w:drawing>
      </w: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7960" cy="7453630"/>
            <wp:effectExtent l="0" t="0" r="8890" b="13970"/>
            <wp:docPr id="2" name="图片 2" descr="标价比较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标价比较表_00"/>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b/>
          <w:color w:val="auto"/>
          <w:sz w:val="44"/>
          <w:szCs w:val="44"/>
          <w:highlight w:val="none"/>
        </w:rPr>
      </w:pPr>
      <w:bookmarkStart w:id="44" w:name="_Toc20445"/>
      <w:r>
        <w:rPr>
          <w:rFonts w:hint="default" w:ascii="Times New Roman" w:hAnsi="Times New Roman" w:cs="Times New Roman"/>
          <w:b/>
          <w:color w:val="auto"/>
          <w:sz w:val="32"/>
          <w:szCs w:val="32"/>
          <w:highlight w:val="none"/>
          <w:lang w:eastAsia="zh-CN"/>
        </w:rPr>
        <w:t>三、</w:t>
      </w:r>
      <w:r>
        <w:rPr>
          <w:rFonts w:hint="default" w:ascii="Times New Roman" w:hAnsi="Times New Roman" w:cs="Times New Roman"/>
          <w:b/>
          <w:color w:val="auto"/>
          <w:sz w:val="32"/>
          <w:szCs w:val="32"/>
          <w:highlight w:val="none"/>
        </w:rPr>
        <w:t>投标函及投标函附录</w:t>
      </w:r>
      <w:bookmarkEnd w:id="44"/>
    </w:p>
    <w:p>
      <w:pPr>
        <w:pStyle w:val="22"/>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71135" cy="7453630"/>
            <wp:effectExtent l="0" t="0" r="5715" b="13970"/>
            <wp:docPr id="3" name="图片 3" descr="信阳市大禹水利工程有限公司豫财磋商采购-2023-22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阳市大禹水利工程有限公司豫财磋商采购-2023-228_02"/>
                    <pic:cNvPicPr>
                      <a:picLocks noChangeAspect="1"/>
                    </pic:cNvPicPr>
                  </pic:nvPicPr>
                  <pic:blipFill>
                    <a:blip r:embed="rId9"/>
                    <a:stretch>
                      <a:fillRect/>
                    </a:stretch>
                  </pic:blipFill>
                  <pic:spPr>
                    <a:xfrm>
                      <a:off x="0" y="0"/>
                      <a:ext cx="5271135" cy="7453630"/>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5271135" cy="7453630"/>
            <wp:effectExtent l="0" t="0" r="5715" b="13970"/>
            <wp:docPr id="4" name="图片 4" descr="信阳市大禹水利工程有限公司豫财磋商采购-2023-22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信阳市大禹水利工程有限公司豫财磋商采购-2023-228_03"/>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p>
      <w:pPr>
        <w:pStyle w:val="17"/>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pStyle w:val="2"/>
        <w:rPr>
          <w:rFonts w:hint="default" w:ascii="Times New Roman" w:hAnsi="Times New Roman"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pStyle w:val="22"/>
        <w:rPr>
          <w:rFonts w:hint="default" w:ascii="Times New Roman" w:hAnsi="Times New Roman" w:eastAsia="宋体" w:cs="Times New Roman"/>
          <w:lang w:eastAsia="zh-C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b/>
          <w:color w:val="auto"/>
          <w:sz w:val="32"/>
          <w:szCs w:val="32"/>
          <w:highlight w:val="none"/>
          <w:lang w:val="en-US" w:eastAsia="zh-CN"/>
        </w:rPr>
      </w:pPr>
      <w:bookmarkStart w:id="45" w:name="_Toc23907"/>
      <w:r>
        <w:rPr>
          <w:rFonts w:hint="default" w:ascii="Times New Roman" w:hAnsi="Times New Roman" w:cs="Times New Roman"/>
          <w:b/>
          <w:color w:val="auto"/>
          <w:sz w:val="32"/>
          <w:szCs w:val="32"/>
          <w:highlight w:val="none"/>
          <w:lang w:val="en-US" w:eastAsia="zh-CN"/>
        </w:rPr>
        <w:t>四、专用合同条款</w:t>
      </w:r>
      <w:bookmarkEnd w:id="45"/>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6" w:name="_Toc27982"/>
      <w:bookmarkStart w:id="47" w:name="_Toc21175"/>
      <w:bookmarkStart w:id="48" w:name="_Toc23389"/>
      <w:bookmarkStart w:id="49" w:name="_Toc15153"/>
      <w:bookmarkStart w:id="50" w:name="_Toc222033878"/>
      <w:bookmarkStart w:id="51" w:name="_Toc268299796"/>
      <w:bookmarkStart w:id="52" w:name="_Toc222031029"/>
      <w:bookmarkStart w:id="53" w:name="_Toc8123"/>
      <w:bookmarkStart w:id="54" w:name="_Toc222032696"/>
      <w:bookmarkStart w:id="55" w:name="_Toc24687"/>
      <w:bookmarkStart w:id="56" w:name="_Toc18228"/>
      <w:bookmarkStart w:id="57" w:name="_Toc229305387"/>
      <w:bookmarkStart w:id="58" w:name="_Toc271870474"/>
      <w:bookmarkStart w:id="59" w:name="_Toc30032"/>
      <w:bookmarkStart w:id="60" w:name="_Toc222029527"/>
      <w:bookmarkStart w:id="61" w:name="_Toc17123"/>
      <w:bookmarkStart w:id="62" w:name="_Toc400"/>
      <w:bookmarkStart w:id="63" w:name="_Toc18911"/>
      <w:bookmarkStart w:id="64" w:name="_Toc4996"/>
      <w:bookmarkStart w:id="65" w:name="_Toc3737"/>
      <w:bookmarkStart w:id="66" w:name="_Toc221951111"/>
      <w:bookmarkStart w:id="67" w:name="_Toc30749"/>
      <w:bookmarkStart w:id="68" w:name="_Toc228"/>
      <w:bookmarkStart w:id="69" w:name="_Toc4026"/>
      <w:r>
        <w:rPr>
          <w:rFonts w:hint="default" w:ascii="Times New Roman" w:hAnsi="Times New Roman" w:eastAsia="宋体" w:cs="Times New Roman"/>
          <w:b/>
          <w:bCs/>
          <w:color w:val="auto"/>
          <w:kern w:val="2"/>
          <w:sz w:val="24"/>
          <w:szCs w:val="24"/>
          <w:highlight w:val="none"/>
          <w:lang w:val="en-US" w:eastAsia="zh-CN" w:bidi="ar-SA"/>
        </w:rPr>
        <w:t>1.一般约定</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pStyle w:val="5"/>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b/>
          <w:bCs/>
          <w:color w:val="auto"/>
          <w:sz w:val="24"/>
          <w:szCs w:val="24"/>
          <w:highlight w:val="none"/>
        </w:rPr>
      </w:pPr>
      <w:bookmarkStart w:id="70" w:name="_Toc221951112"/>
      <w:bookmarkStart w:id="71" w:name="_Toc8452"/>
      <w:bookmarkStart w:id="72" w:name="_Toc17318"/>
      <w:bookmarkStart w:id="73" w:name="_Toc30856"/>
      <w:bookmarkStart w:id="74" w:name="_Toc4944"/>
      <w:bookmarkStart w:id="75" w:name="_Toc15536"/>
      <w:bookmarkStart w:id="76" w:name="_Toc20551"/>
      <w:bookmarkStart w:id="77" w:name="_Toc191"/>
      <w:bookmarkStart w:id="78" w:name="_Toc30043"/>
      <w:bookmarkStart w:id="79" w:name="_Toc2079"/>
      <w:bookmarkStart w:id="80" w:name="_Toc12030"/>
      <w:bookmarkStart w:id="81" w:name="_Toc24297"/>
      <w:bookmarkStart w:id="82" w:name="_Toc30334"/>
      <w:bookmarkStart w:id="83" w:name="_Toc3658"/>
      <w:bookmarkStart w:id="84" w:name="_Toc23278"/>
      <w:bookmarkStart w:id="85" w:name="_Toc6620"/>
      <w:bookmarkStart w:id="86" w:name="_Toc4920"/>
      <w:r>
        <w:rPr>
          <w:rFonts w:hint="default" w:ascii="Times New Roman" w:hAnsi="Times New Roman" w:eastAsia="宋体" w:cs="Times New Roman"/>
          <w:b/>
          <w:bCs/>
          <w:color w:val="auto"/>
          <w:sz w:val="24"/>
          <w:szCs w:val="24"/>
          <w:highlight w:val="none"/>
        </w:rPr>
        <w:t>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词语定义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ageBreakBefore w:val="0"/>
        <w:kinsoku/>
        <w:wordWrap/>
        <w:overflowPunct/>
        <w:topLinePunct w:val="0"/>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bookmarkStart w:id="87" w:name="_Toc266859675"/>
      <w:bookmarkStart w:id="88" w:name="_Toc263175978"/>
      <w:bookmarkStart w:id="89" w:name="_Toc221951113"/>
      <w:bookmarkStart w:id="90" w:name="_Toc256079610"/>
      <w:r>
        <w:rPr>
          <w:rFonts w:hint="default" w:ascii="Times New Roman" w:hAnsi="Times New Roman" w:cs="Times New Roman"/>
          <w:color w:val="auto"/>
          <w:sz w:val="21"/>
          <w:szCs w:val="21"/>
          <w:highlight w:val="none"/>
        </w:rPr>
        <w:t>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合同当事人和人员</w:t>
      </w:r>
      <w:bookmarkEnd w:id="87"/>
      <w:bookmarkEnd w:id="88"/>
      <w:bookmarkEnd w:id="89"/>
      <w:bookmarkEnd w:id="90"/>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pacing w:val="-20"/>
          <w:sz w:val="21"/>
          <w:szCs w:val="21"/>
          <w:highlight w:val="none"/>
        </w:rPr>
      </w:pPr>
      <w:bookmarkStart w:id="91" w:name="_Toc221951114"/>
      <w:r>
        <w:rPr>
          <w:rFonts w:hint="default" w:ascii="Times New Roman" w:hAnsi="Times New Roman" w:cs="Times New Roman"/>
          <w:color w:val="auto"/>
          <w:sz w:val="21"/>
          <w:szCs w:val="21"/>
          <w:highlight w:val="none"/>
        </w:rPr>
        <w:t>1.1.2.2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w:t>
      </w:r>
      <w:r>
        <w:rPr>
          <w:rFonts w:hint="default" w:ascii="Times New Roman" w:hAnsi="Times New Roman" w:cs="Times New Roman"/>
          <w:color w:val="auto"/>
          <w:sz w:val="21"/>
          <w:szCs w:val="21"/>
          <w:highlight w:val="none"/>
          <w:u w:val="single"/>
        </w:rPr>
        <w:t>河南省出山店水库运行中心</w:t>
      </w:r>
      <w:r>
        <w:rPr>
          <w:rFonts w:hint="default" w:ascii="Times New Roman" w:hAnsi="Times New Roman" w:cs="Times New Roman"/>
          <w:color w:val="auto"/>
          <w:sz w:val="21"/>
          <w:szCs w:val="21"/>
          <w:highlight w:val="none"/>
        </w:rPr>
        <w:t>。</w:t>
      </w:r>
      <w:bookmarkEnd w:id="91"/>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92" w:name="_Toc221951115"/>
      <w:r>
        <w:rPr>
          <w:rFonts w:hint="default" w:ascii="Times New Roman" w:hAnsi="Times New Roman" w:cs="Times New Roman"/>
          <w:color w:val="auto"/>
          <w:sz w:val="21"/>
          <w:szCs w:val="21"/>
          <w:highlight w:val="none"/>
        </w:rPr>
        <w:t>1.1.2.3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w:t>
      </w:r>
      <w:r>
        <w:rPr>
          <w:rFonts w:hint="default" w:ascii="Times New Roman" w:hAnsi="Times New Roman" w:cs="Times New Roman"/>
          <w:color w:val="auto"/>
          <w:sz w:val="21"/>
          <w:szCs w:val="21"/>
          <w:highlight w:val="none"/>
          <w:u w:val="single"/>
          <w:lang w:eastAsia="zh-CN"/>
        </w:rPr>
        <w:t>信阳市大禹水利工程有限责任公司</w:t>
      </w:r>
      <w:r>
        <w:rPr>
          <w:rFonts w:hint="default" w:ascii="Times New Roman" w:hAnsi="Times New Roman" w:cs="Times New Roman"/>
          <w:color w:val="auto"/>
          <w:sz w:val="21"/>
          <w:szCs w:val="21"/>
          <w:highlight w:val="none"/>
        </w:rPr>
        <w:t>。</w:t>
      </w:r>
      <w:bookmarkEnd w:id="92"/>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93" w:name="_Toc221951116"/>
      <w:r>
        <w:rPr>
          <w:rFonts w:hint="default" w:ascii="Times New Roman" w:hAnsi="Times New Roman" w:cs="Times New Roman"/>
          <w:color w:val="auto"/>
          <w:sz w:val="21"/>
          <w:szCs w:val="21"/>
          <w:highlight w:val="none"/>
        </w:rPr>
        <w:t>1.1.2.5</w:t>
      </w:r>
      <w:bookmarkEnd w:id="93"/>
      <w:bookmarkStart w:id="94" w:name="_Toc221951117"/>
      <w:r>
        <w:rPr>
          <w:rFonts w:hint="default" w:ascii="Times New Roman" w:hAnsi="Times New Roman" w:cs="Times New Roman"/>
          <w:color w:val="auto"/>
          <w:sz w:val="21"/>
          <w:szCs w:val="21"/>
          <w:highlight w:val="none"/>
        </w:rPr>
        <w:t>监理人：</w:t>
      </w:r>
      <w:r>
        <w:rPr>
          <w:rFonts w:hint="default" w:ascii="Times New Roman" w:hAnsi="Times New Roman" w:cs="Times New Roman"/>
          <w:color w:val="auto"/>
          <w:sz w:val="21"/>
          <w:szCs w:val="21"/>
          <w:highlight w:val="none"/>
          <w:u w:val="single"/>
          <w:lang w:eastAsia="zh-CN"/>
        </w:rPr>
        <w:t>河南天地</w:t>
      </w:r>
      <w:r>
        <w:rPr>
          <w:rFonts w:hint="eastAsia" w:ascii="Times New Roman" w:hAnsi="Times New Roman" w:cs="Times New Roman"/>
          <w:color w:val="auto"/>
          <w:sz w:val="21"/>
          <w:szCs w:val="21"/>
          <w:highlight w:val="none"/>
          <w:u w:val="single"/>
          <w:lang w:val="en-US" w:eastAsia="zh-CN"/>
        </w:rPr>
        <w:t>工程</w:t>
      </w:r>
      <w:r>
        <w:rPr>
          <w:rFonts w:hint="default" w:ascii="Times New Roman" w:hAnsi="Times New Roman" w:cs="Times New Roman"/>
          <w:color w:val="auto"/>
          <w:sz w:val="21"/>
          <w:szCs w:val="21"/>
          <w:highlight w:val="none"/>
          <w:u w:val="single"/>
          <w:lang w:eastAsia="zh-CN"/>
        </w:rPr>
        <w:t>咨询有限公司</w:t>
      </w:r>
      <w:r>
        <w:rPr>
          <w:rFonts w:hint="default" w:ascii="Times New Roman" w:hAnsi="Times New Roman" w:cs="Times New Roman"/>
          <w:color w:val="auto"/>
          <w:sz w:val="21"/>
          <w:szCs w:val="21"/>
          <w:highlight w:val="none"/>
        </w:rPr>
        <w:t>。</w:t>
      </w:r>
      <w:bookmarkEnd w:id="94"/>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95" w:name="_Toc221951125"/>
      <w:r>
        <w:rPr>
          <w:rFonts w:hint="default" w:ascii="Times New Roman" w:hAnsi="Times New Roman" w:cs="Times New Roman"/>
          <w:color w:val="auto"/>
          <w:sz w:val="21"/>
          <w:szCs w:val="21"/>
          <w:highlight w:val="none"/>
        </w:rPr>
        <w:t>1.1.4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日期</w:t>
      </w:r>
      <w:bookmarkEnd w:id="95"/>
    </w:p>
    <w:p>
      <w:pPr>
        <w:pageBreakBefore w:val="0"/>
        <w:kinsoku/>
        <w:wordWrap/>
        <w:overflowPunct/>
        <w:topLinePunct w:val="0"/>
        <w:bidi w:val="0"/>
        <w:adjustRightInd/>
        <w:snapToGrid/>
        <w:spacing w:line="500" w:lineRule="exact"/>
        <w:ind w:firstLine="420" w:firstLineChars="200"/>
        <w:contextualSpacing/>
        <w:textAlignment w:val="auto"/>
        <w:outlineLvl w:val="9"/>
        <w:rPr>
          <w:rFonts w:hint="default" w:ascii="Times New Roman" w:hAnsi="Times New Roman" w:cs="Times New Roman"/>
          <w:color w:val="auto"/>
          <w:sz w:val="21"/>
          <w:szCs w:val="21"/>
          <w:highlight w:val="none"/>
        </w:rPr>
      </w:pPr>
      <w:bookmarkStart w:id="96" w:name="_Toc221951126"/>
      <w:r>
        <w:rPr>
          <w:rFonts w:hint="default" w:ascii="Times New Roman" w:hAnsi="Times New Roman" w:cs="Times New Roman"/>
          <w:color w:val="auto"/>
          <w:sz w:val="21"/>
          <w:szCs w:val="21"/>
          <w:highlight w:val="none"/>
        </w:rPr>
        <w:t>1.1.4.5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缺陷责任期（工程质量保修期）：</w:t>
      </w:r>
      <w:r>
        <w:rPr>
          <w:rFonts w:hint="default" w:ascii="Times New Roman" w:hAnsi="Times New Roman" w:cs="Times New Roman"/>
          <w:color w:val="auto"/>
          <w:sz w:val="21"/>
          <w:szCs w:val="21"/>
          <w:highlight w:val="none"/>
          <w:u w:val="single"/>
        </w:rPr>
        <w:t>1年（工程保修期从通过合同工程完工验收之日算起）</w:t>
      </w:r>
      <w:r>
        <w:rPr>
          <w:rFonts w:hint="default" w:ascii="Times New Roman" w:hAnsi="Times New Roman" w:cs="Times New Roman"/>
          <w:color w:val="auto"/>
          <w:sz w:val="21"/>
          <w:szCs w:val="21"/>
          <w:highlight w:val="none"/>
        </w:rPr>
        <w:t>。</w:t>
      </w:r>
      <w:bookmarkEnd w:id="96"/>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97" w:name="_Toc24182"/>
      <w:bookmarkStart w:id="98" w:name="_Toc9691"/>
      <w:bookmarkStart w:id="99" w:name="_Toc26685"/>
      <w:bookmarkStart w:id="100" w:name="_Toc26299"/>
      <w:bookmarkStart w:id="101" w:name="_Toc16412"/>
      <w:r>
        <w:rPr>
          <w:rFonts w:hint="default" w:ascii="Times New Roman" w:hAnsi="Times New Roman" w:eastAsia="宋体" w:cs="Times New Roman"/>
          <w:b/>
          <w:bCs/>
          <w:color w:val="auto"/>
          <w:sz w:val="24"/>
          <w:szCs w:val="24"/>
          <w:highlight w:val="none"/>
        </w:rPr>
        <w:t>1.6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图纸和承包人文件</w:t>
      </w:r>
      <w:bookmarkEnd w:id="97"/>
      <w:bookmarkEnd w:id="98"/>
      <w:bookmarkEnd w:id="99"/>
      <w:bookmarkEnd w:id="100"/>
      <w:bookmarkEnd w:id="101"/>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02" w:name="_Toc30748"/>
      <w:bookmarkStart w:id="103" w:name="_Toc16312"/>
      <w:bookmarkStart w:id="104" w:name="_Toc15839"/>
      <w:bookmarkStart w:id="105" w:name="_Toc16973"/>
      <w:bookmarkStart w:id="106" w:name="_Toc8398"/>
      <w:bookmarkStart w:id="107" w:name="_Toc14643"/>
      <w:bookmarkStart w:id="108" w:name="_Toc27298"/>
      <w:bookmarkStart w:id="109" w:name="_Toc4105"/>
      <w:bookmarkStart w:id="110" w:name="_Toc7381"/>
      <w:bookmarkStart w:id="111" w:name="_Toc3052"/>
      <w:bookmarkStart w:id="112" w:name="_Toc31199"/>
      <w:bookmarkStart w:id="113" w:name="_Toc14608"/>
      <w:bookmarkStart w:id="114" w:name="_Toc2805"/>
      <w:bookmarkStart w:id="115" w:name="_Toc221951129"/>
      <w:bookmarkStart w:id="116" w:name="_Toc3532"/>
      <w:bookmarkStart w:id="117" w:name="_Toc13955"/>
      <w:r>
        <w:rPr>
          <w:rFonts w:hint="default" w:ascii="Times New Roman" w:hAnsi="Times New Roman" w:cs="Times New Roman"/>
          <w:color w:val="auto"/>
          <w:sz w:val="21"/>
          <w:szCs w:val="21"/>
          <w:highlight w:val="none"/>
        </w:rPr>
        <w:t>1.6.1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图纸的提供</w:t>
      </w:r>
    </w:p>
    <w:p>
      <w:pPr>
        <w:pStyle w:val="24"/>
        <w:pageBreakBefore w:val="0"/>
        <w:kinsoku/>
        <w:wordWrap/>
        <w:overflowPunct/>
        <w:topLinePunct w:val="0"/>
        <w:bidi w:val="0"/>
        <w:adjustRightInd/>
        <w:snapToGrid/>
        <w:spacing w:before="0" w:beforeLines="0" w:after="0" w:afterLines="0" w:line="500" w:lineRule="exact"/>
        <w:ind w:firstLine="420" w:firstLineChars="200"/>
        <w:textAlignment w:val="auto"/>
        <w:outlineLvl w:val="9"/>
        <w:rPr>
          <w:rFonts w:hint="default" w:ascii="Times New Roman" w:hAnsi="Times New Roman" w:eastAsia="宋体" w:cs="Times New Roman"/>
          <w:color w:val="auto"/>
          <w:kern w:val="0"/>
          <w:szCs w:val="24"/>
          <w:highlight w:val="none"/>
        </w:rPr>
      </w:pPr>
      <w:bookmarkStart w:id="118" w:name="_Toc22045"/>
      <w:bookmarkStart w:id="119" w:name="_Toc21222"/>
      <w:bookmarkStart w:id="120" w:name="_Toc13153"/>
      <w:bookmarkStart w:id="121" w:name="_Toc2645"/>
      <w:bookmarkStart w:id="122" w:name="_Toc1487"/>
      <w:bookmarkStart w:id="123" w:name="_Toc18276"/>
      <w:bookmarkStart w:id="124" w:name="_Toc7015"/>
      <w:bookmarkStart w:id="125" w:name="_Toc20887"/>
      <w:bookmarkStart w:id="126" w:name="_Toc16633"/>
      <w:bookmarkStart w:id="127" w:name="_Toc32179"/>
      <w:bookmarkStart w:id="128" w:name="_Toc26960"/>
      <w:bookmarkStart w:id="129" w:name="_Toc10963"/>
      <w:bookmarkStart w:id="130" w:name="_Toc24412"/>
      <w:bookmarkStart w:id="131" w:name="_Toc27834"/>
      <w:bookmarkStart w:id="132" w:name="_Toc32225"/>
      <w:bookmarkStart w:id="133" w:name="_Toc24511"/>
      <w:bookmarkStart w:id="134" w:name="_Toc11266"/>
      <w:bookmarkStart w:id="135" w:name="_Toc28585"/>
      <w:bookmarkStart w:id="136" w:name="_Toc10283"/>
      <w:bookmarkStart w:id="137" w:name="_Toc30325"/>
      <w:bookmarkStart w:id="138" w:name="_Toc9766"/>
      <w:bookmarkStart w:id="139" w:name="_Toc28947"/>
      <w:bookmarkStart w:id="140" w:name="_Toc15745"/>
      <w:bookmarkStart w:id="141" w:name="_Toc12166"/>
      <w:bookmarkStart w:id="142" w:name="_Toc14753"/>
      <w:bookmarkStart w:id="143" w:name="_Toc4793"/>
      <w:r>
        <w:rPr>
          <w:rFonts w:hint="default" w:ascii="Times New Roman" w:hAnsi="Times New Roman" w:eastAsia="宋体" w:cs="Times New Roman"/>
          <w:color w:val="auto"/>
          <w:sz w:val="21"/>
          <w:szCs w:val="21"/>
          <w:highlight w:val="none"/>
          <w:u w:val="none"/>
          <w:lang w:eastAsia="zh-CN"/>
        </w:rPr>
        <w:t>发包人提供图纸的期限及数量：</w:t>
      </w:r>
      <w:r>
        <w:rPr>
          <w:rFonts w:hint="default" w:ascii="Times New Roman" w:hAnsi="Times New Roman" w:eastAsia="宋体" w:cs="Times New Roman"/>
          <w:color w:val="auto"/>
          <w:sz w:val="21"/>
          <w:szCs w:val="21"/>
          <w:highlight w:val="none"/>
          <w:u w:val="single"/>
          <w:lang w:eastAsia="zh-CN"/>
        </w:rPr>
        <w:t>不提供，本次招标项目无设计图纸</w:t>
      </w:r>
      <w:r>
        <w:rPr>
          <w:rFonts w:hint="default" w:ascii="Times New Roman" w:hAnsi="Times New Roman" w:eastAsia="宋体" w:cs="Times New Roman"/>
          <w:color w:val="auto"/>
          <w:kern w:val="0"/>
          <w:sz w:val="21"/>
          <w:szCs w:val="21"/>
          <w:highlight w:val="none"/>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44" w:name="_Toc13669"/>
      <w:r>
        <w:rPr>
          <w:rFonts w:hint="default" w:ascii="Times New Roman" w:hAnsi="Times New Roman" w:eastAsia="宋体" w:cs="Times New Roman"/>
          <w:b/>
          <w:bCs/>
          <w:color w:val="auto"/>
          <w:sz w:val="24"/>
          <w:szCs w:val="24"/>
          <w:highlight w:val="none"/>
        </w:rPr>
        <w:t>1.7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联络</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44"/>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145" w:name="_Toc266859676"/>
      <w:bookmarkStart w:id="146" w:name="_Toc256079612"/>
      <w:bookmarkStart w:id="147" w:name="_Toc263175980"/>
      <w:bookmarkStart w:id="148" w:name="_Toc221951130"/>
      <w:r>
        <w:rPr>
          <w:rFonts w:hint="default" w:ascii="Times New Roman" w:hAnsi="Times New Roman" w:cs="Times New Roman"/>
          <w:color w:val="auto"/>
          <w:sz w:val="21"/>
          <w:szCs w:val="21"/>
          <w:highlight w:val="none"/>
        </w:rPr>
        <w:t>1.7.2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来往函件均应按技术标准和要求（合同技术条款）约定的期限送达</w:t>
      </w:r>
      <w:r>
        <w:rPr>
          <w:rFonts w:hint="default" w:ascii="Times New Roman" w:hAnsi="Times New Roman" w:cs="Times New Roman"/>
          <w:color w:val="auto"/>
          <w:sz w:val="21"/>
          <w:szCs w:val="21"/>
          <w:highlight w:val="none"/>
          <w:u w:val="single"/>
          <w:lang w:eastAsia="zh-CN"/>
        </w:rPr>
        <w:t>监理人或发包人现场管理机构</w:t>
      </w:r>
      <w:r>
        <w:rPr>
          <w:rFonts w:hint="default" w:ascii="Times New Roman" w:hAnsi="Times New Roman" w:cs="Times New Roman"/>
          <w:color w:val="auto"/>
          <w:sz w:val="21"/>
          <w:szCs w:val="21"/>
          <w:highlight w:val="none"/>
        </w:rPr>
        <w:t>。</w:t>
      </w:r>
      <w:bookmarkEnd w:id="145"/>
      <w:bookmarkEnd w:id="146"/>
      <w:bookmarkEnd w:id="147"/>
      <w:bookmarkEnd w:id="148"/>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149" w:name="_Toc221951131"/>
      <w:bookmarkStart w:id="150" w:name="_Toc29131"/>
      <w:bookmarkStart w:id="151" w:name="_Toc947"/>
      <w:bookmarkStart w:id="152" w:name="_Toc31940"/>
      <w:bookmarkStart w:id="153" w:name="_Toc27126"/>
      <w:bookmarkStart w:id="154" w:name="_Toc271870475"/>
      <w:bookmarkStart w:id="155" w:name="_Toc18545"/>
      <w:bookmarkStart w:id="156" w:name="_Toc22531"/>
      <w:bookmarkStart w:id="157" w:name="_Toc17818"/>
      <w:bookmarkStart w:id="158" w:name="_Toc21004"/>
      <w:bookmarkStart w:id="159" w:name="_Toc14579"/>
      <w:bookmarkStart w:id="160" w:name="_Toc14688"/>
      <w:bookmarkStart w:id="161" w:name="_Toc267492137"/>
      <w:bookmarkStart w:id="162" w:name="_Toc268299797"/>
      <w:bookmarkStart w:id="163" w:name="_Toc6896"/>
      <w:bookmarkStart w:id="164" w:name="_Toc22672"/>
      <w:bookmarkStart w:id="165" w:name="_Toc5268"/>
      <w:bookmarkStart w:id="166" w:name="_Toc222031030"/>
      <w:bookmarkStart w:id="167" w:name="_Toc222033879"/>
      <w:bookmarkStart w:id="168" w:name="_Toc222032697"/>
      <w:bookmarkStart w:id="169" w:name="_Toc5655"/>
      <w:bookmarkStart w:id="170" w:name="_Toc229305388"/>
      <w:bookmarkStart w:id="171" w:name="_Toc19949"/>
      <w:bookmarkStart w:id="172" w:name="_Toc9910"/>
      <w:bookmarkStart w:id="173" w:name="_Toc222029528"/>
      <w:r>
        <w:rPr>
          <w:rFonts w:hint="default" w:ascii="Times New Roman" w:hAnsi="Times New Roman" w:eastAsia="宋体" w:cs="Times New Roman"/>
          <w:b/>
          <w:bCs/>
          <w:color w:val="auto"/>
          <w:kern w:val="2"/>
          <w:sz w:val="24"/>
          <w:szCs w:val="24"/>
          <w:highlight w:val="none"/>
          <w:lang w:val="en-US" w:eastAsia="zh-CN" w:bidi="ar-SA"/>
        </w:rPr>
        <w:t>2.发包人义务</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74" w:name="_Toc9856"/>
      <w:bookmarkStart w:id="175" w:name="_Toc2224"/>
      <w:bookmarkStart w:id="176" w:name="_Toc32151"/>
      <w:bookmarkStart w:id="177" w:name="_Toc24695"/>
      <w:bookmarkStart w:id="178" w:name="_Toc20269"/>
      <w:bookmarkStart w:id="179" w:name="_Toc32026"/>
      <w:bookmarkStart w:id="180" w:name="_Toc26365"/>
      <w:bookmarkStart w:id="181" w:name="_Toc19696"/>
      <w:bookmarkStart w:id="182" w:name="_Toc221951132"/>
      <w:bookmarkStart w:id="183" w:name="_Toc16976"/>
      <w:bookmarkStart w:id="184" w:name="_Toc811"/>
      <w:bookmarkStart w:id="185" w:name="_Toc7791"/>
      <w:bookmarkStart w:id="186" w:name="_Toc22369"/>
      <w:bookmarkStart w:id="187" w:name="_Toc26613"/>
      <w:bookmarkStart w:id="188" w:name="_Toc12865"/>
      <w:bookmarkStart w:id="189" w:name="_Toc17600"/>
      <w:bookmarkStart w:id="190" w:name="_Toc9123"/>
      <w:r>
        <w:rPr>
          <w:rFonts w:hint="default" w:ascii="Times New Roman" w:hAnsi="Times New Roman" w:eastAsia="宋体" w:cs="Times New Roman"/>
          <w:b/>
          <w:bCs/>
          <w:color w:val="auto"/>
          <w:sz w:val="24"/>
          <w:szCs w:val="24"/>
          <w:highlight w:val="none"/>
        </w:rPr>
        <w:t>2.3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提供施工场地</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91" w:name="_Toc221951133"/>
      <w:r>
        <w:rPr>
          <w:rFonts w:hint="default" w:ascii="Times New Roman" w:hAnsi="Times New Roman" w:cs="Times New Roman"/>
          <w:color w:val="auto"/>
          <w:sz w:val="21"/>
          <w:szCs w:val="21"/>
          <w:highlight w:val="none"/>
        </w:rPr>
        <w:t>2.3.2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发包人提供的施工场地范围为：</w:t>
      </w:r>
      <w:r>
        <w:rPr>
          <w:rFonts w:hint="default" w:ascii="Times New Roman" w:hAnsi="Times New Roman" w:cs="Times New Roman"/>
          <w:color w:val="auto"/>
          <w:sz w:val="21"/>
          <w:szCs w:val="21"/>
          <w:highlight w:val="none"/>
          <w:u w:val="single"/>
        </w:rPr>
        <w:t>发包人负责办理工地范围内的征地及拆迁，向承包人提供施工用地，提供的用地范围和期限在签订协议书时商定</w:t>
      </w:r>
      <w:r>
        <w:rPr>
          <w:rFonts w:hint="default" w:ascii="Times New Roman" w:hAnsi="Times New Roman" w:cs="Times New Roman"/>
          <w:color w:val="auto"/>
          <w:sz w:val="21"/>
          <w:szCs w:val="21"/>
          <w:highlight w:val="none"/>
        </w:rPr>
        <w:t>。</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承包人自行勘察的施工场地范围为：</w:t>
      </w:r>
      <w:r>
        <w:rPr>
          <w:rFonts w:hint="default" w:ascii="Times New Roman" w:hAnsi="Times New Roman" w:cs="Times New Roman"/>
          <w:color w:val="auto"/>
          <w:sz w:val="21"/>
          <w:szCs w:val="21"/>
          <w:highlight w:val="none"/>
          <w:u w:val="single"/>
          <w:lang w:val="en-US" w:eastAsia="zh-CN"/>
        </w:rPr>
        <w:t>/</w:t>
      </w:r>
      <w:r>
        <w:rPr>
          <w:rFonts w:hint="default" w:ascii="Times New Roman" w:hAnsi="Times New Roman" w:cs="Times New Roman"/>
          <w:color w:val="auto"/>
          <w:sz w:val="21"/>
          <w:szCs w:val="21"/>
          <w:highlight w:val="none"/>
        </w:rPr>
        <w:t>。</w:t>
      </w:r>
    </w:p>
    <w:bookmarkEnd w:id="191"/>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bookmarkStart w:id="192" w:name="_Toc1906"/>
      <w:bookmarkStart w:id="193" w:name="_Toc11110"/>
      <w:bookmarkStart w:id="194" w:name="_Toc222032698"/>
      <w:bookmarkStart w:id="195" w:name="_Toc221951140"/>
      <w:bookmarkStart w:id="196" w:name="_Toc27717"/>
      <w:bookmarkStart w:id="197" w:name="_Toc12658"/>
      <w:bookmarkStart w:id="198" w:name="_Toc30699"/>
      <w:bookmarkStart w:id="199" w:name="_Toc14289"/>
      <w:bookmarkStart w:id="200" w:name="_Toc271870476"/>
      <w:bookmarkStart w:id="201" w:name="_Toc28350"/>
      <w:bookmarkStart w:id="202" w:name="_Toc267492138"/>
      <w:bookmarkStart w:id="203" w:name="_Toc268299798"/>
      <w:bookmarkStart w:id="204" w:name="_Toc229305389"/>
      <w:bookmarkStart w:id="205" w:name="_Toc9841"/>
      <w:bookmarkStart w:id="206" w:name="_Toc13006"/>
      <w:bookmarkStart w:id="207" w:name="_Toc222031031"/>
      <w:bookmarkStart w:id="208" w:name="_Toc13732"/>
      <w:bookmarkStart w:id="209" w:name="_Toc222029529"/>
      <w:bookmarkStart w:id="210" w:name="_Toc222033880"/>
      <w:bookmarkStart w:id="211" w:name="_Toc26812"/>
      <w:bookmarkStart w:id="212" w:name="_Toc31149"/>
      <w:bookmarkStart w:id="213" w:name="_Toc21511"/>
      <w:bookmarkStart w:id="214" w:name="_Toc17909"/>
      <w:bookmarkStart w:id="215" w:name="_Toc25336"/>
      <w:r>
        <w:rPr>
          <w:rFonts w:hint="default" w:ascii="Times New Roman" w:hAnsi="Times New Roman" w:eastAsia="宋体" w:cs="Times New Roman"/>
          <w:b/>
          <w:bCs/>
          <w:color w:val="auto"/>
          <w:sz w:val="24"/>
          <w:szCs w:val="24"/>
          <w:highlight w:val="none"/>
          <w:lang w:val="en-US" w:eastAsia="zh-CN"/>
        </w:rPr>
        <w:t>2.8 其他义务</w:t>
      </w:r>
      <w:bookmarkEnd w:id="192"/>
      <w:bookmarkEnd w:id="193"/>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rPr>
        <w:t>发包人建立保障农民工工资支付协调机制和工资拖欠预防机制，督促承包人加强劳动用工管理，协调处理与农民工工资支付相关的矛盾纠纷</w:t>
      </w:r>
      <w:r>
        <w:rPr>
          <w:rFonts w:hint="default" w:ascii="Times New Roman" w:hAnsi="Times New Roman" w:eastAsia="宋体" w:cs="Times New Roman"/>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rPr>
        <w:t>会同承包人及时处理农民工集体讨薪事件，并向项目所在地人力资源社会保障行政部门和</w:t>
      </w:r>
      <w:r>
        <w:rPr>
          <w:rFonts w:hint="default" w:ascii="Times New Roman" w:hAnsi="Times New Roman" w:eastAsia="宋体" w:cs="Times New Roman"/>
          <w:color w:val="auto"/>
          <w:sz w:val="21"/>
          <w:szCs w:val="21"/>
          <w:highlight w:val="none"/>
          <w:u w:val="single"/>
          <w:lang w:eastAsia="zh-CN"/>
        </w:rPr>
        <w:t>行业</w:t>
      </w:r>
      <w:r>
        <w:rPr>
          <w:rFonts w:hint="default" w:ascii="Times New Roman" w:hAnsi="Times New Roman" w:eastAsia="宋体" w:cs="Times New Roman"/>
          <w:color w:val="auto"/>
          <w:sz w:val="21"/>
          <w:szCs w:val="21"/>
          <w:highlight w:val="none"/>
          <w:u w:val="single"/>
        </w:rPr>
        <w:t>监管部门报告有关情况</w:t>
      </w:r>
      <w:r>
        <w:rPr>
          <w:rFonts w:hint="default" w:ascii="Times New Roman" w:hAnsi="Times New Roman" w:eastAsia="宋体" w:cs="Times New Roman"/>
          <w:color w:val="auto"/>
          <w:sz w:val="21"/>
          <w:szCs w:val="21"/>
          <w:highlight w:val="none"/>
          <w:u w:val="singl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216" w:name="_Toc11064"/>
      <w:bookmarkStart w:id="217" w:name="_Toc22897"/>
      <w:bookmarkStart w:id="218" w:name="_Toc23127"/>
      <w:r>
        <w:rPr>
          <w:rFonts w:hint="default" w:ascii="Times New Roman" w:hAnsi="Times New Roman" w:eastAsia="宋体" w:cs="Times New Roman"/>
          <w:b/>
          <w:bCs/>
          <w:color w:val="auto"/>
          <w:kern w:val="2"/>
          <w:sz w:val="24"/>
          <w:szCs w:val="24"/>
          <w:highlight w:val="none"/>
          <w:lang w:val="en-US" w:eastAsia="zh-CN" w:bidi="ar-SA"/>
        </w:rPr>
        <w:t>3.监理人</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219" w:name="_Toc5482"/>
      <w:bookmarkStart w:id="220" w:name="_Toc16016"/>
      <w:bookmarkStart w:id="221" w:name="_Toc29423"/>
      <w:bookmarkStart w:id="222" w:name="_Toc28599"/>
      <w:bookmarkStart w:id="223" w:name="_Toc11575"/>
      <w:bookmarkStart w:id="224" w:name="_Toc221951141"/>
      <w:bookmarkStart w:id="225" w:name="_Toc5150"/>
      <w:bookmarkStart w:id="226" w:name="_Toc25803"/>
      <w:bookmarkStart w:id="227" w:name="_Toc8216"/>
      <w:bookmarkStart w:id="228" w:name="_Toc28463"/>
      <w:bookmarkStart w:id="229" w:name="_Toc2635"/>
      <w:bookmarkStart w:id="230" w:name="_Toc31128"/>
      <w:bookmarkStart w:id="231" w:name="_Toc922"/>
      <w:bookmarkStart w:id="232" w:name="_Toc28421"/>
      <w:bookmarkStart w:id="233" w:name="_Toc5345"/>
      <w:bookmarkStart w:id="234" w:name="_Toc8180"/>
      <w:bookmarkStart w:id="235" w:name="_Toc4925"/>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监理人的职责和权力</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eastAsia="宋体" w:cs="Times New Roman"/>
          <w:color w:val="auto"/>
          <w:sz w:val="21"/>
          <w:szCs w:val="21"/>
          <w:highlight w:val="none"/>
          <w:lang w:eastAsia="zh-CN"/>
        </w:rPr>
      </w:pPr>
      <w:bookmarkStart w:id="236" w:name="_Toc221951142"/>
      <w:r>
        <w:rPr>
          <w:rFonts w:hint="default" w:ascii="Times New Roman" w:hAnsi="Times New Roman" w:cs="Times New Roman"/>
          <w:color w:val="auto"/>
          <w:sz w:val="21"/>
          <w:szCs w:val="21"/>
          <w:highlight w:val="none"/>
        </w:rPr>
        <w:t>3.1.1</w:t>
      </w:r>
      <w:bookmarkEnd w:id="236"/>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监理人须根据发包人事先批准的权力范围行使权力，发包人批准的权力范围：</w:t>
      </w:r>
      <w:r>
        <w:rPr>
          <w:rFonts w:hint="default" w:ascii="Times New Roman" w:hAnsi="Times New Roman" w:cs="Times New Roman"/>
          <w:color w:val="auto"/>
          <w:sz w:val="21"/>
          <w:szCs w:val="21"/>
          <w:highlight w:val="none"/>
          <w:lang w:eastAsia="zh-CN"/>
        </w:rPr>
        <w:t xml:space="preserve">  </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（1）按第11.3条约定，确定延长完工期限；</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（2）按第15.3条约定，作出变更决定；</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237" w:name="_Toc229305390"/>
      <w:bookmarkStart w:id="238" w:name="_Toc222033881"/>
      <w:bookmarkStart w:id="239" w:name="_Toc222029530"/>
      <w:bookmarkStart w:id="240" w:name="_Toc267492139"/>
      <w:bookmarkStart w:id="241" w:name="_Toc271870477"/>
      <w:bookmarkStart w:id="242" w:name="_Toc222031032"/>
      <w:bookmarkStart w:id="243" w:name="_Toc222032699"/>
      <w:bookmarkStart w:id="244" w:name="_Toc268299799"/>
      <w:bookmarkStart w:id="245" w:name="_Toc221951150"/>
      <w:r>
        <w:rPr>
          <w:rFonts w:hint="default" w:ascii="Times New Roman" w:hAnsi="Times New Roman" w:cs="Times New Roman"/>
          <w:color w:val="auto"/>
          <w:sz w:val="21"/>
          <w:szCs w:val="21"/>
          <w:highlight w:val="none"/>
        </w:rPr>
        <w:t>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246" w:name="_Toc19500"/>
      <w:bookmarkStart w:id="247" w:name="_Toc4241"/>
      <w:bookmarkStart w:id="248" w:name="_Toc11992"/>
      <w:bookmarkStart w:id="249" w:name="_Toc20554"/>
      <w:bookmarkStart w:id="250" w:name="_Toc11132"/>
      <w:bookmarkStart w:id="251" w:name="_Toc10661"/>
      <w:bookmarkStart w:id="252" w:name="_Toc25447"/>
      <w:bookmarkStart w:id="253" w:name="_Toc20111"/>
      <w:bookmarkStart w:id="254" w:name="_Toc24868"/>
      <w:bookmarkStart w:id="255" w:name="_Toc14900"/>
      <w:bookmarkStart w:id="256" w:name="_Toc21707"/>
      <w:bookmarkStart w:id="257" w:name="_Toc10819"/>
      <w:bookmarkStart w:id="258" w:name="_Toc2578"/>
      <w:bookmarkStart w:id="259" w:name="_Toc24342"/>
      <w:bookmarkStart w:id="260" w:name="_Toc19531"/>
      <w:r>
        <w:rPr>
          <w:rFonts w:hint="default" w:ascii="Times New Roman" w:hAnsi="Times New Roman" w:eastAsia="宋体" w:cs="Times New Roman"/>
          <w:b/>
          <w:bCs/>
          <w:color w:val="auto"/>
          <w:kern w:val="2"/>
          <w:sz w:val="24"/>
          <w:szCs w:val="24"/>
          <w:highlight w:val="none"/>
          <w:lang w:val="en-US" w:eastAsia="zh-CN" w:bidi="ar-SA"/>
        </w:rPr>
        <w:t>4.承包人</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default" w:ascii="Times New Roman" w:hAnsi="Times New Roman" w:eastAsia="宋体" w:cs="Times New Roman"/>
          <w:b/>
          <w:bCs/>
          <w:color w:val="auto"/>
          <w:kern w:val="2"/>
          <w:sz w:val="24"/>
          <w:szCs w:val="24"/>
          <w:highlight w:val="none"/>
          <w:lang w:val="en-US" w:eastAsia="zh-CN" w:bidi="ar-SA"/>
        </w:rPr>
        <w:t xml:space="preserve">        </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261" w:name="_Toc22806"/>
      <w:bookmarkStart w:id="262" w:name="_Toc2989"/>
      <w:bookmarkStart w:id="263" w:name="_Toc14377"/>
      <w:bookmarkStart w:id="264" w:name="_Toc18609"/>
      <w:bookmarkStart w:id="265" w:name="_Toc29941"/>
      <w:bookmarkStart w:id="266" w:name="_Toc6317"/>
      <w:bookmarkStart w:id="267" w:name="_Toc32476"/>
      <w:bookmarkStart w:id="268" w:name="_Toc19245"/>
      <w:bookmarkStart w:id="269" w:name="_Toc26270"/>
      <w:bookmarkStart w:id="270" w:name="_Toc22465"/>
      <w:bookmarkStart w:id="271" w:name="_Toc25686"/>
      <w:bookmarkStart w:id="272" w:name="_Toc221951151"/>
      <w:bookmarkStart w:id="273" w:name="_Toc26867"/>
      <w:bookmarkStart w:id="274" w:name="_Toc11958"/>
      <w:bookmarkStart w:id="275" w:name="_Toc18004"/>
      <w:bookmarkStart w:id="276" w:name="_Toc12954"/>
      <w:bookmarkStart w:id="277" w:name="_Toc5536"/>
      <w:r>
        <w:rPr>
          <w:rFonts w:hint="default" w:ascii="Times New Roman" w:hAnsi="Times New Roman" w:eastAsia="宋体" w:cs="Times New Roman"/>
          <w:b/>
          <w:bCs/>
          <w:color w:val="auto"/>
          <w:sz w:val="24"/>
          <w:szCs w:val="24"/>
          <w:highlight w:val="none"/>
        </w:rPr>
        <w:t>4.1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承包人的一般义务</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278" w:name="_Toc221951152"/>
      <w:r>
        <w:rPr>
          <w:rFonts w:hint="default" w:ascii="Times New Roman" w:hAnsi="Times New Roman" w:cs="Times New Roman"/>
          <w:color w:val="auto"/>
          <w:sz w:val="21"/>
          <w:szCs w:val="21"/>
          <w:highlight w:val="none"/>
        </w:rPr>
        <w:t>4.1.10</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其他义务</w:t>
      </w:r>
      <w:bookmarkEnd w:id="278"/>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（1）本合同工程在设计度汛标准内的安全度汛由承包人负责，由此发生的一切费用由承包人承担。</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承包人在合同签订后的14天内，应在现场设立办公室供其管理人员使用，承包人应保持该现场办公机构在整个合同期内有效。上述现场办公室建立后，承包人应根据有关法律的规定，为其所有非本地雇员向当地公安机关申请临时居住许可证。</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（3）现场施工配合与协调</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承包人在实施和完成承建合同工程及缺陷修复过程中的一切作业应保证发包人免于承担因承包人借用、占用或进出</w:t>
      </w:r>
      <w:r>
        <w:rPr>
          <w:rFonts w:hint="default" w:ascii="Times New Roman" w:hAnsi="Times New Roman" w:cs="Times New Roman"/>
          <w:color w:val="auto"/>
          <w:sz w:val="21"/>
          <w:szCs w:val="21"/>
          <w:highlight w:val="none"/>
          <w:lang w:eastAsia="zh-CN"/>
        </w:rPr>
        <w:t>其他</w:t>
      </w:r>
      <w:r>
        <w:rPr>
          <w:rFonts w:hint="default" w:ascii="Times New Roman" w:hAnsi="Times New Roman" w:cs="Times New Roman"/>
          <w:color w:val="auto"/>
          <w:sz w:val="21"/>
          <w:szCs w:val="21"/>
          <w:highlight w:val="none"/>
        </w:rPr>
        <w:t>区域，或作业影响等所引起的索赔、诉讼费、损害赔偿及其他开支；承包人有义务配合发包人协调征地拆迁等相关工作，并有义务提供</w:t>
      </w:r>
      <w:r>
        <w:rPr>
          <w:rFonts w:hint="default" w:ascii="Times New Roman" w:hAnsi="Times New Roman" w:cs="Times New Roman"/>
          <w:color w:val="auto"/>
          <w:sz w:val="21"/>
          <w:szCs w:val="21"/>
          <w:highlight w:val="none"/>
          <w:lang w:eastAsia="zh-CN"/>
        </w:rPr>
        <w:t>与其他有关部门的</w:t>
      </w:r>
      <w:r>
        <w:rPr>
          <w:rFonts w:hint="default" w:ascii="Times New Roman" w:hAnsi="Times New Roman" w:cs="Times New Roman"/>
          <w:color w:val="auto"/>
          <w:sz w:val="21"/>
          <w:szCs w:val="21"/>
          <w:highlight w:val="none"/>
        </w:rPr>
        <w:t>配合与协调。</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（4）承包人在检查合同或工程施工时，如果发现工程设计或技术规范中存在任何错误</w:t>
      </w:r>
      <w:r>
        <w:rPr>
          <w:rFonts w:hint="default" w:ascii="Times New Roman" w:hAnsi="Times New Roman" w:cs="Times New Roman"/>
          <w:color w:val="auto"/>
          <w:sz w:val="21"/>
          <w:szCs w:val="21"/>
          <w:highlight w:val="none"/>
          <w:lang w:eastAsia="zh-CN"/>
        </w:rPr>
        <w:t>或其他</w:t>
      </w:r>
      <w:r>
        <w:rPr>
          <w:rFonts w:hint="default" w:ascii="Times New Roman" w:hAnsi="Times New Roman" w:cs="Times New Roman"/>
          <w:color w:val="auto"/>
          <w:sz w:val="21"/>
          <w:szCs w:val="21"/>
          <w:highlight w:val="none"/>
        </w:rPr>
        <w:t>缺陷，应立即通知发包人。</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承包人应依法与所招用的农民工签订劳动合同，按照劳动合同约定按时足额支付农民工工资，不得无故拖欠或克扣。按照要求做好农民工劳动合同管理工作，建立健全劳动合同管理制度，并向劳动保障行政部门提供用工备案。</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若农民工因工作原因受到事故伤害或患职业病，积极配合劳动保障监察部门对所发生的劳动争议进行处理，并按处理意见解决劳动争议。</w:t>
      </w:r>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（6）承包人向监理人驻地监理和驻地发包人提供现场办公条件</w:t>
      </w:r>
      <w:r>
        <w:rPr>
          <w:rFonts w:hint="default" w:ascii="Times New Roman" w:hAnsi="Times New Roman" w:cs="Times New Roman"/>
          <w:color w:val="auto"/>
          <w:kern w:val="2"/>
          <w:sz w:val="21"/>
          <w:szCs w:val="21"/>
          <w:highlight w:val="none"/>
          <w:lang w:val="en-US" w:eastAsia="zh-CN" w:bidi="ar-SA"/>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279" w:name="_Toc30130"/>
      <w:bookmarkStart w:id="280" w:name="_Toc2003"/>
      <w:bookmarkStart w:id="281" w:name="_Toc14667"/>
      <w:bookmarkStart w:id="282" w:name="_Toc13134"/>
      <w:bookmarkStart w:id="283" w:name="_Toc16473"/>
      <w:bookmarkStart w:id="284" w:name="_Toc4774"/>
      <w:bookmarkStart w:id="285" w:name="_Toc23604"/>
      <w:bookmarkStart w:id="286" w:name="_Toc2866"/>
      <w:bookmarkStart w:id="287" w:name="_Toc21787"/>
      <w:bookmarkStart w:id="288" w:name="_Toc9001"/>
      <w:bookmarkStart w:id="289" w:name="_Toc11532"/>
      <w:bookmarkStart w:id="290" w:name="_Toc5532"/>
      <w:bookmarkStart w:id="291" w:name="_Toc12900"/>
      <w:bookmarkStart w:id="292" w:name="_Toc20206"/>
      <w:bookmarkStart w:id="293" w:name="_Toc3512"/>
      <w:bookmarkStart w:id="294" w:name="_Toc6874"/>
      <w:r>
        <w:rPr>
          <w:rFonts w:hint="default" w:ascii="Times New Roman" w:hAnsi="Times New Roman" w:eastAsia="宋体" w:cs="Times New Roman"/>
          <w:b/>
          <w:bCs/>
          <w:color w:val="auto"/>
          <w:sz w:val="24"/>
          <w:szCs w:val="24"/>
          <w:highlight w:val="none"/>
        </w:rPr>
        <w:t>4.3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分包</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ageBreakBefore w:val="0"/>
        <w:tabs>
          <w:tab w:val="left" w:pos="360"/>
          <w:tab w:val="left" w:pos="540"/>
        </w:tabs>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rPr>
        <w:t>4.3.2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允许承包人分包的工程项目、工作内容的规定：</w:t>
      </w:r>
      <w:r>
        <w:rPr>
          <w:rFonts w:hint="default" w:ascii="Times New Roman" w:hAnsi="Times New Roman" w:cs="Times New Roman"/>
          <w:color w:val="auto"/>
          <w:sz w:val="21"/>
          <w:szCs w:val="21"/>
          <w:highlight w:val="none"/>
          <w:u w:val="single"/>
        </w:rPr>
        <w:t>本工程不允许分包，但确需分包（如劳务分包），须经发包人同意。</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295" w:name="_Toc4072"/>
      <w:bookmarkStart w:id="296" w:name="_Toc4169"/>
      <w:bookmarkStart w:id="297" w:name="_Toc14945"/>
      <w:bookmarkStart w:id="298" w:name="_Toc25609"/>
      <w:bookmarkStart w:id="299" w:name="_Toc22741"/>
      <w:bookmarkStart w:id="300" w:name="_Toc7826"/>
      <w:bookmarkStart w:id="301" w:name="_Toc10639"/>
      <w:bookmarkStart w:id="302" w:name="_Toc4466"/>
      <w:bookmarkStart w:id="303" w:name="_Toc30814"/>
      <w:bookmarkStart w:id="304" w:name="_Toc9878"/>
      <w:bookmarkStart w:id="305" w:name="_Toc9863"/>
      <w:bookmarkStart w:id="306" w:name="_Toc2188"/>
      <w:bookmarkStart w:id="307" w:name="_Toc334"/>
      <w:bookmarkStart w:id="308" w:name="_Toc12818"/>
      <w:bookmarkStart w:id="309" w:name="_Toc8136"/>
      <w:bookmarkStart w:id="310" w:name="_Toc7160"/>
      <w:r>
        <w:rPr>
          <w:rFonts w:hint="default" w:ascii="Times New Roman" w:hAnsi="Times New Roman" w:eastAsia="宋体" w:cs="Times New Roman"/>
          <w:b/>
          <w:bCs/>
          <w:color w:val="auto"/>
          <w:sz w:val="24"/>
          <w:szCs w:val="24"/>
          <w:highlight w:val="none"/>
        </w:rPr>
        <w:t>4.5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承包人项目经理</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6"/>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311" w:name="_Toc162693203"/>
      <w:r>
        <w:rPr>
          <w:rFonts w:hint="default" w:ascii="Times New Roman" w:hAnsi="Times New Roman" w:cs="Times New Roman"/>
          <w:color w:val="auto"/>
          <w:sz w:val="21"/>
          <w:szCs w:val="21"/>
          <w:highlight w:val="none"/>
        </w:rPr>
        <w:t>4.5.5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承包人须按投标文件中承诺，向施工现场派驻项目经理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本合同的项目经理不能兼任除本合同外的其他工程项目经理或主要负责人。如无不可抗拒的因素，在本合同施工期内项目经理不得更换。未经发包人同意更换项目经理者，承包人须向发包人支付违约金人民币</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万元，并应及时纠正同时承担由此造成的一切后果和违约责任。发包人有权因承包人项目经理管理不善，造成施工期内发生社会治安案件、重大安全施工、质量事故及工期延误等原因，要求承包人更换项目经理，并视为承包人违约，</w:t>
      </w:r>
      <w:r>
        <w:rPr>
          <w:rFonts w:hint="default" w:ascii="Times New Roman" w:hAnsi="Times New Roman" w:cs="Times New Roman"/>
          <w:color w:val="auto"/>
          <w:sz w:val="21"/>
          <w:szCs w:val="21"/>
          <w:highlight w:val="none"/>
          <w:lang w:val="en-US" w:eastAsia="zh-CN"/>
        </w:rPr>
        <w:t>扣除5</w:t>
      </w:r>
      <w:r>
        <w:rPr>
          <w:rFonts w:hint="default" w:ascii="Times New Roman" w:hAnsi="Times New Roman" w:cs="Times New Roman"/>
          <w:color w:val="auto"/>
          <w:sz w:val="21"/>
          <w:szCs w:val="21"/>
          <w:highlight w:val="none"/>
        </w:rPr>
        <w:t>万元</w:t>
      </w:r>
      <w:r>
        <w:rPr>
          <w:rFonts w:hint="default" w:ascii="Times New Roman" w:hAnsi="Times New Roman" w:cs="Times New Roman"/>
          <w:color w:val="auto"/>
          <w:sz w:val="21"/>
          <w:szCs w:val="21"/>
          <w:highlight w:val="none"/>
          <w:lang w:val="en-US" w:eastAsia="zh-CN"/>
        </w:rPr>
        <w:t>违约金</w:t>
      </w:r>
      <w:r>
        <w:rPr>
          <w:rFonts w:hint="default" w:ascii="Times New Roman" w:hAnsi="Times New Roman" w:cs="Times New Roman"/>
          <w:color w:val="auto"/>
          <w:sz w:val="21"/>
          <w:szCs w:val="21"/>
          <w:highlight w:val="none"/>
        </w:rPr>
        <w:t>，承包人须承担由此造成的所有损失。</w:t>
      </w:r>
    </w:p>
    <w:p>
      <w:pPr>
        <w:pStyle w:val="6"/>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sz w:val="21"/>
          <w:szCs w:val="21"/>
          <w:highlight w:val="none"/>
        </w:rPr>
        <w:t>4.5.6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项目经理每月在现场工作天数不得少于2</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天，发包人将根据监理人提交的考勤记录对项目经理进行考评，每月每差一天承包人向发包人支付违约金1000元（发包人批准的休假、公差除外）</w:t>
      </w:r>
      <w:r>
        <w:rPr>
          <w:rFonts w:hint="default" w:ascii="Times New Roman" w:hAnsi="Times New Roman" w:cs="Times New Roman"/>
          <w:b w:val="0"/>
          <w:bCs w:val="0"/>
          <w:color w:val="auto"/>
          <w:sz w:val="21"/>
          <w:szCs w:val="21"/>
          <w:highlight w:val="none"/>
        </w:rPr>
        <w:t>。</w:t>
      </w:r>
    </w:p>
    <w:p>
      <w:pPr>
        <w:pStyle w:val="6"/>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经发包人同意更换项目经理的，须试用2个月，且承包人须向发包人提交</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万元保证金。该项目经理在试用期内使发包人满意，发包人将无息退还保证金；否则保证金不予退还，同时承包人须重新更换项目经理，直至发包人满意。发包人提出撤换不胜任的项目经理时，承包人应及时更换，否则还应承担由此造成的一切后果。项目经理缺勤的情况，监理有权向其法人单位反映，超过三次时，承包人的法人或代表必须来现场进行彻底处理解决。因项目经理严重违约，发包人有权解除与承包人的合同，承包人的人员设备等必须在7日内全部清退出工程现场，一切责任由承包人自负，承包人不得有异议。发包人保留进一步向承包人索赔损失的权利。</w:t>
      </w:r>
    </w:p>
    <w:p>
      <w:pPr>
        <w:pStyle w:val="6"/>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4.5.8</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承包人须按投标文件中承诺，向施工现场派驻技术负责人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本合同工程的技术负责人不能兼任其他工程的负责人。未经发包人同意，在本合同施工期内技术负责人不得更换，否则承包人向发包人支付违约金</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万元，并且每月在现场工作天数不得少于21天，发包人将根据监理人提交的考勤记录对技术负责人进行考评，每差一天承包人向发包人支付违约金</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000元（发包人批准的休假、公差除外）。</w:t>
      </w:r>
    </w:p>
    <w:p>
      <w:pPr>
        <w:pStyle w:val="6"/>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承包人重新调换的人员的资历不得低于投标文件中约定人员的水平，经发包人考察审批后方可正式上任，在此期间承包人要保证工程施工质量、进度、安全不受影响。</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312" w:name="_Toc8665"/>
      <w:bookmarkStart w:id="313" w:name="_Toc19973"/>
      <w:bookmarkStart w:id="314" w:name="_Toc31022"/>
      <w:bookmarkStart w:id="315" w:name="_Toc23911"/>
      <w:bookmarkStart w:id="316" w:name="_Toc9951"/>
      <w:bookmarkStart w:id="317" w:name="_Toc8941"/>
      <w:bookmarkStart w:id="318" w:name="_Toc6682"/>
      <w:bookmarkStart w:id="319" w:name="_Toc14081"/>
      <w:bookmarkStart w:id="320" w:name="_Toc19361"/>
      <w:bookmarkStart w:id="321" w:name="_Toc8351"/>
      <w:bookmarkStart w:id="322" w:name="_Toc21341"/>
      <w:bookmarkStart w:id="323" w:name="_Toc27036"/>
      <w:bookmarkStart w:id="324" w:name="_Toc24457"/>
      <w:bookmarkStart w:id="325" w:name="_Toc11396"/>
      <w:bookmarkStart w:id="326" w:name="_Toc28230"/>
      <w:bookmarkStart w:id="327" w:name="_Toc27289"/>
      <w:r>
        <w:rPr>
          <w:rFonts w:hint="default" w:ascii="Times New Roman" w:hAnsi="Times New Roman" w:eastAsia="宋体" w:cs="Times New Roman"/>
          <w:b/>
          <w:bCs/>
          <w:color w:val="auto"/>
          <w:sz w:val="24"/>
          <w:szCs w:val="24"/>
          <w:highlight w:val="none"/>
        </w:rPr>
        <w:t>4.8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保障承包人人员的合法权益</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工地设立医疗救护机构，配备必要的医护人员及医疗和急救设备，若农民工因工作原因受到事故伤害或患职业病，积极配合劳动保障监察部门对所发生的劳动争议处理，并按处理意见解决劳动争议，其费用已包含在投标报价中。</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4.8.8</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承包人应按照关于印发《工程建设领域农民工工资保证金规定》的通知（人社部发〔2021〕65号）的有关规定，认真做好农民工劳动合同签订和履行工作，并向劳动保障行政部门进行用工备案。承包人应依法与所雇用的农民工建立劳动合同关系，依法按劳动合同约定按时足额支付农民工工资，不得无故拖欠或克扣。按照规定要求把农民工劳动合同管理加以落实，做好农民工劳动合同管理工作，建立健全劳动合同管理制度，实现劳动合同动态管理，规范签订劳动合同行为，完善劳动合同内容。</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4.8.9 承包人应严格按照国家关于保障农民工权益等的有关规定，为农民工办理相关保险，保障农民工工资、福利等权益。若由于农民工因工作原因受到事故伤害或患职业病而引起劳动争议，承包人应积极配合劳动保障监察部门进行调查处理，并按处理意见解决劳动争议。</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4.8.10 实行农民工劳动用工实名制、农民工工资分账管理和公告公示制度，推行农民工工资由承包人代发制度，确保及时足额支付农民工工资，并将农民工工资发放表复印件（加盖承包人单位或项目部印章）报送监理人、发包人现场建管机构备案。</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4.8.11 承包人应按关于印发《工程建设领域农民工工资保证金规定》的通知（人社部发〔2021〕65号）规定开设农民工工资保证金存储账户并按合同额2%储存保证金或提供银行保函，专项用于支付本项目农民工工资，农民工人工费随进度款按月申请拨付。承包人应在工程进度款支付申请时载明当期农民工人工费金额，发包人将农民工人工费直接拨入农民工工资专用账户，如专用账户余额不足以支付农民工工资时，承包人应及时补足，确保农民工工资足额发放。</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328" w:name="_Toc32486"/>
      <w:bookmarkStart w:id="329" w:name="_Toc27150"/>
      <w:bookmarkStart w:id="330" w:name="_Toc15468"/>
      <w:bookmarkStart w:id="331" w:name="_Toc17502"/>
      <w:bookmarkStart w:id="332" w:name="_Toc1599"/>
      <w:bookmarkStart w:id="333" w:name="_Toc8575"/>
      <w:bookmarkStart w:id="334" w:name="_Toc19779"/>
      <w:bookmarkStart w:id="335" w:name="_Toc11814"/>
      <w:bookmarkStart w:id="336" w:name="_Toc17648"/>
      <w:bookmarkStart w:id="337" w:name="_Toc27161"/>
      <w:bookmarkStart w:id="338" w:name="_Toc18651"/>
      <w:bookmarkStart w:id="339" w:name="_Toc13251"/>
      <w:bookmarkStart w:id="340" w:name="_Toc25225"/>
      <w:bookmarkStart w:id="341" w:name="_Toc30783"/>
      <w:bookmarkStart w:id="342" w:name="_Toc25992"/>
      <w:r>
        <w:rPr>
          <w:rFonts w:hint="default" w:ascii="Times New Roman" w:hAnsi="Times New Roman" w:eastAsia="宋体" w:cs="Times New Roman"/>
          <w:b/>
          <w:bCs/>
          <w:color w:val="auto"/>
          <w:sz w:val="24"/>
          <w:szCs w:val="24"/>
          <w:highlight w:val="none"/>
        </w:rPr>
        <w:t>4.11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不利物质条件</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ageBreakBefore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rPr>
        <w:t>4.11.1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不利物质条件的范围：</w:t>
      </w:r>
      <w:r>
        <w:rPr>
          <w:rFonts w:hint="default" w:ascii="Times New Roman" w:hAnsi="Times New Roman" w:cs="Times New Roman"/>
          <w:color w:val="auto"/>
          <w:sz w:val="21"/>
          <w:szCs w:val="21"/>
          <w:highlight w:val="none"/>
          <w:u w:val="single"/>
        </w:rPr>
        <w:t xml:space="preserve"> / </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343" w:name="_Toc221951160"/>
      <w:bookmarkStart w:id="344" w:name="_Toc8956"/>
      <w:bookmarkStart w:id="345" w:name="_Toc222031033"/>
      <w:bookmarkStart w:id="346" w:name="_Toc229305391"/>
      <w:bookmarkStart w:id="347" w:name="_Toc31159"/>
      <w:bookmarkStart w:id="348" w:name="_Toc32276"/>
      <w:bookmarkStart w:id="349" w:name="_Toc5155"/>
      <w:bookmarkStart w:id="350" w:name="_Toc14212"/>
      <w:bookmarkStart w:id="351" w:name="_Toc222033882"/>
      <w:bookmarkStart w:id="352" w:name="_Toc21828"/>
      <w:bookmarkStart w:id="353" w:name="_Toc5614"/>
      <w:bookmarkStart w:id="354" w:name="_Toc222032700"/>
      <w:bookmarkStart w:id="355" w:name="_Toc2327"/>
      <w:bookmarkStart w:id="356" w:name="_Toc30703"/>
      <w:bookmarkStart w:id="357" w:name="_Toc19858"/>
      <w:bookmarkStart w:id="358" w:name="_Toc268299800"/>
      <w:bookmarkStart w:id="359" w:name="_Toc222029531"/>
      <w:bookmarkStart w:id="360" w:name="_Toc8153"/>
      <w:bookmarkStart w:id="361" w:name="_Toc21339"/>
      <w:bookmarkStart w:id="362" w:name="_Toc4304"/>
      <w:bookmarkStart w:id="363" w:name="_Toc16941"/>
      <w:bookmarkStart w:id="364" w:name="_Toc11855"/>
      <w:bookmarkStart w:id="365" w:name="_Toc29487"/>
      <w:bookmarkStart w:id="366" w:name="_Toc267492140"/>
      <w:bookmarkStart w:id="367" w:name="_Toc271870478"/>
      <w:r>
        <w:rPr>
          <w:rFonts w:hint="default" w:ascii="Times New Roman" w:hAnsi="Times New Roman" w:eastAsia="宋体" w:cs="Times New Roman"/>
          <w:b/>
          <w:bCs/>
          <w:color w:val="auto"/>
          <w:kern w:val="2"/>
          <w:sz w:val="24"/>
          <w:szCs w:val="24"/>
          <w:highlight w:val="none"/>
          <w:lang w:val="en-US" w:eastAsia="zh-CN" w:bidi="ar-SA"/>
        </w:rPr>
        <w:t>5.材料和工程设备</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368" w:name="_Toc31437"/>
      <w:bookmarkStart w:id="369" w:name="_Toc28070"/>
      <w:bookmarkStart w:id="370" w:name="_Toc14126"/>
      <w:bookmarkStart w:id="371" w:name="_Toc22178"/>
      <w:bookmarkStart w:id="372" w:name="_Toc9396"/>
      <w:bookmarkStart w:id="373" w:name="_Toc7216"/>
      <w:bookmarkStart w:id="374" w:name="_Toc29001"/>
      <w:bookmarkStart w:id="375" w:name="_Toc19857"/>
      <w:bookmarkStart w:id="376" w:name="_Toc23899"/>
      <w:bookmarkStart w:id="377" w:name="_Toc24589"/>
      <w:bookmarkStart w:id="378" w:name="_Toc16525"/>
      <w:bookmarkStart w:id="379" w:name="_Toc32720"/>
      <w:bookmarkStart w:id="380" w:name="_Toc28099"/>
      <w:bookmarkStart w:id="381" w:name="_Toc25175"/>
      <w:bookmarkStart w:id="382" w:name="_Toc23268"/>
      <w:bookmarkStart w:id="383" w:name="_Toc659"/>
      <w:bookmarkStart w:id="384" w:name="_Toc221951163"/>
      <w:bookmarkStart w:id="385" w:name="_Toc221951178"/>
      <w:bookmarkStart w:id="386" w:name="_Toc222031035"/>
      <w:bookmarkStart w:id="387" w:name="_Toc222033884"/>
      <w:bookmarkStart w:id="388" w:name="_Toc222029533"/>
      <w:bookmarkStart w:id="389" w:name="_Toc222032702"/>
      <w:r>
        <w:rPr>
          <w:rFonts w:hint="default" w:ascii="Times New Roman" w:hAnsi="Times New Roman" w:eastAsia="宋体" w:cs="Times New Roman"/>
          <w:b/>
          <w:bCs/>
          <w:color w:val="auto"/>
          <w:sz w:val="24"/>
          <w:szCs w:val="24"/>
          <w:highlight w:val="none"/>
        </w:rPr>
        <w:t>5.1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承包人提供的材料和工程设备</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5.1.1承包人提供的材料和工程设备，由承包人负责采购、验收、运输和保管，费用包含在承包人投标报价内</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发包人指定供应来源的材料和工程设备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承包人应</w:t>
      </w:r>
      <w:r>
        <w:rPr>
          <w:rFonts w:hint="default" w:ascii="Times New Roman" w:hAnsi="Times New Roman" w:cs="Times New Roman"/>
          <w:color w:val="auto"/>
          <w:sz w:val="21"/>
          <w:szCs w:val="21"/>
          <w:highlight w:val="none"/>
        </w:rPr>
        <w:t>会同监理人进行交货验收</w:t>
      </w:r>
      <w:r>
        <w:rPr>
          <w:rFonts w:hint="default" w:ascii="Times New Roman" w:hAnsi="Times New Roman" w:cs="Times New Roman"/>
          <w:color w:val="auto"/>
          <w:sz w:val="21"/>
          <w:szCs w:val="21"/>
          <w:highlight w:val="none"/>
          <w:lang w:val="en-US" w:eastAsia="zh-CN"/>
        </w:rPr>
        <w:t>且妥善保管</w:t>
      </w:r>
      <w:r>
        <w:rPr>
          <w:rFonts w:hint="default" w:ascii="Times New Roman" w:hAnsi="Times New Roman" w:cs="Times New Roman"/>
          <w:color w:val="auto"/>
          <w:sz w:val="21"/>
          <w:szCs w:val="21"/>
          <w:highlight w:val="none"/>
          <w:lang w:eastAsia="zh-CN"/>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390" w:name="_Toc32306"/>
      <w:bookmarkStart w:id="391" w:name="_Toc10569"/>
      <w:bookmarkStart w:id="392" w:name="_Toc16845"/>
      <w:bookmarkStart w:id="393" w:name="_Toc28009"/>
      <w:bookmarkStart w:id="394" w:name="_Toc27864"/>
      <w:bookmarkStart w:id="395" w:name="_Toc30308"/>
      <w:bookmarkStart w:id="396" w:name="_Toc27284"/>
      <w:bookmarkStart w:id="397" w:name="_Toc7908"/>
      <w:bookmarkStart w:id="398" w:name="_Toc24242"/>
      <w:bookmarkStart w:id="399" w:name="_Toc11195"/>
      <w:bookmarkStart w:id="400" w:name="_Toc30903"/>
      <w:bookmarkStart w:id="401" w:name="_Toc14352"/>
      <w:bookmarkStart w:id="402" w:name="_Toc32564"/>
      <w:bookmarkStart w:id="403" w:name="_Toc14783"/>
      <w:bookmarkStart w:id="404" w:name="_Toc3091"/>
      <w:bookmarkStart w:id="405" w:name="_Toc26326"/>
      <w:r>
        <w:rPr>
          <w:rFonts w:hint="default" w:ascii="Times New Roman" w:hAnsi="Times New Roman" w:eastAsia="宋体" w:cs="Times New Roman"/>
          <w:b/>
          <w:bCs/>
          <w:color w:val="auto"/>
          <w:sz w:val="24"/>
          <w:szCs w:val="24"/>
          <w:highlight w:val="none"/>
        </w:rPr>
        <w:t>5.2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发包人提供的材料和工程设备</w:t>
      </w:r>
      <w:bookmarkEnd w:id="384"/>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5.2.1发包人提供的材料：</w:t>
      </w:r>
      <w:r>
        <w:rPr>
          <w:rFonts w:hint="default" w:ascii="Times New Roman" w:hAnsi="Times New Roman" w:cs="Times New Roman"/>
          <w:color w:val="auto"/>
          <w:sz w:val="21"/>
          <w:szCs w:val="21"/>
          <w:highlight w:val="none"/>
          <w:u w:val="single"/>
          <w:lang w:val="en-US" w:eastAsia="zh-CN"/>
        </w:rPr>
        <w:t xml:space="preserve">  / </w:t>
      </w:r>
      <w:r>
        <w:rPr>
          <w:rFonts w:hint="default" w:ascii="Times New Roman" w:hAnsi="Times New Roman" w:cs="Times New Roman"/>
          <w:color w:val="auto"/>
          <w:sz w:val="21"/>
          <w:szCs w:val="21"/>
          <w:highlight w:val="none"/>
          <w:lang w:val="en-US" w:eastAsia="zh-CN"/>
        </w:rPr>
        <w:t xml:space="preserve"> 。工程设备：</w:t>
      </w:r>
      <w:r>
        <w:rPr>
          <w:rFonts w:hint="default" w:ascii="Times New Roman" w:hAnsi="Times New Roman" w:cs="Times New Roman"/>
          <w:color w:val="auto"/>
          <w:sz w:val="21"/>
          <w:szCs w:val="21"/>
          <w:highlight w:val="none"/>
          <w:u w:val="single"/>
          <w:lang w:val="en-US" w:eastAsia="zh-CN"/>
        </w:rPr>
        <w:t xml:space="preserve">  / </w:t>
      </w:r>
      <w:r>
        <w:rPr>
          <w:rFonts w:hint="default" w:ascii="Times New Roman" w:hAnsi="Times New Roman" w:cs="Times New Roman"/>
          <w:color w:val="auto"/>
          <w:sz w:val="21"/>
          <w:szCs w:val="21"/>
          <w:highlight w:val="none"/>
          <w:lang w:val="en-US" w:eastAsia="zh-CN"/>
        </w:rPr>
        <w:t>。</w:t>
      </w:r>
      <w:bookmarkStart w:id="406" w:name="_Toc28161"/>
      <w:bookmarkStart w:id="407" w:name="_Toc6434"/>
      <w:bookmarkStart w:id="408" w:name="_Toc31150"/>
      <w:bookmarkStart w:id="409" w:name="_Toc18367"/>
      <w:bookmarkStart w:id="410" w:name="_Toc22325"/>
      <w:bookmarkStart w:id="411" w:name="_Toc221951166"/>
      <w:bookmarkStart w:id="412" w:name="_Toc18028"/>
      <w:bookmarkStart w:id="413" w:name="_Toc229305392"/>
      <w:bookmarkStart w:id="414" w:name="_Toc7815"/>
      <w:bookmarkStart w:id="415" w:name="_Toc267492141"/>
      <w:bookmarkStart w:id="416" w:name="_Toc222031034"/>
      <w:bookmarkStart w:id="417" w:name="_Toc222029532"/>
      <w:bookmarkStart w:id="418" w:name="_Toc222032701"/>
      <w:bookmarkStart w:id="419" w:name="_Toc24675"/>
      <w:bookmarkStart w:id="420" w:name="_Toc268299801"/>
      <w:bookmarkStart w:id="421" w:name="_Toc271870479"/>
      <w:bookmarkStart w:id="422" w:name="_Toc31113"/>
      <w:bookmarkStart w:id="423" w:name="_Toc22330"/>
      <w:bookmarkStart w:id="424" w:name="_Toc4786"/>
      <w:bookmarkStart w:id="425" w:name="_Toc24489"/>
      <w:bookmarkStart w:id="426" w:name="_Toc22377"/>
      <w:bookmarkStart w:id="427" w:name="_Toc222033883"/>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428" w:name="_Toc20072"/>
      <w:bookmarkStart w:id="429" w:name="_Toc28309"/>
      <w:r>
        <w:rPr>
          <w:rFonts w:hint="default" w:ascii="Times New Roman" w:hAnsi="Times New Roman" w:eastAsia="宋体" w:cs="Times New Roman"/>
          <w:b/>
          <w:bCs/>
          <w:color w:val="auto"/>
          <w:kern w:val="2"/>
          <w:sz w:val="24"/>
          <w:szCs w:val="24"/>
          <w:highlight w:val="none"/>
          <w:lang w:val="en-US" w:eastAsia="zh-CN" w:bidi="ar-SA"/>
        </w:rPr>
        <w:t>6.施工设备和临时设施</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Start w:id="430" w:name="_Toc15058"/>
      <w:bookmarkStart w:id="431" w:name="_Toc8695"/>
      <w:bookmarkStart w:id="432" w:name="_Toc14283"/>
    </w:p>
    <w:bookmarkEnd w:id="430"/>
    <w:bookmarkEnd w:id="431"/>
    <w:bookmarkEnd w:id="432"/>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433" w:name="_Toc5298"/>
      <w:bookmarkStart w:id="434" w:name="_Toc7393"/>
      <w:bookmarkStart w:id="435" w:name="_Toc5557"/>
      <w:bookmarkStart w:id="436" w:name="_Toc221951167"/>
      <w:bookmarkStart w:id="437" w:name="_Toc6080"/>
      <w:bookmarkStart w:id="438" w:name="_Toc16803"/>
      <w:bookmarkStart w:id="439" w:name="_Toc31647"/>
      <w:bookmarkStart w:id="440" w:name="_Toc19386"/>
      <w:bookmarkStart w:id="441" w:name="_Toc1740"/>
      <w:bookmarkStart w:id="442" w:name="_Toc27368"/>
      <w:bookmarkStart w:id="443" w:name="_Toc18806"/>
      <w:bookmarkStart w:id="444" w:name="_Toc6368"/>
      <w:bookmarkStart w:id="445" w:name="_Toc16163"/>
      <w:bookmarkStart w:id="446" w:name="_Toc6777"/>
      <w:bookmarkStart w:id="447" w:name="_Toc5324"/>
      <w:bookmarkStart w:id="448" w:name="_Toc469"/>
      <w:r>
        <w:rPr>
          <w:rFonts w:hint="default" w:ascii="Times New Roman" w:hAnsi="Times New Roman" w:eastAsia="宋体" w:cs="Times New Roman"/>
          <w:b/>
          <w:bCs/>
          <w:color w:val="auto"/>
          <w:sz w:val="24"/>
          <w:szCs w:val="24"/>
          <w:highlight w:val="none"/>
        </w:rPr>
        <w:t>6.2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发包人提供的施工设备和临时设施</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发包人提供的施工设备：</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发包人提供的临时设施：</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449" w:name="_Toc15302"/>
      <w:bookmarkStart w:id="450" w:name="_Toc22695"/>
      <w:bookmarkStart w:id="451" w:name="_Toc19052"/>
      <w:bookmarkStart w:id="452" w:name="_Toc26065"/>
      <w:bookmarkStart w:id="453" w:name="_Toc6265"/>
      <w:bookmarkStart w:id="454" w:name="_Toc31360"/>
      <w:bookmarkStart w:id="455" w:name="_Toc2533"/>
      <w:bookmarkStart w:id="456" w:name="_Toc16793"/>
      <w:bookmarkStart w:id="457" w:name="_Toc267492142"/>
      <w:bookmarkStart w:id="458" w:name="_Toc24358"/>
      <w:bookmarkStart w:id="459" w:name="_Toc2052"/>
      <w:bookmarkStart w:id="460" w:name="_Toc14279"/>
      <w:bookmarkStart w:id="461" w:name="_Toc14293"/>
      <w:bookmarkStart w:id="462" w:name="_Toc23670"/>
      <w:bookmarkStart w:id="463" w:name="_Toc271870480"/>
      <w:bookmarkStart w:id="464" w:name="_Toc26303"/>
      <w:bookmarkStart w:id="465" w:name="_Toc19939"/>
      <w:bookmarkStart w:id="466" w:name="_Toc268299802"/>
      <w:bookmarkStart w:id="467" w:name="_Toc20298"/>
      <w:r>
        <w:rPr>
          <w:rFonts w:hint="default" w:ascii="Times New Roman" w:hAnsi="Times New Roman" w:eastAsia="宋体" w:cs="Times New Roman"/>
          <w:b/>
          <w:bCs/>
          <w:color w:val="auto"/>
          <w:kern w:val="2"/>
          <w:sz w:val="24"/>
          <w:szCs w:val="24"/>
          <w:highlight w:val="none"/>
          <w:lang w:val="en-US" w:eastAsia="zh-CN" w:bidi="ar-SA"/>
        </w:rPr>
        <w:t>7.交通运输</w:t>
      </w:r>
      <w:bookmarkEnd w:id="385"/>
      <w:bookmarkEnd w:id="386"/>
      <w:bookmarkEnd w:id="387"/>
      <w:bookmarkEnd w:id="388"/>
      <w:bookmarkEnd w:id="389"/>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468" w:name="_Toc28235"/>
      <w:bookmarkStart w:id="469" w:name="_Toc21254"/>
      <w:bookmarkStart w:id="470" w:name="_Toc2624"/>
      <w:bookmarkStart w:id="471" w:name="_Toc22973"/>
      <w:bookmarkStart w:id="472" w:name="_Toc29790"/>
      <w:bookmarkStart w:id="473" w:name="_Toc221951179"/>
      <w:bookmarkStart w:id="474" w:name="_Toc10052"/>
      <w:bookmarkStart w:id="475" w:name="_Toc7691"/>
      <w:bookmarkStart w:id="476" w:name="_Toc15867"/>
      <w:bookmarkStart w:id="477" w:name="_Toc24216"/>
      <w:bookmarkStart w:id="478" w:name="_Toc26003"/>
      <w:bookmarkStart w:id="479" w:name="_Toc3176"/>
      <w:bookmarkStart w:id="480" w:name="_Toc23793"/>
      <w:bookmarkStart w:id="481" w:name="_Toc20579"/>
      <w:bookmarkStart w:id="482" w:name="_Toc29988"/>
      <w:bookmarkStart w:id="483" w:name="_Toc24227"/>
      <w:bookmarkStart w:id="484" w:name="_Toc24717"/>
      <w:r>
        <w:rPr>
          <w:rFonts w:hint="default" w:ascii="Times New Roman" w:hAnsi="Times New Roman" w:eastAsia="宋体" w:cs="Times New Roman"/>
          <w:b/>
          <w:bCs/>
          <w:color w:val="auto"/>
          <w:sz w:val="24"/>
          <w:szCs w:val="24"/>
          <w:highlight w:val="none"/>
        </w:rPr>
        <w:t>7.1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道路通行权和场外设施</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道路通行权和场外设施的约定：</w:t>
      </w:r>
      <w:r>
        <w:rPr>
          <w:rFonts w:hint="default" w:ascii="Times New Roman" w:hAnsi="Times New Roman" w:cs="Times New Roman"/>
          <w:color w:val="auto"/>
          <w:sz w:val="21"/>
          <w:szCs w:val="21"/>
          <w:highlight w:val="none"/>
          <w:u w:val="single"/>
        </w:rPr>
        <w:t>由承包人自行办理并承担相关费用</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485" w:name="_Toc20854"/>
      <w:bookmarkStart w:id="486" w:name="_Toc4015"/>
      <w:bookmarkStart w:id="487" w:name="_Toc9913"/>
      <w:bookmarkStart w:id="488" w:name="_Toc10679"/>
      <w:bookmarkStart w:id="489" w:name="_Toc12453"/>
      <w:bookmarkStart w:id="490" w:name="_Toc14208"/>
      <w:bookmarkStart w:id="491" w:name="_Toc5021"/>
      <w:bookmarkStart w:id="492" w:name="_Toc267492143"/>
      <w:bookmarkStart w:id="493" w:name="_Toc5271"/>
      <w:bookmarkStart w:id="494" w:name="_Toc16049"/>
      <w:bookmarkStart w:id="495" w:name="_Toc17847"/>
      <w:bookmarkStart w:id="496" w:name="_Toc11262"/>
      <w:bookmarkStart w:id="497" w:name="_Toc6526"/>
      <w:bookmarkStart w:id="498" w:name="_Toc268299803"/>
      <w:bookmarkStart w:id="499" w:name="_Toc18785"/>
      <w:bookmarkStart w:id="500" w:name="_Toc13234"/>
      <w:bookmarkStart w:id="501" w:name="_Toc16942"/>
      <w:bookmarkStart w:id="502" w:name="_Toc15849"/>
      <w:bookmarkStart w:id="503" w:name="_Toc271870481"/>
      <w:r>
        <w:rPr>
          <w:rFonts w:hint="default" w:ascii="Times New Roman" w:hAnsi="Times New Roman" w:eastAsia="宋体" w:cs="Times New Roman"/>
          <w:b/>
          <w:bCs/>
          <w:color w:val="auto"/>
          <w:kern w:val="2"/>
          <w:sz w:val="24"/>
          <w:szCs w:val="24"/>
          <w:highlight w:val="none"/>
          <w:lang w:val="en-US" w:eastAsia="zh-CN" w:bidi="ar-SA"/>
        </w:rPr>
        <w:t>8.测量放线</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504" w:name="_Toc2782"/>
      <w:bookmarkStart w:id="505" w:name="_Toc7851"/>
      <w:bookmarkStart w:id="506" w:name="_Toc7191"/>
      <w:bookmarkStart w:id="507" w:name="_Toc16901"/>
      <w:bookmarkStart w:id="508" w:name="_Toc17987"/>
      <w:bookmarkStart w:id="509" w:name="_Toc19362"/>
      <w:bookmarkStart w:id="510" w:name="_Toc9503"/>
      <w:bookmarkStart w:id="511" w:name="_Toc23397"/>
      <w:bookmarkStart w:id="512" w:name="_Toc31374"/>
      <w:bookmarkStart w:id="513" w:name="_Toc16636"/>
      <w:bookmarkStart w:id="514" w:name="_Toc24906"/>
      <w:bookmarkStart w:id="515" w:name="_Toc8875"/>
      <w:bookmarkStart w:id="516" w:name="_Toc23510"/>
      <w:bookmarkStart w:id="517" w:name="_Toc13724"/>
      <w:bookmarkStart w:id="518" w:name="_Toc9098"/>
      <w:bookmarkStart w:id="519" w:name="_Toc9272"/>
      <w:r>
        <w:rPr>
          <w:rFonts w:hint="default" w:ascii="Times New Roman" w:hAnsi="Times New Roman" w:eastAsia="宋体" w:cs="Times New Roman"/>
          <w:b/>
          <w:bCs/>
          <w:color w:val="auto"/>
          <w:sz w:val="24"/>
          <w:szCs w:val="24"/>
          <w:highlight w:val="none"/>
        </w:rPr>
        <w:t>8.1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施工控制网</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rPr>
        <w:t>8.1.1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高等级测量控制网的约定</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u w:val="single"/>
        </w:rPr>
        <w:t>发包人根据情况，及时向承包人提供测量基准点、基准线和水准点及其书面资料。承包人应根据上述基准点</w:t>
      </w:r>
      <w:r>
        <w:rPr>
          <w:rFonts w:hint="default" w:ascii="Times New Roman" w:hAnsi="Times New Roman"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线</w:t>
      </w:r>
      <w:r>
        <w:rPr>
          <w:rFonts w:hint="default" w:ascii="Times New Roman" w:hAnsi="Times New Roman"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以及国家测绘标准和本工程精度要求，测设自己的施工控制网，并应在本合同规定的期限内，将施工控制网资料报送发包人审批。</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520" w:name="_Toc3124"/>
      <w:bookmarkStart w:id="521" w:name="_Toc6870"/>
      <w:bookmarkStart w:id="522" w:name="_Toc271870482"/>
      <w:bookmarkStart w:id="523" w:name="_Toc8878"/>
      <w:bookmarkStart w:id="524" w:name="_Toc268299804"/>
      <w:bookmarkStart w:id="525" w:name="_Toc230"/>
      <w:bookmarkStart w:id="526" w:name="_Toc7964"/>
      <w:bookmarkStart w:id="527" w:name="_Toc7165"/>
      <w:bookmarkStart w:id="528" w:name="_Toc20859"/>
      <w:bookmarkStart w:id="529" w:name="_Toc24696"/>
      <w:bookmarkStart w:id="530" w:name="_Toc12604"/>
      <w:bookmarkStart w:id="531" w:name="_Toc24230"/>
      <w:bookmarkStart w:id="532" w:name="_Toc18854"/>
      <w:bookmarkStart w:id="533" w:name="_Toc13296"/>
      <w:bookmarkStart w:id="534" w:name="_Toc25305"/>
      <w:bookmarkStart w:id="535" w:name="_Toc20146"/>
      <w:bookmarkStart w:id="536" w:name="_Toc267492144"/>
      <w:bookmarkStart w:id="537" w:name="_Toc686"/>
      <w:r>
        <w:rPr>
          <w:rFonts w:hint="default" w:ascii="Times New Roman" w:hAnsi="Times New Roman" w:eastAsia="宋体" w:cs="Times New Roman"/>
          <w:b/>
          <w:bCs/>
          <w:color w:val="auto"/>
          <w:kern w:val="2"/>
          <w:sz w:val="24"/>
          <w:szCs w:val="24"/>
          <w:highlight w:val="none"/>
          <w:lang w:val="en-US" w:eastAsia="zh-CN" w:bidi="ar-SA"/>
        </w:rPr>
        <w:t>9.施工安全、治安保卫和环境保护</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538" w:name="_Toc27728"/>
      <w:bookmarkStart w:id="539" w:name="_Toc17717"/>
      <w:bookmarkStart w:id="540" w:name="_Toc1054"/>
      <w:bookmarkStart w:id="541" w:name="_Toc32703"/>
      <w:bookmarkStart w:id="542" w:name="_Toc11692"/>
      <w:bookmarkStart w:id="543" w:name="_Toc12476"/>
      <w:bookmarkStart w:id="544" w:name="_Toc18131"/>
      <w:bookmarkStart w:id="545" w:name="_Toc15132"/>
      <w:bookmarkStart w:id="546" w:name="_Toc11251"/>
      <w:bookmarkStart w:id="547" w:name="_Toc2429"/>
      <w:bookmarkStart w:id="548" w:name="_Toc2186"/>
      <w:bookmarkStart w:id="549" w:name="_Toc12008"/>
      <w:bookmarkStart w:id="550" w:name="_Toc19768"/>
      <w:bookmarkStart w:id="551" w:name="_Toc6360"/>
      <w:bookmarkStart w:id="552" w:name="_Toc1006"/>
      <w:bookmarkStart w:id="553" w:name="_Toc2867"/>
      <w:r>
        <w:rPr>
          <w:rFonts w:hint="default" w:ascii="Times New Roman" w:hAnsi="Times New Roman" w:eastAsia="宋体" w:cs="Times New Roman"/>
          <w:b/>
          <w:bCs/>
          <w:color w:val="auto"/>
          <w:sz w:val="24"/>
          <w:szCs w:val="24"/>
          <w:highlight w:val="none"/>
        </w:rPr>
        <w:t>9.1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发包人的施工安全责任</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w:t>
      </w:r>
      <w:r>
        <w:rPr>
          <w:rFonts w:hint="default" w:ascii="Times New Roman" w:hAnsi="Times New Roman" w:cs="Times New Roman"/>
          <w:color w:val="auto"/>
          <w:sz w:val="21"/>
          <w:szCs w:val="21"/>
          <w:highlight w:val="none"/>
          <w:u w:val="single"/>
        </w:rPr>
        <w:t>合同工程设计范围内</w:t>
      </w:r>
      <w:r>
        <w:rPr>
          <w:rFonts w:hint="default" w:ascii="Times New Roman" w:hAnsi="Times New Roman" w:cs="Times New Roman"/>
          <w:color w:val="auto"/>
          <w:sz w:val="21"/>
          <w:szCs w:val="21"/>
          <w:highlight w:val="none"/>
        </w:rPr>
        <w:t>的有关勘测成果资料，其余资料由承包人负责收集。</w:t>
      </w:r>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发包人按照已标价工程量清单所列金额和合同约定的计量支付规定，支付安全作业环境及安全施工措施所需费用，督促承包人确保该项措施落实到位，否则发包人不予支付。</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554" w:name="_Toc29516"/>
      <w:bookmarkStart w:id="555" w:name="_Toc27295"/>
      <w:bookmarkStart w:id="556" w:name="_Toc32424"/>
      <w:bookmarkStart w:id="557" w:name="_Toc26775"/>
      <w:bookmarkStart w:id="558" w:name="_Toc26481"/>
      <w:bookmarkStart w:id="559" w:name="_Toc1831"/>
      <w:bookmarkStart w:id="560" w:name="_Toc8155"/>
      <w:bookmarkStart w:id="561" w:name="_Toc25729"/>
      <w:bookmarkStart w:id="562" w:name="_Toc6861"/>
      <w:bookmarkStart w:id="563" w:name="_Toc6350"/>
      <w:bookmarkStart w:id="564" w:name="_Toc2590"/>
      <w:bookmarkStart w:id="565" w:name="_Toc29433"/>
      <w:bookmarkStart w:id="566" w:name="_Toc25966"/>
      <w:bookmarkStart w:id="567" w:name="_Toc7366"/>
      <w:bookmarkStart w:id="568" w:name="_Toc24700"/>
      <w:bookmarkStart w:id="569" w:name="_Toc16222"/>
      <w:r>
        <w:rPr>
          <w:rFonts w:hint="default" w:ascii="Times New Roman" w:hAnsi="Times New Roman" w:eastAsia="宋体" w:cs="Times New Roman"/>
          <w:b/>
          <w:bCs/>
          <w:color w:val="auto"/>
          <w:sz w:val="24"/>
          <w:szCs w:val="24"/>
          <w:highlight w:val="none"/>
        </w:rPr>
        <w:t>9.2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承包人的施工安全责任</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下列工程应编制专项施工方案：</w:t>
      </w:r>
      <w:r>
        <w:rPr>
          <w:rFonts w:hint="default" w:ascii="Times New Roman" w:hAnsi="Times New Roman" w:cs="Times New Roman"/>
          <w:color w:val="auto"/>
          <w:sz w:val="21"/>
          <w:szCs w:val="21"/>
          <w:highlight w:val="none"/>
          <w:u w:val="single"/>
        </w:rPr>
        <w:t>主要工程项目</w:t>
      </w:r>
      <w:r>
        <w:rPr>
          <w:rFonts w:hint="default" w:ascii="Times New Roman" w:hAnsi="Times New Roman" w:cs="Times New Roman"/>
          <w:color w:val="auto"/>
          <w:sz w:val="21"/>
          <w:szCs w:val="21"/>
          <w:highlight w:val="none"/>
        </w:rPr>
        <w:t>，其中</w:t>
      </w:r>
      <w:r>
        <w:rPr>
          <w:rFonts w:hint="default" w:ascii="Times New Roman" w:hAnsi="Times New Roman" w:cs="Times New Roman"/>
          <w:color w:val="auto"/>
          <w:sz w:val="21"/>
          <w:szCs w:val="21"/>
          <w:highlight w:val="none"/>
          <w:u w:val="single"/>
        </w:rPr>
        <w:t>重要和关键工程项目</w:t>
      </w:r>
      <w:r>
        <w:rPr>
          <w:rFonts w:hint="default" w:ascii="Times New Roman" w:hAnsi="Times New Roman" w:cs="Times New Roman"/>
          <w:color w:val="auto"/>
          <w:sz w:val="21"/>
          <w:szCs w:val="21"/>
          <w:highlight w:val="none"/>
        </w:rPr>
        <w:t>必要时组织专家论证和审查。</w:t>
      </w:r>
      <w:bookmarkStart w:id="570" w:name="_Toc283586161"/>
      <w:bookmarkStart w:id="571" w:name="_Toc283585726"/>
      <w:bookmarkStart w:id="572" w:name="_Toc319156818"/>
      <w:bookmarkStart w:id="573" w:name="_Toc319157415"/>
      <w:bookmarkStart w:id="574" w:name="_Toc310604957"/>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575" w:name="_Toc27660"/>
      <w:bookmarkStart w:id="576" w:name="_Toc8237"/>
      <w:bookmarkStart w:id="577" w:name="_Toc3985"/>
      <w:bookmarkStart w:id="578" w:name="_Toc18600"/>
      <w:bookmarkStart w:id="579" w:name="_Toc22256"/>
      <w:bookmarkStart w:id="580" w:name="_Toc24697"/>
      <w:bookmarkStart w:id="581" w:name="_Toc17964"/>
      <w:bookmarkStart w:id="582" w:name="_Toc25091"/>
      <w:bookmarkStart w:id="583" w:name="_Toc14009"/>
      <w:bookmarkStart w:id="584" w:name="_Toc3202"/>
      <w:bookmarkStart w:id="585" w:name="_Toc14703"/>
      <w:bookmarkStart w:id="586" w:name="_Toc9424"/>
      <w:bookmarkStart w:id="587" w:name="_Toc21658"/>
      <w:r>
        <w:rPr>
          <w:rFonts w:hint="default" w:ascii="Times New Roman" w:hAnsi="Times New Roman" w:eastAsia="宋体" w:cs="Times New Roman"/>
          <w:b/>
          <w:bCs/>
          <w:color w:val="auto"/>
          <w:sz w:val="24"/>
          <w:szCs w:val="24"/>
          <w:highlight w:val="none"/>
        </w:rPr>
        <w:t>9.3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治安保卫</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ageBreakBefore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588" w:name="_Toc319156819"/>
      <w:bookmarkStart w:id="589" w:name="_Toc319157416"/>
      <w:r>
        <w:rPr>
          <w:rFonts w:hint="default" w:ascii="Times New Roman" w:hAnsi="Times New Roman" w:cs="Times New Roman"/>
          <w:color w:val="auto"/>
          <w:sz w:val="21"/>
          <w:szCs w:val="21"/>
          <w:highlight w:val="none"/>
        </w:rPr>
        <w:t>9.3.1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承包人应当负责统一管理施工场地的治安保卫事项，履行合同工程的治安保卫职责。</w:t>
      </w:r>
      <w:bookmarkEnd w:id="588"/>
      <w:bookmarkEnd w:id="589"/>
    </w:p>
    <w:p>
      <w:pPr>
        <w:pageBreakBefore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承包人确定施工场地治安管理计划和突发治安事件紧急预案的编制责任人。</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590" w:name="_Toc27264"/>
      <w:bookmarkStart w:id="591" w:name="_Toc31938"/>
      <w:bookmarkStart w:id="592" w:name="_Toc21213"/>
      <w:bookmarkStart w:id="593" w:name="_Toc26415"/>
      <w:bookmarkStart w:id="594" w:name="_Toc1043"/>
      <w:bookmarkStart w:id="595" w:name="_Toc17043"/>
      <w:bookmarkStart w:id="596" w:name="_Toc28081"/>
      <w:bookmarkStart w:id="597" w:name="_Toc6949"/>
      <w:bookmarkStart w:id="598" w:name="_Toc13054"/>
      <w:bookmarkStart w:id="599" w:name="_Toc5317"/>
      <w:bookmarkStart w:id="600" w:name="_Toc28299"/>
      <w:bookmarkStart w:id="601" w:name="_Toc21595"/>
      <w:bookmarkStart w:id="602" w:name="_Toc8308"/>
      <w:r>
        <w:rPr>
          <w:rFonts w:hint="default" w:ascii="Times New Roman" w:hAnsi="Times New Roman" w:eastAsia="宋体" w:cs="Times New Roman"/>
          <w:b/>
          <w:bCs/>
          <w:color w:val="auto"/>
          <w:sz w:val="24"/>
          <w:szCs w:val="24"/>
          <w:highlight w:val="none"/>
        </w:rPr>
        <w:t>9.7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文明工地</w:t>
      </w:r>
      <w:bookmarkEnd w:id="590"/>
      <w:bookmarkEnd w:id="591"/>
      <w:bookmarkEnd w:id="592"/>
      <w:bookmarkEnd w:id="593"/>
      <w:bookmarkEnd w:id="594"/>
      <w:bookmarkEnd w:id="595"/>
      <w:bookmarkEnd w:id="596"/>
      <w:bookmarkEnd w:id="597"/>
      <w:bookmarkEnd w:id="598"/>
      <w:bookmarkEnd w:id="599"/>
      <w:bookmarkEnd w:id="600"/>
      <w:bookmarkEnd w:id="601"/>
      <w:bookmarkEnd w:id="602"/>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9.7.1本合同文明工地的约定：</w:t>
      </w:r>
      <w:r>
        <w:rPr>
          <w:rFonts w:hint="default" w:ascii="Times New Roman" w:hAnsi="Times New Roman" w:cs="Times New Roman"/>
          <w:color w:val="auto"/>
          <w:sz w:val="21"/>
          <w:szCs w:val="21"/>
          <w:highlight w:val="none"/>
          <w:u w:val="single"/>
          <w:lang w:val="en-US" w:eastAsia="zh-CN"/>
        </w:rPr>
        <w:t>/</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603" w:name="_Toc467320688"/>
      <w:bookmarkStart w:id="604" w:name="_Toc5464"/>
      <w:bookmarkStart w:id="605" w:name="_Toc18356"/>
      <w:bookmarkStart w:id="606" w:name="_Toc32129"/>
      <w:bookmarkStart w:id="607" w:name="_Toc17232"/>
      <w:bookmarkStart w:id="608" w:name="_Toc462749518"/>
      <w:bookmarkStart w:id="609" w:name="_Toc31040"/>
      <w:bookmarkStart w:id="610" w:name="_Toc28312"/>
      <w:bookmarkStart w:id="611" w:name="_Toc14402"/>
      <w:bookmarkStart w:id="612" w:name="_Toc23791"/>
      <w:bookmarkStart w:id="613" w:name="_Toc17285"/>
      <w:bookmarkStart w:id="614" w:name="_Toc444693405"/>
      <w:bookmarkStart w:id="615" w:name="_Toc476733872"/>
      <w:bookmarkStart w:id="616" w:name="_Toc31467"/>
      <w:bookmarkStart w:id="617" w:name="_Toc12477"/>
      <w:bookmarkStart w:id="618" w:name="_Toc16740"/>
      <w:bookmarkStart w:id="619" w:name="_Toc16533"/>
      <w:bookmarkStart w:id="620" w:name="_Toc2229"/>
      <w:r>
        <w:rPr>
          <w:rFonts w:hint="default" w:ascii="Times New Roman" w:hAnsi="Times New Roman" w:eastAsia="宋体" w:cs="Times New Roman"/>
          <w:b/>
          <w:bCs/>
          <w:color w:val="auto"/>
          <w:kern w:val="2"/>
          <w:sz w:val="24"/>
          <w:szCs w:val="24"/>
          <w:highlight w:val="none"/>
          <w:lang w:val="en-US" w:eastAsia="zh-CN" w:bidi="ar-SA"/>
        </w:rPr>
        <w:t>10. 进度计划</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621" w:name="_Toc18220"/>
      <w:bookmarkStart w:id="622" w:name="_Toc28182"/>
      <w:bookmarkStart w:id="623" w:name="_Toc15054"/>
      <w:bookmarkStart w:id="624" w:name="_Toc11583"/>
      <w:bookmarkStart w:id="625" w:name="_Toc10274"/>
      <w:bookmarkStart w:id="626" w:name="_Toc3207"/>
      <w:bookmarkStart w:id="627" w:name="_Toc12525"/>
      <w:bookmarkStart w:id="628" w:name="_Toc30894"/>
      <w:bookmarkStart w:id="629" w:name="_Toc13093"/>
      <w:bookmarkStart w:id="630" w:name="_Toc5451"/>
      <w:bookmarkStart w:id="631" w:name="_Toc10132"/>
      <w:bookmarkStart w:id="632" w:name="_Toc29066"/>
      <w:bookmarkStart w:id="633" w:name="_Toc800"/>
      <w:r>
        <w:rPr>
          <w:rFonts w:hint="default" w:ascii="Times New Roman" w:hAnsi="Times New Roman" w:eastAsia="宋体" w:cs="Times New Roman"/>
          <w:b/>
          <w:bCs/>
          <w:color w:val="auto"/>
          <w:sz w:val="24"/>
          <w:szCs w:val="24"/>
          <w:highlight w:val="none"/>
        </w:rPr>
        <w:t>10.1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合同进度计划</w:t>
      </w:r>
      <w:bookmarkEnd w:id="621"/>
      <w:bookmarkEnd w:id="622"/>
      <w:bookmarkEnd w:id="623"/>
      <w:bookmarkEnd w:id="624"/>
      <w:bookmarkEnd w:id="625"/>
      <w:bookmarkEnd w:id="626"/>
      <w:bookmarkEnd w:id="627"/>
      <w:bookmarkEnd w:id="628"/>
      <w:bookmarkEnd w:id="629"/>
      <w:bookmarkEnd w:id="630"/>
      <w:bookmarkEnd w:id="631"/>
      <w:bookmarkEnd w:id="632"/>
      <w:bookmarkEnd w:id="633"/>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（1）承包人应当在收到监理人按照通用合同条款第11.1.1项发出的开工通知后3天内，编制详细的施工进度计划和施工方案说明并报送监理人。承包人编制施工进度计划和施工方案说明的内容：</w:t>
      </w:r>
      <w:r>
        <w:rPr>
          <w:rFonts w:hint="default" w:ascii="Times New Roman" w:hAnsi="Times New Roman" w:cs="Times New Roman"/>
          <w:color w:val="auto"/>
          <w:sz w:val="21"/>
          <w:szCs w:val="21"/>
          <w:highlight w:val="none"/>
          <w:u w:val="single"/>
        </w:rPr>
        <w:t>承包人按投标阶段承诺的总进度计划关键线路目录，以及施工顺序和方法要点，向监理人提交更准确更详细的施工进度计划和施工方案</w:t>
      </w:r>
      <w:r>
        <w:rPr>
          <w:rFonts w:hint="default" w:ascii="Times New Roman" w:hAnsi="Times New Roman" w:cs="Times New Roman"/>
          <w:color w:val="auto"/>
          <w:sz w:val="21"/>
          <w:szCs w:val="21"/>
          <w:highlight w:val="none"/>
        </w:rPr>
        <w:t>， 施工进度计划中还应载明要求发包人组织设计人进行阶段性工程设计交底的时间。</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（2）监理人批复或对施工进度计划和施工方案说明提出修改意见的期限：</w:t>
      </w:r>
      <w:r>
        <w:rPr>
          <w:rFonts w:hint="default" w:ascii="Times New Roman" w:hAnsi="Times New Roman" w:cs="Times New Roman"/>
          <w:color w:val="auto"/>
          <w:sz w:val="21"/>
          <w:szCs w:val="21"/>
          <w:highlight w:val="none"/>
          <w:u w:val="single"/>
        </w:rPr>
        <w:t>自监理人收到承包人报送的相关进度计划和施工方案说明后7天内。</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（3）承包人编制分阶段或分项施工进度计划和施工方案说明的内容</w:t>
      </w:r>
      <w:r>
        <w:rPr>
          <w:rFonts w:hint="default" w:ascii="Times New Roman" w:hAnsi="Times New Roman" w:cs="Times New Roman"/>
          <w:color w:val="auto"/>
          <w:sz w:val="21"/>
          <w:szCs w:val="21"/>
          <w:highlight w:val="none"/>
          <w:u w:val="single"/>
        </w:rPr>
        <w:t>：在合同进度基础上编制分阶段和分项目的进度计划</w:t>
      </w:r>
      <w:r>
        <w:rPr>
          <w:rFonts w:hint="default" w:ascii="Times New Roman" w:hAnsi="Times New Roman" w:cs="Times New Roman"/>
          <w:color w:val="auto"/>
          <w:sz w:val="21"/>
          <w:szCs w:val="21"/>
          <w:highlight w:val="none"/>
        </w:rPr>
        <w:t>。</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rPr>
        <w:t>（4）承包人报送分阶段或分项施工进度计划和施工方案说明的期限：</w:t>
      </w:r>
      <w:r>
        <w:rPr>
          <w:rFonts w:hint="default" w:ascii="Times New Roman" w:hAnsi="Times New Roman" w:cs="Times New Roman"/>
          <w:color w:val="auto"/>
          <w:sz w:val="21"/>
          <w:szCs w:val="21"/>
          <w:highlight w:val="none"/>
          <w:u w:val="single"/>
        </w:rPr>
        <w:t>分项工程实施前7日。</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工期进度：</w:t>
      </w:r>
      <w:r>
        <w:rPr>
          <w:rFonts w:hint="default" w:ascii="Times New Roman" w:hAnsi="Times New Roman" w:cs="Times New Roman"/>
          <w:color w:val="auto"/>
          <w:kern w:val="0"/>
          <w:sz w:val="21"/>
          <w:szCs w:val="21"/>
          <w:highlight w:val="none"/>
        </w:rPr>
        <w:t>经监理人批准的施工总进度计划是控制本合同工程进度的依据。</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634" w:name="_Toc4555"/>
      <w:bookmarkStart w:id="635" w:name="_Toc10293"/>
      <w:bookmarkStart w:id="636" w:name="_Toc17652"/>
      <w:bookmarkStart w:id="637" w:name="_Toc16894"/>
      <w:bookmarkStart w:id="638" w:name="_Toc24852"/>
      <w:bookmarkStart w:id="639" w:name="_Toc17874"/>
      <w:bookmarkStart w:id="640" w:name="_Toc15059"/>
      <w:bookmarkStart w:id="641" w:name="_Toc5097"/>
      <w:bookmarkStart w:id="642" w:name="_Toc31214"/>
      <w:bookmarkStart w:id="643" w:name="_Toc21540"/>
      <w:bookmarkStart w:id="644" w:name="_Toc15527"/>
      <w:bookmarkStart w:id="645" w:name="_Toc18748"/>
      <w:bookmarkStart w:id="646" w:name="_Toc17221"/>
      <w:r>
        <w:rPr>
          <w:rFonts w:hint="default" w:ascii="Times New Roman" w:hAnsi="Times New Roman" w:eastAsia="宋体" w:cs="Times New Roman"/>
          <w:b/>
          <w:bCs/>
          <w:color w:val="auto"/>
          <w:sz w:val="24"/>
          <w:szCs w:val="24"/>
          <w:highlight w:val="none"/>
        </w:rPr>
        <w:t>10.2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合同进度计划的修订</w:t>
      </w:r>
      <w:bookmarkEnd w:id="634"/>
      <w:bookmarkEnd w:id="635"/>
      <w:bookmarkEnd w:id="636"/>
      <w:bookmarkEnd w:id="637"/>
      <w:bookmarkEnd w:id="638"/>
      <w:bookmarkEnd w:id="639"/>
      <w:bookmarkEnd w:id="640"/>
      <w:bookmarkEnd w:id="641"/>
      <w:bookmarkEnd w:id="642"/>
      <w:bookmarkEnd w:id="643"/>
      <w:bookmarkEnd w:id="644"/>
      <w:bookmarkEnd w:id="645"/>
      <w:bookmarkEnd w:id="646"/>
      <w:bookmarkStart w:id="647" w:name="_Toc241902859"/>
      <w:bookmarkStart w:id="648" w:name="_Toc241902030"/>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（1）承包人报送修订合同进度计划申请报告和相关资料的期限：</w:t>
      </w:r>
      <w:r>
        <w:rPr>
          <w:rFonts w:hint="default" w:ascii="Times New Roman" w:hAnsi="Times New Roman" w:cs="Times New Roman"/>
          <w:color w:val="auto"/>
          <w:sz w:val="21"/>
          <w:szCs w:val="21"/>
          <w:highlight w:val="none"/>
          <w:u w:val="single"/>
        </w:rPr>
        <w:t>按监理人要求</w:t>
      </w:r>
      <w:r>
        <w:rPr>
          <w:rFonts w:hint="default" w:ascii="Times New Roman" w:hAnsi="Times New Roman" w:cs="Times New Roman"/>
          <w:color w:val="auto"/>
          <w:sz w:val="21"/>
          <w:szCs w:val="21"/>
          <w:highlight w:val="none"/>
        </w:rPr>
        <w:t>。</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（2）监理人批复修订合同进度计划申请报告的期限：</w:t>
      </w:r>
      <w:r>
        <w:rPr>
          <w:rFonts w:hint="default" w:ascii="Times New Roman" w:hAnsi="Times New Roman" w:cs="Times New Roman"/>
          <w:color w:val="auto"/>
          <w:sz w:val="21"/>
          <w:szCs w:val="21"/>
          <w:highlight w:val="none"/>
          <w:u w:val="single"/>
        </w:rPr>
        <w:t>收到承包人报送的修订合同进度计划申请报告和相关资料后3天内</w:t>
      </w:r>
      <w:r>
        <w:rPr>
          <w:rFonts w:hint="default" w:ascii="Times New Roman" w:hAnsi="Times New Roman" w:cs="Times New Roman"/>
          <w:color w:val="auto"/>
          <w:sz w:val="21"/>
          <w:szCs w:val="21"/>
          <w:highlight w:val="none"/>
        </w:rPr>
        <w:t>。</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（3）监理人批复修订合同进度计划的期限：</w:t>
      </w:r>
      <w:r>
        <w:rPr>
          <w:rFonts w:hint="default" w:ascii="Times New Roman" w:hAnsi="Times New Roman" w:cs="Times New Roman"/>
          <w:color w:val="auto"/>
          <w:sz w:val="21"/>
          <w:szCs w:val="21"/>
          <w:highlight w:val="none"/>
          <w:u w:val="single"/>
        </w:rPr>
        <w:t>收到承包人报送的修订合同进度计划报告和相关资料后3天内</w:t>
      </w:r>
      <w:r>
        <w:rPr>
          <w:rFonts w:hint="default" w:ascii="Times New Roman" w:hAnsi="Times New Roman" w:cs="Times New Roman"/>
          <w:color w:val="auto"/>
          <w:sz w:val="21"/>
          <w:szCs w:val="21"/>
          <w:highlight w:val="none"/>
        </w:rPr>
        <w:t>。</w:t>
      </w:r>
    </w:p>
    <w:bookmarkEnd w:id="647"/>
    <w:bookmarkEnd w:id="648"/>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不论何种原因造成施工进度计划拖后，承包人均应按监理人的指示，采取有效措施赶上进度。承包人应在向监理人报送修订合同进度计划的同时，编制一份赶工措施报告报送监理人审批，赶工措施应以保证工程按期完工为前提调整和修改进度计划。由于发包人原因造成施工进度拖后，应按第11.3款的约定办理；由于承包人原因造成施工进度拖后，应按第11.5款的约定办理。</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649" w:name="_Toc222033887"/>
      <w:bookmarkStart w:id="650" w:name="_Toc222029536"/>
      <w:bookmarkStart w:id="651" w:name="_Toc222032705"/>
      <w:bookmarkStart w:id="652" w:name="_Toc221951188"/>
      <w:bookmarkStart w:id="653" w:name="_Toc229305394"/>
      <w:bookmarkStart w:id="654" w:name="_Toc222031038"/>
      <w:bookmarkStart w:id="655" w:name="_Toc5475"/>
      <w:bookmarkStart w:id="656" w:name="_Toc29667"/>
      <w:bookmarkStart w:id="657" w:name="_Toc24745"/>
      <w:bookmarkStart w:id="658" w:name="_Toc15090"/>
      <w:bookmarkStart w:id="659" w:name="_Toc29378"/>
      <w:bookmarkStart w:id="660" w:name="_Toc23258"/>
      <w:bookmarkStart w:id="661" w:name="_Toc31222"/>
      <w:bookmarkStart w:id="662" w:name="_Toc267492145"/>
      <w:bookmarkStart w:id="663" w:name="_Toc13430"/>
      <w:bookmarkStart w:id="664" w:name="_Toc32199"/>
      <w:bookmarkStart w:id="665" w:name="_Toc7329"/>
      <w:bookmarkStart w:id="666" w:name="_Toc14130"/>
      <w:bookmarkStart w:id="667" w:name="_Toc271870483"/>
      <w:bookmarkStart w:id="668" w:name="_Toc15573"/>
      <w:bookmarkStart w:id="669" w:name="_Toc7434"/>
      <w:bookmarkStart w:id="670" w:name="_Toc2199"/>
      <w:bookmarkStart w:id="671" w:name="_Toc29689"/>
      <w:bookmarkStart w:id="672" w:name="_Toc14311"/>
      <w:bookmarkStart w:id="673" w:name="_Toc268299805"/>
      <w:r>
        <w:rPr>
          <w:rFonts w:hint="default" w:ascii="Times New Roman" w:hAnsi="Times New Roman" w:eastAsia="宋体" w:cs="Times New Roman"/>
          <w:b/>
          <w:bCs/>
          <w:color w:val="auto"/>
          <w:kern w:val="2"/>
          <w:sz w:val="24"/>
          <w:szCs w:val="24"/>
          <w:highlight w:val="none"/>
          <w:lang w:val="en-US" w:eastAsia="zh-CN" w:bidi="ar-SA"/>
        </w:rPr>
        <w:t>11.开工和竣工</w:t>
      </w:r>
      <w:bookmarkEnd w:id="649"/>
      <w:bookmarkEnd w:id="650"/>
      <w:bookmarkEnd w:id="651"/>
      <w:bookmarkEnd w:id="652"/>
      <w:bookmarkEnd w:id="653"/>
      <w:bookmarkEnd w:id="654"/>
      <w:r>
        <w:rPr>
          <w:rFonts w:hint="default" w:ascii="Times New Roman" w:hAnsi="Times New Roman" w:eastAsia="宋体" w:cs="Times New Roman"/>
          <w:b/>
          <w:bCs/>
          <w:color w:val="auto"/>
          <w:kern w:val="2"/>
          <w:sz w:val="24"/>
          <w:szCs w:val="24"/>
          <w:highlight w:val="none"/>
          <w:lang w:val="en-US" w:eastAsia="zh-CN" w:bidi="ar-SA"/>
        </w:rPr>
        <w:t>（完工）</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674" w:name="_Toc21641"/>
      <w:bookmarkStart w:id="675" w:name="_Toc221951189"/>
      <w:bookmarkStart w:id="676" w:name="_Toc4707"/>
      <w:bookmarkStart w:id="677" w:name="_Toc12404"/>
      <w:bookmarkStart w:id="678" w:name="_Toc832"/>
      <w:bookmarkStart w:id="679" w:name="_Toc17186"/>
      <w:bookmarkStart w:id="680" w:name="_Toc18042"/>
      <w:bookmarkStart w:id="681" w:name="_Toc26600"/>
      <w:bookmarkStart w:id="682" w:name="_Toc12406"/>
      <w:bookmarkStart w:id="683" w:name="_Toc19204"/>
      <w:bookmarkStart w:id="684" w:name="_Toc2277"/>
      <w:bookmarkStart w:id="685" w:name="_Toc15743"/>
      <w:bookmarkStart w:id="686" w:name="_Toc19393"/>
      <w:bookmarkStart w:id="687" w:name="_Toc26345"/>
      <w:r>
        <w:rPr>
          <w:rFonts w:hint="default" w:ascii="Times New Roman" w:hAnsi="Times New Roman" w:eastAsia="宋体" w:cs="Times New Roman"/>
          <w:b/>
          <w:bCs/>
          <w:color w:val="auto"/>
          <w:sz w:val="24"/>
          <w:szCs w:val="24"/>
          <w:highlight w:val="none"/>
        </w:rPr>
        <w:t>11.4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异常恶劣的气候条件</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Pr>
          <w:rFonts w:hint="default" w:ascii="Times New Roman" w:hAnsi="Times New Roman" w:eastAsia="宋体" w:cs="Times New Roman"/>
          <w:b/>
          <w:bCs/>
          <w:color w:val="auto"/>
          <w:sz w:val="24"/>
          <w:szCs w:val="24"/>
          <w:highlight w:val="none"/>
        </w:rPr>
        <w:t xml:space="preserve"> </w:t>
      </w:r>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688" w:name="_Toc221951191"/>
      <w:r>
        <w:rPr>
          <w:rFonts w:hint="default" w:ascii="Times New Roman" w:hAnsi="Times New Roman" w:cs="Times New Roman"/>
          <w:color w:val="auto"/>
          <w:sz w:val="21"/>
          <w:szCs w:val="21"/>
          <w:highlight w:val="none"/>
        </w:rPr>
        <w:t>11.4.3</w:t>
      </w:r>
      <w:bookmarkEnd w:id="688"/>
      <w:bookmarkStart w:id="689" w:name="_Toc221951198"/>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本合同工程界定异常恶劣气候条件的范围为：</w:t>
      </w:r>
      <w:r>
        <w:rPr>
          <w:rFonts w:hint="default" w:ascii="Times New Roman" w:hAnsi="Times New Roman" w:cs="Times New Roman"/>
          <w:color w:val="auto"/>
          <w:sz w:val="21"/>
          <w:szCs w:val="21"/>
          <w:highlight w:val="none"/>
          <w:u w:val="single"/>
        </w:rPr>
        <w:t>造成工程损坏的冰雹和大雪灾害，及其他异常恶劣气候灾害</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690" w:name="_Toc7798"/>
      <w:bookmarkStart w:id="691" w:name="_Toc24904"/>
      <w:bookmarkStart w:id="692" w:name="_Toc29986"/>
      <w:bookmarkStart w:id="693" w:name="_Toc23772"/>
      <w:bookmarkStart w:id="694" w:name="_Toc6569"/>
      <w:bookmarkStart w:id="695" w:name="_Toc23594"/>
      <w:bookmarkStart w:id="696" w:name="_Toc12812"/>
      <w:bookmarkStart w:id="697" w:name="_Toc7523"/>
      <w:bookmarkStart w:id="698" w:name="_Toc9452"/>
      <w:bookmarkStart w:id="699" w:name="_Toc25054"/>
      <w:bookmarkStart w:id="700" w:name="_Toc13649"/>
      <w:bookmarkStart w:id="701" w:name="_Toc28892"/>
      <w:bookmarkStart w:id="702" w:name="_Toc4053"/>
      <w:bookmarkStart w:id="703" w:name="_Toc14857"/>
      <w:bookmarkStart w:id="704" w:name="_Toc13339"/>
      <w:bookmarkStart w:id="705" w:name="_Toc25641"/>
      <w:r>
        <w:rPr>
          <w:rFonts w:hint="default" w:ascii="Times New Roman" w:hAnsi="Times New Roman" w:eastAsia="宋体" w:cs="Times New Roman"/>
          <w:b/>
          <w:bCs/>
          <w:color w:val="auto"/>
          <w:sz w:val="24"/>
          <w:szCs w:val="24"/>
          <w:highlight w:val="none"/>
        </w:rPr>
        <w:t>11.5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承包人工期延误</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Pr>
          <w:rFonts w:hint="default" w:ascii="Times New Roman" w:hAnsi="Times New Roman" w:eastAsia="宋体" w:cs="Times New Roman"/>
          <w:b/>
          <w:bCs/>
          <w:color w:val="auto"/>
          <w:sz w:val="24"/>
          <w:szCs w:val="24"/>
          <w:highlight w:val="none"/>
        </w:rPr>
        <w:t xml:space="preserve"> </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4"/>
          <w:szCs w:val="24"/>
          <w:highlight w:val="none"/>
        </w:rPr>
      </w:pPr>
      <w:bookmarkStart w:id="706" w:name="_Toc221951200"/>
      <w:r>
        <w:rPr>
          <w:rFonts w:hint="default" w:ascii="Times New Roman" w:hAnsi="Times New Roman" w:cs="Times New Roman"/>
          <w:bCs/>
          <w:color w:val="auto"/>
          <w:sz w:val="21"/>
          <w:szCs w:val="21"/>
          <w:highlight w:val="none"/>
        </w:rPr>
        <w:t>承包人未能按要求的完工日期完工时，逾期完工违约金按</w:t>
      </w:r>
      <w:r>
        <w:rPr>
          <w:rFonts w:hint="default"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00元/天</w:t>
      </w:r>
      <w:r>
        <w:rPr>
          <w:rFonts w:hint="default" w:ascii="Times New Roman" w:hAnsi="Times New Roman" w:cs="Times New Roman"/>
          <w:bCs/>
          <w:color w:val="auto"/>
          <w:sz w:val="21"/>
          <w:szCs w:val="21"/>
          <w:highlight w:val="none"/>
        </w:rPr>
        <w:t>计，全部逾期竣工违约金的总限额为不超过合同价格的</w:t>
      </w:r>
      <w:r>
        <w:rPr>
          <w:rFonts w:hint="default" w:ascii="Times New Roman" w:hAnsi="Times New Roman" w:cs="Times New Roman"/>
          <w:bCs/>
          <w:color w:val="auto"/>
          <w:sz w:val="21"/>
          <w:szCs w:val="21"/>
          <w:highlight w:val="none"/>
          <w:u w:val="single"/>
        </w:rPr>
        <w:t>10％</w:t>
      </w:r>
      <w:r>
        <w:rPr>
          <w:rFonts w:hint="default" w:ascii="Times New Roman" w:hAnsi="Times New Roman" w:cs="Times New Roman"/>
          <w:bCs/>
          <w:color w:val="auto"/>
          <w:sz w:val="21"/>
          <w:szCs w:val="21"/>
          <w:highlight w:val="none"/>
        </w:rPr>
        <w:t>。</w:t>
      </w:r>
    </w:p>
    <w:bookmarkEnd w:id="706"/>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707" w:name="_Toc7824"/>
      <w:bookmarkStart w:id="708" w:name="_Toc16985"/>
      <w:bookmarkStart w:id="709" w:name="_Toc18718"/>
      <w:bookmarkStart w:id="710" w:name="_Toc32346"/>
      <w:bookmarkStart w:id="711" w:name="_Toc744"/>
      <w:bookmarkStart w:id="712" w:name="_Toc1241"/>
      <w:bookmarkStart w:id="713" w:name="_Toc11554"/>
      <w:bookmarkStart w:id="714" w:name="_Toc2161"/>
      <w:bookmarkStart w:id="715" w:name="_Toc1945"/>
      <w:bookmarkStart w:id="716" w:name="_Toc18536"/>
      <w:bookmarkStart w:id="717" w:name="_Toc18663"/>
      <w:bookmarkStart w:id="718" w:name="_Toc15291"/>
      <w:bookmarkStart w:id="719" w:name="_Toc21472"/>
      <w:bookmarkStart w:id="720" w:name="_Toc16954"/>
      <w:bookmarkStart w:id="721" w:name="_Toc637"/>
      <w:bookmarkStart w:id="722" w:name="_Toc5975"/>
      <w:r>
        <w:rPr>
          <w:rFonts w:hint="default" w:ascii="Times New Roman" w:hAnsi="Times New Roman" w:eastAsia="宋体" w:cs="Times New Roman"/>
          <w:b/>
          <w:bCs/>
          <w:color w:val="auto"/>
          <w:sz w:val="24"/>
          <w:szCs w:val="24"/>
          <w:highlight w:val="none"/>
        </w:rPr>
        <w:t>11.6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工期提前</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工期提前的奖金约定：</w:t>
      </w:r>
      <w:r>
        <w:rPr>
          <w:rFonts w:hint="default" w:ascii="Times New Roman" w:hAnsi="Times New Roman" w:cs="Times New Roman"/>
          <w:color w:val="auto"/>
          <w:sz w:val="21"/>
          <w:szCs w:val="21"/>
          <w:highlight w:val="none"/>
          <w:u w:val="single"/>
        </w:rPr>
        <w:t>承包人按要求的完工日期提前完工时，每提前1天按</w:t>
      </w:r>
      <w:r>
        <w:rPr>
          <w:rFonts w:hint="default" w:ascii="Times New Roman" w:hAnsi="Times New Roman" w:cs="Times New Roman"/>
          <w:color w:val="auto"/>
          <w:sz w:val="21"/>
          <w:szCs w:val="21"/>
          <w:highlight w:val="none"/>
          <w:u w:val="single"/>
          <w:lang w:val="en-US" w:eastAsia="zh-CN"/>
        </w:rPr>
        <w:t>5</w:t>
      </w:r>
      <w:r>
        <w:rPr>
          <w:rFonts w:hint="default" w:ascii="Times New Roman" w:hAnsi="Times New Roman" w:cs="Times New Roman"/>
          <w:color w:val="auto"/>
          <w:sz w:val="21"/>
          <w:szCs w:val="21"/>
          <w:highlight w:val="none"/>
          <w:u w:val="single"/>
        </w:rPr>
        <w:t>00元/天计</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723" w:name="_Toc23942"/>
      <w:bookmarkStart w:id="724" w:name="_Toc18884"/>
      <w:bookmarkStart w:id="725" w:name="_Toc31240"/>
      <w:bookmarkStart w:id="726" w:name="_Toc23091"/>
      <w:bookmarkStart w:id="727" w:name="_Toc221951206"/>
      <w:bookmarkStart w:id="728" w:name="_Toc28922"/>
      <w:bookmarkStart w:id="729" w:name="_Toc3653"/>
      <w:bookmarkStart w:id="730" w:name="_Toc10500"/>
      <w:bookmarkStart w:id="731" w:name="_Toc222032706"/>
      <w:bookmarkStart w:id="732" w:name="_Toc23405"/>
      <w:bookmarkStart w:id="733" w:name="_Toc1292"/>
      <w:bookmarkStart w:id="734" w:name="_Toc222029537"/>
      <w:bookmarkStart w:id="735" w:name="_Toc12570"/>
      <w:bookmarkStart w:id="736" w:name="_Toc222033888"/>
      <w:bookmarkStart w:id="737" w:name="_Toc268299806"/>
      <w:bookmarkStart w:id="738" w:name="_Toc267492146"/>
      <w:bookmarkStart w:id="739" w:name="_Toc271870484"/>
      <w:bookmarkStart w:id="740" w:name="_Toc16594"/>
      <w:bookmarkStart w:id="741" w:name="_Toc22424"/>
      <w:bookmarkStart w:id="742" w:name="_Toc5320"/>
      <w:bookmarkStart w:id="743" w:name="_Toc222031039"/>
      <w:bookmarkStart w:id="744" w:name="_Toc20582"/>
      <w:bookmarkStart w:id="745" w:name="_Toc229305395"/>
      <w:bookmarkStart w:id="746" w:name="_Toc21077"/>
      <w:r>
        <w:rPr>
          <w:rFonts w:hint="default" w:ascii="Times New Roman" w:hAnsi="Times New Roman" w:eastAsia="宋体" w:cs="Times New Roman"/>
          <w:b/>
          <w:bCs/>
          <w:color w:val="auto"/>
          <w:kern w:val="2"/>
          <w:sz w:val="24"/>
          <w:szCs w:val="24"/>
          <w:highlight w:val="none"/>
          <w:lang w:val="en-US" w:eastAsia="zh-CN" w:bidi="ar-SA"/>
        </w:rPr>
        <w:t>12.暂停施工</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747" w:name="_Toc21969"/>
      <w:bookmarkStart w:id="748" w:name="_Toc18867"/>
      <w:bookmarkStart w:id="749" w:name="_Toc10620"/>
      <w:bookmarkStart w:id="750" w:name="_Toc29742"/>
      <w:bookmarkStart w:id="751" w:name="_Toc12017"/>
      <w:bookmarkStart w:id="752" w:name="_Toc8885"/>
      <w:bookmarkStart w:id="753" w:name="_Toc26025"/>
      <w:bookmarkStart w:id="754" w:name="_Toc221951207"/>
      <w:bookmarkStart w:id="755" w:name="_Toc23045"/>
      <w:bookmarkStart w:id="756" w:name="_Toc29620"/>
      <w:bookmarkStart w:id="757" w:name="_Toc13984"/>
      <w:bookmarkStart w:id="758" w:name="_Toc6597"/>
      <w:bookmarkStart w:id="759" w:name="_Toc30603"/>
      <w:bookmarkStart w:id="760" w:name="_Toc23317"/>
      <w:bookmarkStart w:id="761" w:name="_Toc23540"/>
      <w:bookmarkStart w:id="762" w:name="_Toc14633"/>
      <w:bookmarkStart w:id="763" w:name="_Toc10266"/>
      <w:r>
        <w:rPr>
          <w:rFonts w:hint="default" w:ascii="Times New Roman" w:hAnsi="Times New Roman" w:eastAsia="宋体" w:cs="Times New Roman"/>
          <w:b/>
          <w:bCs/>
          <w:color w:val="auto"/>
          <w:sz w:val="24"/>
          <w:szCs w:val="24"/>
          <w:highlight w:val="none"/>
        </w:rPr>
        <w:t>12.1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承包人暂停施工的责任</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764" w:name="_Toc221951209"/>
      <w:r>
        <w:rPr>
          <w:rFonts w:hint="default" w:ascii="Times New Roman" w:hAnsi="Times New Roman" w:cs="Times New Roman"/>
          <w:color w:val="auto"/>
          <w:sz w:val="21"/>
          <w:szCs w:val="21"/>
          <w:highlight w:val="none"/>
        </w:rPr>
        <w:t>（5）承包人承担暂停施工责任</w:t>
      </w:r>
      <w:r>
        <w:rPr>
          <w:rFonts w:hint="default" w:ascii="Times New Roman" w:hAnsi="Times New Roman" w:cs="Times New Roman"/>
          <w:color w:val="auto"/>
          <w:sz w:val="21"/>
          <w:szCs w:val="21"/>
          <w:highlight w:val="none"/>
          <w:lang w:eastAsia="zh-CN"/>
        </w:rPr>
        <w:t>的其他情形</w:t>
      </w:r>
      <w:r>
        <w:rPr>
          <w:rFonts w:hint="default" w:ascii="Times New Roman" w:hAnsi="Times New Roman" w:cs="Times New Roman"/>
          <w:color w:val="auto"/>
          <w:sz w:val="21"/>
          <w:szCs w:val="21"/>
          <w:highlight w:val="none"/>
        </w:rPr>
        <w:t>：</w:t>
      </w:r>
      <w:bookmarkEnd w:id="764"/>
      <w:r>
        <w:rPr>
          <w:rFonts w:hint="default" w:ascii="Times New Roman" w:hAnsi="Times New Roman" w:cs="Times New Roman"/>
          <w:color w:val="auto"/>
          <w:sz w:val="21"/>
          <w:szCs w:val="21"/>
          <w:highlight w:val="none"/>
          <w:u w:val="single"/>
        </w:rPr>
        <w:t>由于分包人的责任引起的暂停施工</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765" w:name="_Toc6932"/>
      <w:bookmarkStart w:id="766" w:name="_Toc19321"/>
      <w:bookmarkStart w:id="767" w:name="_Toc25674"/>
      <w:bookmarkStart w:id="768" w:name="_Toc12823"/>
      <w:bookmarkStart w:id="769" w:name="_Toc5638"/>
      <w:bookmarkStart w:id="770" w:name="_Toc27034"/>
      <w:bookmarkStart w:id="771" w:name="_Toc9247"/>
      <w:bookmarkStart w:id="772" w:name="_Toc20379"/>
      <w:bookmarkStart w:id="773" w:name="_Toc29659"/>
      <w:bookmarkStart w:id="774" w:name="_Toc20587"/>
      <w:bookmarkStart w:id="775" w:name="_Toc7650"/>
      <w:bookmarkStart w:id="776" w:name="_Toc21273"/>
      <w:bookmarkStart w:id="777" w:name="_Toc19250"/>
      <w:bookmarkStart w:id="778" w:name="_Toc29937"/>
      <w:bookmarkStart w:id="779" w:name="_Toc27225"/>
      <w:bookmarkStart w:id="780" w:name="_Toc10977"/>
      <w:r>
        <w:rPr>
          <w:rFonts w:hint="default" w:ascii="Times New Roman" w:hAnsi="Times New Roman" w:eastAsia="宋体" w:cs="Times New Roman"/>
          <w:b/>
          <w:bCs/>
          <w:color w:val="auto"/>
          <w:sz w:val="24"/>
          <w:szCs w:val="24"/>
          <w:highlight w:val="none"/>
        </w:rPr>
        <w:t>12.2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发包人暂停施工的责任</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（3）发包人承担暂停施工责任</w:t>
      </w:r>
      <w:r>
        <w:rPr>
          <w:rFonts w:hint="default" w:ascii="Times New Roman" w:hAnsi="Times New Roman" w:cs="Times New Roman"/>
          <w:color w:val="auto"/>
          <w:sz w:val="21"/>
          <w:szCs w:val="21"/>
          <w:highlight w:val="none"/>
          <w:lang w:eastAsia="zh-CN"/>
        </w:rPr>
        <w:t>的其他情形</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u w:val="single"/>
        </w:rPr>
        <w:t>由于发包人指定分包人的责任引起的暂停施工</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781" w:name="_Toc267492147"/>
      <w:bookmarkStart w:id="782" w:name="_Toc21594"/>
      <w:bookmarkStart w:id="783" w:name="_Toc31745"/>
      <w:bookmarkStart w:id="784" w:name="_Toc21793"/>
      <w:bookmarkStart w:id="785" w:name="_Toc27680"/>
      <w:bookmarkStart w:id="786" w:name="_Toc4832"/>
      <w:bookmarkStart w:id="787" w:name="_Toc13608"/>
      <w:bookmarkStart w:id="788" w:name="_Toc9082"/>
      <w:bookmarkStart w:id="789" w:name="_Toc21672"/>
      <w:bookmarkStart w:id="790" w:name="_Toc27693"/>
      <w:bookmarkStart w:id="791" w:name="_Toc13267"/>
      <w:bookmarkStart w:id="792" w:name="_Toc18752"/>
      <w:bookmarkStart w:id="793" w:name="_Toc16136"/>
      <w:bookmarkStart w:id="794" w:name="_Toc25302"/>
      <w:bookmarkStart w:id="795" w:name="_Toc28623"/>
      <w:bookmarkStart w:id="796" w:name="_Toc7265"/>
      <w:bookmarkStart w:id="797" w:name="_Toc32481"/>
      <w:bookmarkStart w:id="798" w:name="_Toc27794"/>
      <w:bookmarkStart w:id="799" w:name="_Toc268299807"/>
      <w:bookmarkStart w:id="800" w:name="_Toc271870485"/>
      <w:r>
        <w:rPr>
          <w:rFonts w:hint="default" w:ascii="Times New Roman" w:hAnsi="Times New Roman" w:eastAsia="宋体" w:cs="Times New Roman"/>
          <w:b/>
          <w:bCs/>
          <w:color w:val="auto"/>
          <w:kern w:val="2"/>
          <w:sz w:val="24"/>
          <w:szCs w:val="24"/>
          <w:highlight w:val="none"/>
          <w:lang w:val="en-US" w:eastAsia="zh-CN" w:bidi="ar-SA"/>
        </w:rPr>
        <w:t>13.工程质量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801" w:name="_Toc9460"/>
      <w:bookmarkStart w:id="802" w:name="_Toc14839"/>
      <w:bookmarkStart w:id="803" w:name="_Toc18915"/>
      <w:bookmarkStart w:id="804" w:name="_Toc32578"/>
      <w:bookmarkStart w:id="805" w:name="_Toc31081"/>
      <w:bookmarkStart w:id="806" w:name="_Toc19184"/>
      <w:bookmarkStart w:id="807" w:name="_Toc6328"/>
      <w:bookmarkStart w:id="808" w:name="_Toc11310"/>
      <w:bookmarkStart w:id="809" w:name="_Toc18689"/>
      <w:bookmarkStart w:id="810" w:name="_Toc13784"/>
      <w:bookmarkStart w:id="811" w:name="_Toc12359"/>
      <w:bookmarkStart w:id="812" w:name="_Toc9421"/>
      <w:bookmarkStart w:id="813" w:name="_Toc7296"/>
      <w:bookmarkStart w:id="814" w:name="_Toc4272"/>
      <w:bookmarkStart w:id="815" w:name="_Toc17547"/>
      <w:r>
        <w:rPr>
          <w:rFonts w:hint="default" w:ascii="Times New Roman" w:hAnsi="Times New Roman" w:eastAsia="宋体" w:cs="Times New Roman"/>
          <w:b/>
          <w:bCs/>
          <w:color w:val="auto"/>
          <w:sz w:val="24"/>
          <w:szCs w:val="24"/>
          <w:highlight w:val="none"/>
        </w:rPr>
        <w:t>13.7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质量评定</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重要隐蔽单元工程和关键部位单元工程质量评定的约定：</w:t>
      </w:r>
      <w:r>
        <w:rPr>
          <w:rFonts w:hint="default" w:ascii="Times New Roman" w:hAnsi="Times New Roman" w:cs="Times New Roman"/>
          <w:color w:val="auto"/>
          <w:sz w:val="21"/>
          <w:szCs w:val="21"/>
          <w:highlight w:val="none"/>
          <w:u w:val="single"/>
        </w:rPr>
        <w:t xml:space="preserve">优良率达90%以上 ，且未发生过质量事故 </w:t>
      </w:r>
      <w:r>
        <w:rPr>
          <w:rFonts w:hint="default" w:ascii="Times New Roman" w:hAnsi="Times New Roman" w:cs="Times New Roman"/>
          <w:color w:val="auto"/>
          <w:sz w:val="21"/>
          <w:szCs w:val="21"/>
          <w:highlight w:val="none"/>
        </w:rPr>
        <w:t>。</w:t>
      </w:r>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工程合格标准为：</w:t>
      </w:r>
      <w:r>
        <w:rPr>
          <w:rFonts w:hint="default" w:ascii="Times New Roman" w:hAnsi="Times New Roman" w:cs="Times New Roman"/>
          <w:color w:val="auto"/>
          <w:sz w:val="21"/>
          <w:szCs w:val="21"/>
          <w:highlight w:val="none"/>
          <w:u w:val="single"/>
        </w:rPr>
        <w:t>达到《水利水电工程施工质量检验与评定规程》（SL176-2007）合格标准</w:t>
      </w:r>
      <w:r>
        <w:rPr>
          <w:rFonts w:hint="default" w:ascii="Times New Roman" w:hAnsi="Times New Roman" w:cs="Times New Roman"/>
          <w:color w:val="auto"/>
          <w:sz w:val="21"/>
          <w:szCs w:val="21"/>
          <w:highlight w:val="none"/>
        </w:rPr>
        <w:t>；优良标准为：</w:t>
      </w:r>
      <w:r>
        <w:rPr>
          <w:rFonts w:hint="default" w:ascii="Times New Roman" w:hAnsi="Times New Roman" w:cs="Times New Roman"/>
          <w:color w:val="auto"/>
          <w:sz w:val="21"/>
          <w:szCs w:val="21"/>
          <w:highlight w:val="none"/>
          <w:u w:val="single"/>
        </w:rPr>
        <w:t>达到《水利水电工程施工质量检验与评定规程》（SL176-2007）优良标准</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816" w:name="_Toc31231"/>
      <w:bookmarkStart w:id="817" w:name="_Toc3139"/>
      <w:bookmarkStart w:id="818" w:name="_Toc2721"/>
      <w:bookmarkStart w:id="819" w:name="_Toc8625"/>
      <w:bookmarkStart w:id="820" w:name="_Toc5642"/>
      <w:bookmarkStart w:id="821" w:name="_Toc24190"/>
      <w:bookmarkStart w:id="822" w:name="_Toc8897"/>
      <w:bookmarkStart w:id="823" w:name="_Toc12758"/>
      <w:bookmarkStart w:id="824" w:name="_Toc14113"/>
      <w:bookmarkStart w:id="825" w:name="_Toc13160"/>
      <w:bookmarkStart w:id="826" w:name="_Toc2772"/>
      <w:bookmarkStart w:id="827" w:name="_Toc24282"/>
      <w:bookmarkStart w:id="828" w:name="_Toc7130"/>
      <w:bookmarkStart w:id="829" w:name="_Toc20702"/>
      <w:bookmarkStart w:id="830" w:name="_Toc12153"/>
      <w:bookmarkStart w:id="831" w:name="_Toc14668"/>
      <w:r>
        <w:rPr>
          <w:rFonts w:hint="default" w:ascii="Times New Roman" w:hAnsi="Times New Roman" w:eastAsia="宋体" w:cs="Times New Roman"/>
          <w:b/>
          <w:bCs/>
          <w:color w:val="auto"/>
          <w:sz w:val="24"/>
          <w:szCs w:val="24"/>
          <w:highlight w:val="none"/>
        </w:rPr>
        <w:t>13.8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质量事故处理</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工程竣工验收时，</w:t>
      </w:r>
      <w:r>
        <w:rPr>
          <w:rFonts w:hint="default" w:ascii="Times New Roman" w:hAnsi="Times New Roman" w:cs="Times New Roman"/>
          <w:color w:val="auto"/>
          <w:sz w:val="21"/>
          <w:szCs w:val="21"/>
          <w:highlight w:val="none"/>
          <w:u w:val="single"/>
        </w:rPr>
        <w:t>发包人</w:t>
      </w:r>
      <w:r>
        <w:rPr>
          <w:rFonts w:hint="default" w:ascii="Times New Roman" w:hAnsi="Times New Roman" w:cs="Times New Roman"/>
          <w:color w:val="auto"/>
          <w:sz w:val="21"/>
          <w:szCs w:val="21"/>
          <w:highlight w:val="none"/>
        </w:rPr>
        <w:t>向竣工验收委员会汇报并提交历次质量缺陷处理的备案资料。</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832" w:name="_Toc24023"/>
      <w:bookmarkStart w:id="833" w:name="_Toc22231"/>
      <w:bookmarkStart w:id="834" w:name="_Toc18793"/>
      <w:bookmarkStart w:id="835" w:name="_Toc267492148"/>
      <w:bookmarkStart w:id="836" w:name="_Toc271870486"/>
      <w:bookmarkStart w:id="837" w:name="_Toc268299808"/>
      <w:bookmarkStart w:id="838" w:name="_Toc8230"/>
      <w:bookmarkStart w:id="839" w:name="_Toc17138"/>
      <w:bookmarkStart w:id="840" w:name="_Toc12640"/>
      <w:bookmarkStart w:id="841" w:name="_Toc32668"/>
      <w:bookmarkStart w:id="842" w:name="_Toc8402"/>
      <w:bookmarkStart w:id="843" w:name="_Toc26699"/>
      <w:bookmarkStart w:id="844" w:name="_Toc19521"/>
      <w:bookmarkStart w:id="845" w:name="_Toc2842"/>
      <w:bookmarkStart w:id="846" w:name="_Toc28172"/>
      <w:bookmarkStart w:id="847" w:name="_Toc2151"/>
      <w:bookmarkStart w:id="848" w:name="_Toc32052"/>
      <w:bookmarkStart w:id="849" w:name="_Toc8462"/>
      <w:r>
        <w:rPr>
          <w:rFonts w:hint="default" w:ascii="Times New Roman" w:hAnsi="Times New Roman" w:eastAsia="宋体" w:cs="Times New Roman"/>
          <w:b/>
          <w:bCs/>
          <w:color w:val="auto"/>
          <w:kern w:val="2"/>
          <w:sz w:val="24"/>
          <w:szCs w:val="24"/>
          <w:highlight w:val="none"/>
          <w:lang w:val="en-US" w:eastAsia="zh-CN" w:bidi="ar-SA"/>
        </w:rPr>
        <w:t>14.试验和检验</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850" w:name="_Toc28138"/>
      <w:bookmarkStart w:id="851" w:name="_Toc29187"/>
      <w:bookmarkStart w:id="852" w:name="_Toc8133"/>
      <w:bookmarkStart w:id="853" w:name="_Toc9205"/>
      <w:bookmarkStart w:id="854" w:name="_Toc24970"/>
      <w:bookmarkStart w:id="855" w:name="_Toc22781"/>
      <w:bookmarkStart w:id="856" w:name="_Toc30504"/>
      <w:bookmarkStart w:id="857" w:name="_Toc14498"/>
      <w:bookmarkStart w:id="858" w:name="_Toc15418"/>
      <w:bookmarkStart w:id="859" w:name="_Toc5816"/>
      <w:bookmarkStart w:id="860" w:name="_Toc17453"/>
      <w:bookmarkStart w:id="861" w:name="_Toc4036"/>
      <w:bookmarkStart w:id="862" w:name="_Toc31974"/>
      <w:bookmarkStart w:id="863" w:name="_Toc28039"/>
      <w:bookmarkStart w:id="864" w:name="_Toc5578"/>
      <w:bookmarkStart w:id="865" w:name="_Toc18712"/>
      <w:r>
        <w:rPr>
          <w:rFonts w:hint="default" w:ascii="Times New Roman" w:hAnsi="Times New Roman" w:eastAsia="宋体" w:cs="Times New Roman"/>
          <w:b/>
          <w:bCs/>
          <w:color w:val="auto"/>
          <w:sz w:val="24"/>
          <w:szCs w:val="24"/>
          <w:highlight w:val="none"/>
        </w:rPr>
        <w:t>14.1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材料、工程设备和工程的试验和检验</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u w:val="single"/>
        </w:rPr>
      </w:pPr>
      <w:bookmarkStart w:id="866" w:name="_Toc222031041"/>
      <w:bookmarkStart w:id="867" w:name="_Toc268299809"/>
      <w:bookmarkStart w:id="868" w:name="_Toc222033890"/>
      <w:bookmarkStart w:id="869" w:name="_Toc221951213"/>
      <w:bookmarkStart w:id="870" w:name="_Toc222032708"/>
      <w:bookmarkStart w:id="871" w:name="_Toc271870487"/>
      <w:bookmarkStart w:id="872" w:name="_Toc229305396"/>
      <w:bookmarkStart w:id="873" w:name="_Toc222029539"/>
      <w:bookmarkStart w:id="874" w:name="_Toc267492149"/>
      <w:r>
        <w:rPr>
          <w:rFonts w:hint="default" w:ascii="Times New Roman" w:hAnsi="Times New Roman" w:cs="Times New Roman"/>
          <w:color w:val="auto"/>
          <w:sz w:val="21"/>
          <w:szCs w:val="21"/>
          <w:highlight w:val="none"/>
        </w:rPr>
        <w:t>14.1.6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本工程实行见证取样的试块、试件及有关材料</w:t>
      </w:r>
      <w:r>
        <w:rPr>
          <w:rFonts w:hint="default" w:ascii="Times New Roman" w:hAnsi="Times New Roman" w:cs="Times New Roman"/>
          <w:color w:val="auto"/>
          <w:sz w:val="21"/>
          <w:szCs w:val="21"/>
          <w:highlight w:val="none"/>
          <w:u w:val="single"/>
        </w:rPr>
        <w:t>：涉及工程结构安全的试块、试件及有关材料。</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875" w:name="_Toc1663"/>
      <w:bookmarkStart w:id="876" w:name="_Toc31369"/>
      <w:bookmarkStart w:id="877" w:name="_Toc2523"/>
      <w:bookmarkStart w:id="878" w:name="_Toc28478"/>
      <w:bookmarkStart w:id="879" w:name="_Toc4294"/>
      <w:bookmarkStart w:id="880" w:name="_Toc13116"/>
      <w:bookmarkStart w:id="881" w:name="_Toc20126"/>
      <w:bookmarkStart w:id="882" w:name="_Toc26859"/>
      <w:bookmarkStart w:id="883" w:name="_Toc27013"/>
      <w:bookmarkStart w:id="884" w:name="_Toc8247"/>
      <w:bookmarkStart w:id="885" w:name="_Toc22526"/>
      <w:bookmarkStart w:id="886" w:name="_Toc30250"/>
      <w:bookmarkStart w:id="887" w:name="_Toc18250"/>
      <w:bookmarkStart w:id="888" w:name="_Toc15472"/>
      <w:bookmarkStart w:id="889" w:name="_Toc2036"/>
      <w:bookmarkStart w:id="890" w:name="_Toc16558"/>
      <w:r>
        <w:rPr>
          <w:rFonts w:hint="default" w:ascii="Times New Roman" w:hAnsi="Times New Roman" w:eastAsia="宋体" w:cs="Times New Roman"/>
          <w:b/>
          <w:bCs/>
          <w:color w:val="auto"/>
          <w:kern w:val="2"/>
          <w:sz w:val="24"/>
          <w:szCs w:val="24"/>
          <w:highlight w:val="none"/>
          <w:lang w:val="en-US" w:eastAsia="zh-CN" w:bidi="ar-SA"/>
        </w:rPr>
        <w:t>15.变更</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891" w:name="_Toc15583"/>
      <w:bookmarkStart w:id="892" w:name="_Toc10828"/>
      <w:bookmarkStart w:id="893" w:name="_Toc1325"/>
      <w:bookmarkStart w:id="894" w:name="_Toc31417"/>
      <w:bookmarkStart w:id="895" w:name="_Toc29261"/>
      <w:bookmarkStart w:id="896" w:name="_Toc27152"/>
      <w:bookmarkStart w:id="897" w:name="_Toc28943"/>
      <w:bookmarkStart w:id="898" w:name="_Toc30587"/>
      <w:bookmarkStart w:id="899" w:name="_Toc8714"/>
      <w:bookmarkStart w:id="900" w:name="_Toc3157"/>
      <w:bookmarkStart w:id="901" w:name="_Toc12287"/>
      <w:bookmarkStart w:id="902" w:name="_Toc26761"/>
      <w:bookmarkStart w:id="903" w:name="_Toc9327"/>
      <w:bookmarkStart w:id="904" w:name="_Toc2814"/>
      <w:bookmarkStart w:id="905" w:name="_Toc221951214"/>
      <w:bookmarkStart w:id="906" w:name="_Toc12727"/>
      <w:bookmarkStart w:id="907" w:name="_Toc22312"/>
      <w:bookmarkStart w:id="908" w:name="_Toc15427"/>
      <w:r>
        <w:rPr>
          <w:rFonts w:hint="default" w:ascii="Times New Roman" w:hAnsi="Times New Roman" w:eastAsia="宋体" w:cs="Times New Roman"/>
          <w:b/>
          <w:bCs/>
          <w:color w:val="auto"/>
          <w:sz w:val="24"/>
          <w:szCs w:val="24"/>
          <w:highlight w:val="none"/>
        </w:rPr>
        <w:t>15.1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变更的范围和内容</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24"/>
        <w:pageBreakBefore w:val="0"/>
        <w:kinsoku/>
        <w:wordWrap/>
        <w:overflowPunct/>
        <w:topLinePunct w:val="0"/>
        <w:bidi w:val="0"/>
        <w:adjustRightInd/>
        <w:snapToGrid/>
        <w:spacing w:before="0" w:beforeLines="0" w:after="0" w:afterLines="0" w:line="500" w:lineRule="exact"/>
        <w:ind w:firstLine="420" w:firstLineChars="200"/>
        <w:textAlignment w:val="auto"/>
        <w:outlineLvl w:val="9"/>
        <w:rPr>
          <w:rFonts w:hint="default" w:ascii="Times New Roman" w:hAnsi="Times New Roman" w:cs="Times New Roman"/>
          <w:color w:val="auto"/>
          <w:sz w:val="21"/>
          <w:szCs w:val="21"/>
          <w:highlight w:val="none"/>
        </w:rPr>
      </w:pPr>
      <w:bookmarkStart w:id="909" w:name="_Toc26882"/>
      <w:bookmarkStart w:id="910" w:name="_Toc4686"/>
      <w:bookmarkStart w:id="911" w:name="_Toc21377"/>
      <w:bookmarkStart w:id="912" w:name="_Toc1643"/>
      <w:bookmarkStart w:id="913" w:name="_Toc12777"/>
      <w:bookmarkStart w:id="914" w:name="_Toc25395"/>
      <w:bookmarkStart w:id="915" w:name="_Toc1165"/>
      <w:bookmarkStart w:id="916" w:name="_Toc1729"/>
      <w:bookmarkStart w:id="917" w:name="_Toc5484"/>
      <w:bookmarkStart w:id="918" w:name="_Toc12711"/>
      <w:bookmarkStart w:id="919" w:name="_Toc15620"/>
      <w:bookmarkStart w:id="920" w:name="_Toc5631"/>
      <w:bookmarkStart w:id="921" w:name="_Toc32320"/>
      <w:bookmarkStart w:id="922" w:name="_Toc1590"/>
      <w:bookmarkStart w:id="923" w:name="_Toc12863"/>
      <w:bookmarkStart w:id="924" w:name="_Toc29410"/>
      <w:bookmarkStart w:id="925" w:name="_Toc29523"/>
      <w:bookmarkStart w:id="926" w:name="_Toc32684"/>
      <w:bookmarkStart w:id="927" w:name="_Toc17435"/>
      <w:bookmarkStart w:id="928" w:name="_Toc29527"/>
      <w:bookmarkStart w:id="929" w:name="_Toc23608"/>
      <w:bookmarkStart w:id="930" w:name="_Toc14553"/>
      <w:bookmarkStart w:id="931" w:name="_Toc27944"/>
      <w:bookmarkStart w:id="932" w:name="_Toc2535"/>
      <w:bookmarkStart w:id="933" w:name="_Toc1132"/>
      <w:bookmarkStart w:id="934" w:name="_Toc20480"/>
      <w:bookmarkStart w:id="935" w:name="_Toc2200"/>
      <w:bookmarkStart w:id="936" w:name="_Toc221951218"/>
      <w:r>
        <w:rPr>
          <w:rFonts w:hint="default" w:ascii="Times New Roman" w:hAnsi="Times New Roman" w:cs="Times New Roman"/>
          <w:color w:val="auto"/>
          <w:sz w:val="21"/>
          <w:szCs w:val="21"/>
          <w:highlight w:val="none"/>
        </w:rPr>
        <w:t>（6）除合同另有规定外，增加或减少合同中关键项目的工程量超过其项目工程总量的</w:t>
      </w:r>
      <w:r>
        <w:rPr>
          <w:rFonts w:hint="default" w:ascii="Times New Roman" w:hAnsi="Times New Roman" w:cs="Times New Roman"/>
          <w:color w:val="auto"/>
          <w:sz w:val="21"/>
          <w:szCs w:val="21"/>
          <w:highlight w:val="none"/>
          <w:u w:val="single"/>
        </w:rPr>
        <w:t>15％</w:t>
      </w:r>
      <w:r>
        <w:rPr>
          <w:rFonts w:hint="default" w:ascii="Times New Roman" w:hAnsi="Times New Roman" w:cs="Times New Roman"/>
          <w:color w:val="auto"/>
          <w:sz w:val="21"/>
          <w:szCs w:val="21"/>
          <w:highlight w:val="none"/>
        </w:rPr>
        <w:t>，关键项目：</w:t>
      </w:r>
      <w:r>
        <w:rPr>
          <w:rFonts w:hint="default" w:ascii="Times New Roman" w:hAnsi="Times New Roman" w:cs="Times New Roman"/>
          <w:color w:val="auto"/>
          <w:sz w:val="21"/>
          <w:szCs w:val="21"/>
          <w:highlight w:val="none"/>
          <w:u w:val="single"/>
        </w:rPr>
        <w:t>项目的合价占合同总价的5%以上</w:t>
      </w:r>
      <w:r>
        <w:rPr>
          <w:rFonts w:hint="default" w:ascii="Times New Roman" w:hAnsi="Times New Roman" w:cs="Times New Roman"/>
          <w:color w:val="auto"/>
          <w:sz w:val="21"/>
          <w:szCs w:val="21"/>
          <w:highlight w:val="none"/>
        </w:rPr>
        <w:t>，单价调整方式：</w:t>
      </w:r>
      <w:r>
        <w:rPr>
          <w:rFonts w:hint="default" w:ascii="Times New Roman" w:hAnsi="Times New Roman" w:cs="Times New Roman"/>
          <w:color w:val="auto"/>
          <w:sz w:val="21"/>
          <w:szCs w:val="21"/>
          <w:highlight w:val="none"/>
          <w:u w:val="single"/>
        </w:rPr>
        <w:t>关键项目的工程量增加超过15%时，超过部分调减合同单价税前的5%</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u w:val="single"/>
        </w:rPr>
        <w:t xml:space="preserve">关键项目的工程量减少超过15%时，按实际发生的工程量，调增其合同单价税前的5% </w:t>
      </w:r>
      <w:r>
        <w:rPr>
          <w:rFonts w:hint="default" w:ascii="Times New Roman" w:hAnsi="Times New Roman" w:cs="Times New Roman"/>
          <w:color w:val="auto"/>
          <w:sz w:val="21"/>
          <w:szCs w:val="21"/>
          <w:highlight w:val="none"/>
        </w:rPr>
        <w:t>。</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Start w:id="937" w:name="_Toc31927"/>
      <w:bookmarkStart w:id="938" w:name="_Toc4840"/>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939" w:name="_Toc772"/>
      <w:bookmarkStart w:id="940" w:name="_Toc28266"/>
      <w:bookmarkStart w:id="941" w:name="_Toc14443"/>
      <w:bookmarkStart w:id="942" w:name="_Toc20779"/>
      <w:bookmarkStart w:id="943" w:name="_Toc22752"/>
      <w:bookmarkStart w:id="944" w:name="_Toc14922"/>
      <w:bookmarkStart w:id="945" w:name="_Toc12149"/>
      <w:bookmarkStart w:id="946" w:name="_Toc468"/>
      <w:bookmarkStart w:id="947" w:name="_Toc17791"/>
      <w:bookmarkStart w:id="948" w:name="_Toc29369"/>
      <w:bookmarkStart w:id="949" w:name="_Toc24095"/>
      <w:bookmarkStart w:id="950" w:name="_Toc13988"/>
      <w:bookmarkStart w:id="951" w:name="_Toc5881"/>
      <w:bookmarkStart w:id="952" w:name="_Toc11469"/>
      <w:r>
        <w:rPr>
          <w:rFonts w:hint="default" w:ascii="Times New Roman" w:hAnsi="Times New Roman" w:eastAsia="宋体" w:cs="Times New Roman"/>
          <w:b/>
          <w:bCs/>
          <w:color w:val="auto"/>
          <w:sz w:val="24"/>
          <w:szCs w:val="24"/>
          <w:highlight w:val="none"/>
        </w:rPr>
        <w:t>15.5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承包人的合理化建议</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pPr>
        <w:pageBreakBefore w:val="0"/>
        <w:kinsoku/>
        <w:wordWrap/>
        <w:overflowPunct/>
        <w:topLinePunct w:val="0"/>
        <w:bidi w:val="0"/>
        <w:adjustRightInd/>
        <w:snapToGrid/>
        <w:spacing w:line="500" w:lineRule="exact"/>
        <w:ind w:firstLine="420" w:firstLineChars="20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1"/>
          <w:szCs w:val="21"/>
          <w:highlight w:val="none"/>
        </w:rPr>
        <w:t>15.5.2</w:t>
      </w:r>
      <w:bookmarkEnd w:id="936"/>
      <w:bookmarkStart w:id="953" w:name="_Toc221951219"/>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承包人实现合理化建议的奖励金额为</w:t>
      </w:r>
      <w:bookmarkEnd w:id="953"/>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954" w:name="_Toc22385"/>
      <w:bookmarkStart w:id="955" w:name="_Toc4343"/>
      <w:bookmarkStart w:id="956" w:name="_Toc7459"/>
      <w:bookmarkStart w:id="957" w:name="_Toc21611"/>
      <w:bookmarkStart w:id="958" w:name="_Toc241"/>
      <w:bookmarkStart w:id="959" w:name="_Toc12971"/>
      <w:bookmarkStart w:id="960" w:name="_Toc7390"/>
      <w:bookmarkStart w:id="961" w:name="_Toc32469"/>
      <w:bookmarkStart w:id="962" w:name="_Toc13377"/>
      <w:bookmarkStart w:id="963" w:name="_Toc6243"/>
      <w:bookmarkStart w:id="964" w:name="_Toc221951221"/>
      <w:bookmarkStart w:id="965" w:name="_Toc10912"/>
      <w:bookmarkStart w:id="966" w:name="_Toc32203"/>
      <w:bookmarkStart w:id="967" w:name="_Toc1259"/>
      <w:bookmarkStart w:id="968" w:name="_Toc21771"/>
      <w:bookmarkStart w:id="969" w:name="_Toc9409"/>
      <w:r>
        <w:rPr>
          <w:rFonts w:hint="default" w:ascii="Times New Roman" w:hAnsi="Times New Roman" w:eastAsia="宋体" w:cs="Times New Roman"/>
          <w:b/>
          <w:bCs/>
          <w:color w:val="auto"/>
          <w:sz w:val="24"/>
          <w:szCs w:val="24"/>
          <w:highlight w:val="none"/>
        </w:rPr>
        <w:t>15.8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暂估价</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（1）发包人和承包人组织招标的暂估价项目：</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；发包人组织招标的暂估价项目：</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ageBreakBefore w:val="0"/>
        <w:widowControl w:val="0"/>
        <w:kinsoku/>
        <w:wordWrap/>
        <w:overflowPunct/>
        <w:topLinePunct w:val="0"/>
        <w:autoSpaceDE w:val="0"/>
        <w:autoSpaceDN w:val="0"/>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（2）发包人和承包人以招标方式选择暂估价项目供应商或分包人时，双方的权利义务关系：</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970" w:name="_Toc271870488"/>
      <w:bookmarkStart w:id="971" w:name="_Toc20902"/>
      <w:bookmarkStart w:id="972" w:name="_Toc17866"/>
      <w:bookmarkStart w:id="973" w:name="_Toc17371"/>
      <w:bookmarkStart w:id="974" w:name="_Toc28954"/>
      <w:bookmarkStart w:id="975" w:name="_Toc229305397"/>
      <w:bookmarkStart w:id="976" w:name="_Toc32586"/>
      <w:bookmarkStart w:id="977" w:name="_Toc268299810"/>
      <w:bookmarkStart w:id="978" w:name="_Toc10986"/>
      <w:bookmarkStart w:id="979" w:name="_Toc14364"/>
      <w:bookmarkStart w:id="980" w:name="_Toc13556"/>
      <w:bookmarkStart w:id="981" w:name="_Toc7874"/>
      <w:bookmarkStart w:id="982" w:name="_Toc3370"/>
      <w:bookmarkStart w:id="983" w:name="_Toc8278"/>
      <w:bookmarkStart w:id="984" w:name="_Toc267492150"/>
      <w:bookmarkStart w:id="985" w:name="_Toc151"/>
      <w:bookmarkStart w:id="986" w:name="_Toc16397"/>
      <w:bookmarkStart w:id="987" w:name="_Toc1693"/>
      <w:bookmarkStart w:id="988" w:name="_Toc10762"/>
      <w:r>
        <w:rPr>
          <w:rFonts w:hint="default" w:ascii="Times New Roman" w:hAnsi="Times New Roman" w:eastAsia="宋体" w:cs="Times New Roman"/>
          <w:b/>
          <w:bCs/>
          <w:color w:val="auto"/>
          <w:kern w:val="2"/>
          <w:sz w:val="24"/>
          <w:szCs w:val="24"/>
          <w:highlight w:val="none"/>
          <w:lang w:val="en-US" w:eastAsia="zh-CN" w:bidi="ar-SA"/>
        </w:rPr>
        <w:t>16.价格调整</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989" w:name="_Toc13488"/>
      <w:bookmarkStart w:id="990" w:name="_Toc6494"/>
      <w:bookmarkStart w:id="991" w:name="_Toc16873"/>
      <w:bookmarkStart w:id="992" w:name="_Toc17432"/>
      <w:bookmarkStart w:id="993" w:name="_Toc5308"/>
      <w:bookmarkStart w:id="994" w:name="_Toc24048"/>
      <w:bookmarkStart w:id="995" w:name="_Toc26040"/>
      <w:bookmarkStart w:id="996" w:name="_Toc27876"/>
      <w:bookmarkStart w:id="997" w:name="_Toc13436"/>
      <w:bookmarkStart w:id="998" w:name="_Toc24719"/>
      <w:bookmarkStart w:id="999" w:name="_Toc12561"/>
      <w:bookmarkStart w:id="1000" w:name="_Toc29991"/>
      <w:bookmarkStart w:id="1001" w:name="_Toc9544"/>
      <w:bookmarkStart w:id="1002" w:name="_Toc18117"/>
      <w:bookmarkStart w:id="1003" w:name="_Toc17418"/>
      <w:r>
        <w:rPr>
          <w:rFonts w:hint="default" w:ascii="Times New Roman" w:hAnsi="Times New Roman" w:eastAsia="宋体" w:cs="Times New Roman"/>
          <w:b/>
          <w:bCs/>
          <w:color w:val="auto"/>
          <w:sz w:val="24"/>
          <w:szCs w:val="24"/>
          <w:highlight w:val="none"/>
        </w:rPr>
        <w:t>16.1 物价波动引起的价格调整</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23"/>
        <w:keepNext/>
        <w:keepLines/>
        <w:pageBreakBefore w:val="0"/>
        <w:widowControl/>
        <w:kinsoku/>
        <w:wordWrap/>
        <w:overflowPunct/>
        <w:topLinePunct w:val="0"/>
        <w:autoSpaceDE/>
        <w:autoSpaceDN/>
        <w:bidi w:val="0"/>
        <w:adjustRightInd/>
        <w:snapToGrid/>
        <w:spacing w:before="0" w:beforeLines="0" w:after="0" w:afterLines="0" w:line="500" w:lineRule="exact"/>
        <w:ind w:firstLine="420" w:firstLineChars="20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bookmarkStart w:id="1004" w:name="_Toc12396"/>
      <w:bookmarkStart w:id="1005" w:name="_Toc27198"/>
      <w:bookmarkStart w:id="1006" w:name="_Toc14034"/>
      <w:bookmarkStart w:id="1007" w:name="_Toc27830"/>
      <w:bookmarkStart w:id="1008" w:name="_Toc8217"/>
      <w:bookmarkStart w:id="1009" w:name="_Toc29132"/>
      <w:bookmarkStart w:id="1010" w:name="_Toc5684"/>
      <w:bookmarkStart w:id="1011" w:name="_Toc18344"/>
      <w:bookmarkStart w:id="1012" w:name="_Toc21074"/>
      <w:bookmarkStart w:id="1013" w:name="_Toc14075"/>
      <w:bookmarkStart w:id="1014" w:name="_Toc15872"/>
      <w:bookmarkStart w:id="1015" w:name="_Toc3430"/>
      <w:bookmarkStart w:id="1016" w:name="_Toc221951223"/>
      <w:bookmarkStart w:id="1017" w:name="_Toc271870489"/>
      <w:bookmarkStart w:id="1018" w:name="_Toc11704"/>
      <w:bookmarkStart w:id="1019" w:name="_Toc30507"/>
      <w:bookmarkStart w:id="1020" w:name="_Toc267492151"/>
      <w:bookmarkStart w:id="1021" w:name="_Toc268299811"/>
      <w:bookmarkStart w:id="1022" w:name="_Toc26927"/>
      <w:bookmarkStart w:id="1023" w:name="_Toc6170"/>
      <w:bookmarkStart w:id="1024" w:name="_Toc222031042"/>
      <w:bookmarkStart w:id="1025" w:name="_Toc30163"/>
      <w:bookmarkStart w:id="1026" w:name="_Toc222033891"/>
      <w:bookmarkStart w:id="1027" w:name="_Toc222032709"/>
      <w:bookmarkStart w:id="1028" w:name="_Toc30777"/>
      <w:bookmarkStart w:id="1029" w:name="_Toc20286"/>
      <w:bookmarkStart w:id="1030" w:name="_Toc4880"/>
      <w:bookmarkStart w:id="1031" w:name="_Toc229305398"/>
      <w:bookmarkStart w:id="1032" w:name="_Toc12648"/>
      <w:bookmarkStart w:id="1033" w:name="_Toc23945"/>
      <w:bookmarkStart w:id="1034" w:name="_Toc2404"/>
      <w:bookmarkStart w:id="1035" w:name="_Toc222029540"/>
      <w:bookmarkStart w:id="1036" w:name="_Toc17160"/>
      <w:bookmarkStart w:id="1037" w:name="_Toc4244"/>
      <w:r>
        <w:rPr>
          <w:rFonts w:hint="default" w:ascii="Times New Roman" w:hAnsi="Times New Roman" w:eastAsia="宋体" w:cs="Times New Roman"/>
          <w:b w:val="0"/>
          <w:bCs w:val="0"/>
          <w:color w:val="auto"/>
          <w:kern w:val="2"/>
          <w:sz w:val="21"/>
          <w:szCs w:val="21"/>
          <w:highlight w:val="none"/>
          <w:lang w:val="en-US" w:eastAsia="zh-CN" w:bidi="ar-SA"/>
        </w:rPr>
        <w:t>物价波动引起的价格调整方式：</w:t>
      </w:r>
      <w:r>
        <w:rPr>
          <w:rFonts w:hint="default" w:ascii="Times New Roman" w:hAnsi="Times New Roman" w:eastAsia="宋体" w:cs="Times New Roman"/>
          <w:b w:val="0"/>
          <w:bCs w:val="0"/>
          <w:color w:val="auto"/>
          <w:kern w:val="2"/>
          <w:sz w:val="21"/>
          <w:szCs w:val="21"/>
          <w:highlight w:val="none"/>
          <w:u w:val="single"/>
          <w:lang w:val="en-US" w:eastAsia="zh-CN" w:bidi="ar-SA"/>
        </w:rPr>
        <w:t xml:space="preserve">不进行价格调整 </w:t>
      </w:r>
      <w:r>
        <w:rPr>
          <w:rFonts w:hint="default" w:ascii="Times New Roman" w:hAnsi="Times New Roman" w:eastAsia="宋体" w:cs="Times New Roman"/>
          <w:b w:val="0"/>
          <w:bCs w:val="0"/>
          <w:color w:val="auto"/>
          <w:kern w:val="2"/>
          <w:sz w:val="21"/>
          <w:szCs w:val="21"/>
          <w:highlight w:val="none"/>
          <w:lang w:val="en-US" w:eastAsia="zh-CN" w:bidi="ar-SA"/>
        </w:rPr>
        <w:t>。</w:t>
      </w:r>
      <w:bookmarkEnd w:id="1004"/>
      <w:bookmarkEnd w:id="1005"/>
      <w:bookmarkEnd w:id="1006"/>
      <w:bookmarkEnd w:id="1007"/>
      <w:bookmarkEnd w:id="1008"/>
      <w:bookmarkEnd w:id="1009"/>
      <w:bookmarkEnd w:id="1010"/>
      <w:bookmarkEnd w:id="1011"/>
      <w:bookmarkEnd w:id="1012"/>
      <w:bookmarkEnd w:id="1013"/>
      <w:bookmarkEnd w:id="1014"/>
    </w:p>
    <w:p>
      <w:pPr>
        <w:pStyle w:val="23"/>
        <w:keepNext/>
        <w:keepLines/>
        <w:pageBreakBefore w:val="0"/>
        <w:widowControl/>
        <w:kinsoku/>
        <w:wordWrap/>
        <w:overflowPunct/>
        <w:topLinePunct w:val="0"/>
        <w:autoSpaceDE/>
        <w:autoSpaceDN/>
        <w:bidi w:val="0"/>
        <w:adjustRightInd/>
        <w:snapToGrid/>
        <w:spacing w:before="0" w:beforeLines="0" w:after="0" w:afterLines="0" w:line="500" w:lineRule="exact"/>
        <w:ind w:firstLine="420" w:firstLineChars="20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bookmarkStart w:id="1038" w:name="_Toc9307"/>
      <w:bookmarkStart w:id="1039" w:name="_Toc28779"/>
      <w:bookmarkStart w:id="1040" w:name="_Toc32032"/>
      <w:bookmarkStart w:id="1041" w:name="_Toc22279"/>
      <w:bookmarkStart w:id="1042" w:name="_Toc3798"/>
      <w:bookmarkStart w:id="1043" w:name="_Toc13386"/>
      <w:bookmarkStart w:id="1044" w:name="_Toc2297"/>
      <w:bookmarkStart w:id="1045" w:name="_Toc30292"/>
      <w:bookmarkStart w:id="1046" w:name="_Toc31663"/>
      <w:bookmarkStart w:id="1047" w:name="_Toc6885"/>
      <w:bookmarkStart w:id="1048" w:name="_Toc30494"/>
      <w:r>
        <w:rPr>
          <w:rFonts w:hint="default" w:ascii="Times New Roman" w:hAnsi="Times New Roman" w:eastAsia="宋体" w:cs="Times New Roman"/>
          <w:b w:val="0"/>
          <w:bCs w:val="0"/>
          <w:color w:val="auto"/>
          <w:kern w:val="2"/>
          <w:sz w:val="21"/>
          <w:szCs w:val="21"/>
          <w:highlight w:val="none"/>
          <w:lang w:val="en-US" w:eastAsia="zh-CN" w:bidi="ar-SA"/>
        </w:rPr>
        <w:t>16.1.2采用造价信息调整价格差额工程造价信息的来源：</w:t>
      </w:r>
      <w:r>
        <w:rPr>
          <w:rFonts w:hint="default" w:ascii="Times New Roman" w:hAnsi="Times New Roman" w:eastAsia="宋体" w:cs="Times New Roman"/>
          <w:b w:val="0"/>
          <w:bCs w:val="0"/>
          <w:color w:val="auto"/>
          <w:kern w:val="2"/>
          <w:sz w:val="21"/>
          <w:szCs w:val="21"/>
          <w:highlight w:val="none"/>
          <w:u w:val="single"/>
          <w:lang w:val="en-US" w:eastAsia="zh-CN" w:bidi="ar-SA"/>
        </w:rPr>
        <w:t xml:space="preserve"> / </w:t>
      </w:r>
      <w:r>
        <w:rPr>
          <w:rFonts w:hint="default" w:ascii="Times New Roman" w:hAnsi="Times New Roman" w:eastAsia="宋体" w:cs="Times New Roman"/>
          <w:b w:val="0"/>
          <w:bCs w:val="0"/>
          <w:color w:val="auto"/>
          <w:kern w:val="2"/>
          <w:sz w:val="21"/>
          <w:szCs w:val="21"/>
          <w:highlight w:val="none"/>
          <w:lang w:val="en-US" w:eastAsia="zh-CN" w:bidi="ar-SA"/>
        </w:rPr>
        <w:t>。</w:t>
      </w:r>
      <w:bookmarkEnd w:id="1038"/>
      <w:bookmarkEnd w:id="1039"/>
      <w:bookmarkEnd w:id="1040"/>
      <w:bookmarkEnd w:id="1041"/>
      <w:bookmarkEnd w:id="1042"/>
      <w:bookmarkEnd w:id="1043"/>
      <w:bookmarkEnd w:id="1044"/>
      <w:bookmarkEnd w:id="1045"/>
      <w:bookmarkEnd w:id="1046"/>
      <w:bookmarkEnd w:id="1047"/>
      <w:bookmarkEnd w:id="1048"/>
    </w:p>
    <w:p>
      <w:pPr>
        <w:pStyle w:val="23"/>
        <w:keepNext/>
        <w:keepLines/>
        <w:pageBreakBefore w:val="0"/>
        <w:widowControl/>
        <w:kinsoku/>
        <w:wordWrap/>
        <w:overflowPunct/>
        <w:topLinePunct w:val="0"/>
        <w:autoSpaceDE/>
        <w:autoSpaceDN/>
        <w:bidi w:val="0"/>
        <w:adjustRightInd/>
        <w:snapToGrid/>
        <w:spacing w:before="0" w:beforeLines="0" w:after="0" w:afterLines="0" w:line="500" w:lineRule="exact"/>
        <w:ind w:firstLine="420" w:firstLineChars="200"/>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bookmarkStart w:id="1049" w:name="_Toc8952"/>
      <w:bookmarkStart w:id="1050" w:name="_Toc11209"/>
      <w:bookmarkStart w:id="1051" w:name="_Toc22996"/>
      <w:bookmarkStart w:id="1052" w:name="_Toc18275"/>
      <w:bookmarkStart w:id="1053" w:name="_Toc7868"/>
      <w:bookmarkStart w:id="1054" w:name="_Toc5871"/>
      <w:bookmarkStart w:id="1055" w:name="_Toc15446"/>
      <w:bookmarkStart w:id="1056" w:name="_Toc15734"/>
      <w:bookmarkStart w:id="1057" w:name="_Toc12354"/>
      <w:bookmarkStart w:id="1058" w:name="_Toc18151"/>
      <w:bookmarkStart w:id="1059" w:name="_Toc1884"/>
      <w:r>
        <w:rPr>
          <w:rFonts w:hint="default" w:ascii="Times New Roman" w:hAnsi="Times New Roman" w:eastAsia="宋体" w:cs="Times New Roman"/>
          <w:b w:val="0"/>
          <w:bCs w:val="0"/>
          <w:color w:val="auto"/>
          <w:kern w:val="2"/>
          <w:sz w:val="21"/>
          <w:szCs w:val="21"/>
          <w:highlight w:val="none"/>
          <w:lang w:val="en-US" w:eastAsia="zh-CN" w:bidi="ar-SA"/>
        </w:rPr>
        <w:t>价格调整的项目和系数：</w:t>
      </w:r>
      <w:r>
        <w:rPr>
          <w:rFonts w:hint="default" w:ascii="Times New Roman" w:hAnsi="Times New Roman" w:eastAsia="宋体" w:cs="Times New Roman"/>
          <w:b w:val="0"/>
          <w:bCs w:val="0"/>
          <w:color w:val="auto"/>
          <w:kern w:val="2"/>
          <w:sz w:val="21"/>
          <w:szCs w:val="21"/>
          <w:highlight w:val="none"/>
          <w:u w:val="single"/>
          <w:lang w:val="en-US" w:eastAsia="zh-CN" w:bidi="ar-SA"/>
        </w:rPr>
        <w:t xml:space="preserve"> / </w:t>
      </w:r>
      <w:r>
        <w:rPr>
          <w:rFonts w:hint="default" w:ascii="Times New Roman" w:hAnsi="Times New Roman" w:eastAsia="宋体" w:cs="Times New Roman"/>
          <w:b w:val="0"/>
          <w:bCs w:val="0"/>
          <w:color w:val="auto"/>
          <w:kern w:val="2"/>
          <w:sz w:val="21"/>
          <w:szCs w:val="21"/>
          <w:highlight w:val="none"/>
          <w:lang w:val="en-US" w:eastAsia="zh-CN" w:bidi="ar-SA"/>
        </w:rPr>
        <w:t>。</w:t>
      </w:r>
      <w:bookmarkEnd w:id="1049"/>
      <w:bookmarkEnd w:id="1050"/>
      <w:bookmarkEnd w:id="1051"/>
      <w:bookmarkEnd w:id="1052"/>
      <w:bookmarkEnd w:id="1053"/>
      <w:bookmarkEnd w:id="1054"/>
      <w:bookmarkEnd w:id="1055"/>
      <w:bookmarkEnd w:id="1056"/>
      <w:bookmarkEnd w:id="1057"/>
      <w:bookmarkEnd w:id="1058"/>
      <w:bookmarkEnd w:id="1059"/>
    </w:p>
    <w:bookmarkEnd w:id="1015"/>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1060" w:name="_Toc5038"/>
      <w:bookmarkStart w:id="1061" w:name="_Toc2711"/>
      <w:bookmarkStart w:id="1062" w:name="_Toc23808"/>
      <w:r>
        <w:rPr>
          <w:rFonts w:hint="default" w:ascii="Times New Roman" w:hAnsi="Times New Roman" w:eastAsia="宋体" w:cs="Times New Roman"/>
          <w:b/>
          <w:bCs/>
          <w:color w:val="auto"/>
          <w:kern w:val="2"/>
          <w:sz w:val="24"/>
          <w:szCs w:val="24"/>
          <w:highlight w:val="none"/>
          <w:lang w:val="en-US" w:eastAsia="zh-CN" w:bidi="ar-SA"/>
        </w:rPr>
        <w:t>17.计量与支付</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60"/>
      <w:bookmarkEnd w:id="1061"/>
      <w:bookmarkEnd w:id="1062"/>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063" w:name="_Toc16244"/>
      <w:bookmarkStart w:id="1064" w:name="_Toc1955"/>
      <w:bookmarkStart w:id="1065" w:name="_Toc1507"/>
      <w:bookmarkStart w:id="1066" w:name="_Toc31055"/>
      <w:bookmarkStart w:id="1067" w:name="_Toc19034"/>
      <w:bookmarkStart w:id="1068" w:name="_Toc27724"/>
      <w:bookmarkStart w:id="1069" w:name="_Toc15480"/>
      <w:bookmarkStart w:id="1070" w:name="_Toc3685"/>
      <w:bookmarkStart w:id="1071" w:name="_Toc15656"/>
      <w:bookmarkStart w:id="1072" w:name="_Toc29668"/>
      <w:bookmarkStart w:id="1073" w:name="_Toc22688"/>
      <w:bookmarkStart w:id="1074" w:name="_Toc22168"/>
      <w:bookmarkStart w:id="1075" w:name="_Toc4157"/>
      <w:bookmarkStart w:id="1076" w:name="_Toc10396"/>
      <w:r>
        <w:rPr>
          <w:rFonts w:hint="default" w:ascii="Times New Roman" w:hAnsi="Times New Roman" w:eastAsia="宋体" w:cs="Times New Roman"/>
          <w:b/>
          <w:bCs/>
          <w:color w:val="auto"/>
          <w:sz w:val="24"/>
          <w:szCs w:val="24"/>
          <w:highlight w:val="none"/>
        </w:rPr>
        <w:t>17.2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预付款</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17.2.1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预付款</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u w:val="single"/>
          <w:lang w:val="en-US" w:eastAsia="zh-CN"/>
        </w:rPr>
        <w:t>工程无</w:t>
      </w:r>
      <w:r>
        <w:rPr>
          <w:rFonts w:hint="default" w:ascii="Times New Roman" w:hAnsi="Times New Roman" w:cs="Times New Roman"/>
          <w:color w:val="auto"/>
          <w:kern w:val="0"/>
          <w:sz w:val="21"/>
          <w:szCs w:val="21"/>
          <w:highlight w:val="none"/>
          <w:u w:val="single"/>
        </w:rPr>
        <w:t>工程预付款</w:t>
      </w:r>
      <w:r>
        <w:rPr>
          <w:rFonts w:hint="default" w:ascii="Times New Roman" w:hAnsi="Times New Roman" w:cs="Times New Roman"/>
          <w:color w:val="auto"/>
          <w:kern w:val="0"/>
          <w:sz w:val="21"/>
          <w:szCs w:val="21"/>
          <w:highlight w:val="none"/>
        </w:rPr>
        <w:t>。</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（2）工程材料预付款的额度和预付办法约定为：</w:t>
      </w:r>
      <w:r>
        <w:rPr>
          <w:rFonts w:hint="default" w:ascii="Times New Roman" w:hAnsi="Times New Roman" w:cs="Times New Roman"/>
          <w:color w:val="auto"/>
          <w:kern w:val="0"/>
          <w:sz w:val="21"/>
          <w:szCs w:val="21"/>
          <w:highlight w:val="none"/>
          <w:u w:val="single"/>
        </w:rPr>
        <w:t>本合同工程不支付工程材料预付款</w:t>
      </w:r>
      <w:r>
        <w:rPr>
          <w:rFonts w:hint="default" w:ascii="Times New Roman" w:hAnsi="Times New Roman" w:cs="Times New Roman"/>
          <w:color w:val="auto"/>
          <w:kern w:val="0"/>
          <w:sz w:val="21"/>
          <w:szCs w:val="21"/>
          <w:highlight w:val="none"/>
        </w:rPr>
        <w:t>。</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17.2.3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预付款的扣回</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工程进度款支付到合同总价的</w:t>
      </w:r>
      <w:r>
        <w:rPr>
          <w:rFonts w:hint="default" w:ascii="Times New Roman" w:hAnsi="Times New Roman" w:cs="Times New Roman"/>
          <w:color w:val="auto"/>
          <w:kern w:val="0"/>
          <w:sz w:val="21"/>
          <w:szCs w:val="21"/>
          <w:highlight w:val="none"/>
          <w:u w:val="single"/>
        </w:rPr>
        <w:t>20%</w:t>
      </w:r>
      <w:r>
        <w:rPr>
          <w:rFonts w:hint="default" w:ascii="Times New Roman" w:hAnsi="Times New Roman" w:cs="Times New Roman"/>
          <w:color w:val="auto"/>
          <w:kern w:val="0"/>
          <w:sz w:val="21"/>
          <w:szCs w:val="21"/>
          <w:highlight w:val="none"/>
        </w:rPr>
        <w:t>时起扣，在支付工程进度款达到合同总价的</w:t>
      </w:r>
      <w:r>
        <w:rPr>
          <w:rFonts w:hint="default" w:ascii="Times New Roman" w:hAnsi="Times New Roman" w:cs="Times New Roman"/>
          <w:color w:val="auto"/>
          <w:kern w:val="0"/>
          <w:sz w:val="21"/>
          <w:szCs w:val="21"/>
          <w:highlight w:val="none"/>
          <w:u w:val="single"/>
        </w:rPr>
        <w:t xml:space="preserve">80% </w:t>
      </w:r>
      <w:r>
        <w:rPr>
          <w:rFonts w:hint="default" w:ascii="Times New Roman" w:hAnsi="Times New Roman" w:cs="Times New Roman"/>
          <w:color w:val="auto"/>
          <w:kern w:val="0"/>
          <w:sz w:val="21"/>
          <w:szCs w:val="21"/>
          <w:highlight w:val="none"/>
        </w:rPr>
        <w:t>时抵扣完毕。</w:t>
      </w:r>
    </w:p>
    <w:p>
      <w:pPr>
        <w:pageBreakBefore w:val="0"/>
        <w:kinsoku/>
        <w:wordWrap/>
        <w:overflowPunct/>
        <w:topLinePunct w:val="0"/>
        <w:bidi w:val="0"/>
        <w:adjustRightInd/>
        <w:snapToGrid/>
        <w:spacing w:line="500" w:lineRule="exact"/>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position w:val="-30"/>
          <w:sz w:val="21"/>
          <w:szCs w:val="21"/>
          <w:highlight w:val="none"/>
        </w:rPr>
        <w:drawing>
          <wp:inline distT="0" distB="0" distL="114300" distR="114300">
            <wp:extent cx="1574800" cy="430530"/>
            <wp:effectExtent l="0" t="0" r="6350" b="635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1574800" cy="430530"/>
                    </a:xfrm>
                    <a:prstGeom prst="rect">
                      <a:avLst/>
                    </a:prstGeom>
                    <a:noFill/>
                    <a:ln>
                      <a:noFill/>
                    </a:ln>
                  </pic:spPr>
                </pic:pic>
              </a:graphicData>
            </a:graphic>
          </wp:inline>
        </w:drawing>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　R———每次进度付款中累计扣回的金额；</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A———工程预付款总金额；</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S———签约合同价；</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C———合同累计完成金额；</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 xml:space="preserve"> F1———开始扣款时合同累计完成金额达到签约合同价的比例；</w:t>
      </w:r>
    </w:p>
    <w:p>
      <w:pPr>
        <w:pageBreakBefore w:val="0"/>
        <w:kinsoku/>
        <w:wordWrap/>
        <w:overflowPunct/>
        <w:topLinePunct w:val="0"/>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 xml:space="preserve"> F2———全部扣清时合同累计完成金额达到签约合同价的比例。</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上述合同累计完成金额均指价格调整前未扣质量保证金的金额。</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不包括预付款</w:t>
      </w:r>
      <w:r>
        <w:rPr>
          <w:rFonts w:hint="default" w:ascii="Times New Roman" w:hAnsi="Times New Roman" w:cs="Times New Roman"/>
          <w:color w:val="auto"/>
          <w:kern w:val="0"/>
          <w:sz w:val="21"/>
          <w:szCs w:val="21"/>
          <w:highlight w:val="none"/>
          <w:lang w:eastAsia="zh-CN"/>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077" w:name="_Toc179632739"/>
      <w:bookmarkStart w:id="1078" w:name="_Toc11062"/>
      <w:bookmarkStart w:id="1079" w:name="_Toc1167"/>
      <w:bookmarkStart w:id="1080" w:name="_Toc8150"/>
      <w:bookmarkStart w:id="1081" w:name="_Toc2314"/>
      <w:bookmarkStart w:id="1082" w:name="_Toc31477"/>
      <w:bookmarkStart w:id="1083" w:name="_Toc19206"/>
      <w:bookmarkStart w:id="1084" w:name="_Toc16275"/>
      <w:bookmarkStart w:id="1085" w:name="_Toc21033"/>
      <w:bookmarkStart w:id="1086" w:name="_Toc8991"/>
      <w:bookmarkStart w:id="1087" w:name="_Toc17869"/>
      <w:bookmarkStart w:id="1088" w:name="_Toc25714"/>
      <w:bookmarkStart w:id="1089" w:name="_Toc28325"/>
      <w:bookmarkStart w:id="1090" w:name="_Toc24198"/>
      <w:bookmarkStart w:id="1091" w:name="_Toc7604"/>
      <w:r>
        <w:rPr>
          <w:rFonts w:hint="default" w:ascii="Times New Roman" w:hAnsi="Times New Roman" w:eastAsia="宋体" w:cs="Times New Roman"/>
          <w:b/>
          <w:bCs/>
          <w:color w:val="auto"/>
          <w:sz w:val="24"/>
          <w:szCs w:val="24"/>
          <w:highlight w:val="none"/>
        </w:rPr>
        <w:t>17.3 进度款</w:t>
      </w:r>
      <w:bookmarkEnd w:id="1077"/>
      <w:r>
        <w:rPr>
          <w:rFonts w:hint="default" w:ascii="Times New Roman" w:hAnsi="Times New Roman" w:eastAsia="宋体" w:cs="Times New Roman"/>
          <w:b/>
          <w:bCs/>
          <w:color w:val="auto"/>
          <w:sz w:val="24"/>
          <w:szCs w:val="24"/>
          <w:highlight w:val="none"/>
        </w:rPr>
        <w:t>支付</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17.3.1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付款周期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u w:val="single"/>
        </w:rPr>
        <w:t>进度付款按月支付，</w:t>
      </w:r>
      <w:r>
        <w:rPr>
          <w:rFonts w:hint="default" w:ascii="Times New Roman" w:hAnsi="Times New Roman" w:cs="Times New Roman"/>
          <w:color w:val="auto"/>
          <w:kern w:val="0"/>
          <w:sz w:val="21"/>
          <w:szCs w:val="21"/>
          <w:highlight w:val="none"/>
        </w:rPr>
        <w:t>施工单位在每月的25号之前报送本月工程量。</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17.3.2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进度付款申请单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月进度付款单份数：</w:t>
      </w:r>
      <w:r>
        <w:rPr>
          <w:rFonts w:hint="default" w:ascii="Times New Roman" w:hAnsi="Times New Roman" w:cs="Times New Roman"/>
          <w:color w:val="auto"/>
          <w:kern w:val="0"/>
          <w:sz w:val="21"/>
          <w:szCs w:val="21"/>
          <w:highlight w:val="none"/>
          <w:u w:val="single"/>
        </w:rPr>
        <w:t>6</w:t>
      </w:r>
      <w:r>
        <w:rPr>
          <w:rFonts w:hint="default" w:ascii="Times New Roman" w:hAnsi="Times New Roman" w:cs="Times New Roman"/>
          <w:color w:val="auto"/>
          <w:kern w:val="0"/>
          <w:sz w:val="21"/>
          <w:szCs w:val="21"/>
          <w:highlight w:val="none"/>
        </w:rPr>
        <w:t>份。</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092" w:name="_Toc221951260"/>
      <w:r>
        <w:rPr>
          <w:rFonts w:hint="default" w:ascii="Times New Roman" w:hAnsi="Times New Roman" w:cs="Times New Roman"/>
          <w:color w:val="auto"/>
          <w:sz w:val="21"/>
          <w:szCs w:val="21"/>
          <w:highlight w:val="none"/>
        </w:rPr>
        <w:t>17.3.3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进度付款证书和支付时间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093" w:name="_Toc1973"/>
      <w:r>
        <w:rPr>
          <w:rFonts w:hint="default" w:ascii="Times New Roman" w:hAnsi="Times New Roman" w:cs="Times New Roman"/>
          <w:color w:val="auto"/>
          <w:sz w:val="21"/>
          <w:szCs w:val="21"/>
          <w:highlight w:val="none"/>
        </w:rPr>
        <w:t>进度款：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发包人应在监理人收到进度付款申请单后的28天内，将进度应付款支付给承包人。进度款累计支付至合同额90%后暂停支付工程款，完成合同工程验收即完工结算后可支付至完成额97%，质保期结束后支付已扣的质保金。</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094" w:name="_Toc237"/>
      <w:bookmarkStart w:id="1095" w:name="_Toc4409"/>
      <w:bookmarkStart w:id="1096" w:name="_Toc18009"/>
      <w:bookmarkStart w:id="1097" w:name="_Toc14983"/>
      <w:bookmarkStart w:id="1098" w:name="_Toc31778"/>
      <w:bookmarkStart w:id="1099" w:name="_Toc4750"/>
      <w:bookmarkStart w:id="1100" w:name="_Toc887"/>
      <w:bookmarkStart w:id="1101" w:name="_Toc2472"/>
      <w:bookmarkStart w:id="1102" w:name="_Toc17125"/>
      <w:bookmarkStart w:id="1103" w:name="_Toc7621"/>
      <w:bookmarkStart w:id="1104" w:name="_Toc29773"/>
      <w:bookmarkStart w:id="1105" w:name="_Toc946"/>
      <w:bookmarkStart w:id="1106" w:name="_Toc5784"/>
      <w:bookmarkStart w:id="1107" w:name="_Toc11034"/>
      <w:bookmarkStart w:id="1108" w:name="_Toc18241"/>
      <w:r>
        <w:rPr>
          <w:rFonts w:hint="default" w:ascii="Times New Roman" w:hAnsi="Times New Roman" w:eastAsia="宋体" w:cs="Times New Roman"/>
          <w:b/>
          <w:bCs/>
          <w:color w:val="auto"/>
          <w:sz w:val="24"/>
          <w:szCs w:val="24"/>
          <w:highlight w:val="none"/>
        </w:rPr>
        <w:t>17.4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质量保证金</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109" w:name="_Toc8736"/>
      <w:bookmarkStart w:id="1110" w:name="_Toc221951265"/>
      <w:r>
        <w:rPr>
          <w:rFonts w:hint="default" w:ascii="Times New Roman" w:hAnsi="Times New Roman" w:cs="Times New Roman"/>
          <w:color w:val="auto"/>
          <w:sz w:val="21"/>
          <w:szCs w:val="21"/>
          <w:highlight w:val="none"/>
        </w:rPr>
        <w:t>17.4.1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工程质量保证金的金额为结算总金额的</w:t>
      </w:r>
      <w:r>
        <w:rPr>
          <w:rFonts w:hint="default" w:ascii="Times New Roman" w:hAnsi="Times New Roman" w:cs="Times New Roman"/>
          <w:color w:val="auto"/>
          <w:sz w:val="21"/>
          <w:szCs w:val="21"/>
          <w:highlight w:val="none"/>
          <w:u w:val="single"/>
        </w:rPr>
        <w:t>3</w:t>
      </w:r>
      <w:r>
        <w:rPr>
          <w:rFonts w:hint="default" w:ascii="Times New Roman" w:hAnsi="Times New Roman" w:cs="Times New Roman"/>
          <w:color w:val="auto"/>
          <w:sz w:val="21"/>
          <w:szCs w:val="21"/>
          <w:highlight w:val="none"/>
        </w:rPr>
        <w:t>%。承包人已经缴纳履约保证金，履约保证金到期前发包人不再从工程进度付款中预留工程质量保证金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履约保证金到期后，承包人应提交前述金额的工程质量保证金保函，否则发包人将从竣工付款中</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次性预留前述金额的工程质量保证金。</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质保期内，承包人认真履行合同约定的责任，到期后，承包人可向发包人申请返还质保金。发包人在接到承包人返还质保金申请后，应于14天内会同承包人按照合同约定的内容进行核实。如无异议，发包人应当按照约定将质保金返还给承包人。对返还期限没有约定或者约定不明确的，发包人应当在核实后14天内将质保金返还承包人，逾期未返还的，依法承担违约责任。发包人在接到承包人返还保证金申请后14天内不予答复，经催告后14天内仍不予答复，视同认可承包人的返还质保金申请。</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111" w:name="_Toc13236"/>
      <w:bookmarkStart w:id="1112" w:name="_Toc28020"/>
      <w:bookmarkStart w:id="1113" w:name="_Toc14788"/>
      <w:bookmarkStart w:id="1114" w:name="_Toc1449"/>
      <w:bookmarkStart w:id="1115" w:name="_Toc26257"/>
      <w:bookmarkStart w:id="1116" w:name="_Toc21495"/>
      <w:bookmarkStart w:id="1117" w:name="_Toc24826"/>
      <w:bookmarkStart w:id="1118" w:name="_Toc8146"/>
      <w:bookmarkStart w:id="1119" w:name="_Toc6567"/>
      <w:bookmarkStart w:id="1120" w:name="_Toc15318"/>
      <w:bookmarkStart w:id="1121" w:name="_Toc700"/>
      <w:bookmarkStart w:id="1122" w:name="_Toc4434"/>
      <w:bookmarkStart w:id="1123" w:name="_Toc32010"/>
      <w:bookmarkStart w:id="1124" w:name="_Toc7251"/>
      <w:r>
        <w:rPr>
          <w:rFonts w:hint="default" w:ascii="Times New Roman" w:hAnsi="Times New Roman" w:eastAsia="宋体" w:cs="Times New Roman"/>
          <w:b/>
          <w:bCs/>
          <w:color w:val="auto"/>
          <w:sz w:val="24"/>
          <w:szCs w:val="24"/>
          <w:highlight w:val="none"/>
        </w:rPr>
        <w:t>17.5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竣工（完工）结算</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 w:val="21"/>
          <w:szCs w:val="21"/>
          <w:highlight w:val="none"/>
        </w:rPr>
      </w:pPr>
      <w:bookmarkStart w:id="1125" w:name="_Toc221951266"/>
      <w:bookmarkStart w:id="1126" w:name="_Toc221951268"/>
      <w:r>
        <w:rPr>
          <w:rFonts w:hint="default" w:ascii="Times New Roman" w:hAnsi="Times New Roman" w:cs="Times New Roman"/>
          <w:bCs/>
          <w:color w:val="auto"/>
          <w:sz w:val="21"/>
          <w:szCs w:val="21"/>
          <w:highlight w:val="none"/>
        </w:rPr>
        <w:t>17.5.1</w:t>
      </w:r>
      <w:r>
        <w:rPr>
          <w:rFonts w:hint="default" w:ascii="Times New Roman" w:hAnsi="Times New Roman" w:cs="Times New Roman"/>
          <w:bCs/>
          <w:color w:val="auto"/>
          <w:sz w:val="21"/>
          <w:szCs w:val="21"/>
          <w:highlight w:val="none"/>
          <w:lang w:eastAsia="zh-CN"/>
        </w:rPr>
        <w:t xml:space="preserve"> </w:t>
      </w:r>
      <w:r>
        <w:rPr>
          <w:rFonts w:hint="default" w:ascii="Times New Roman" w:hAnsi="Times New Roman" w:cs="Times New Roman"/>
          <w:bCs/>
          <w:color w:val="auto"/>
          <w:sz w:val="21"/>
          <w:szCs w:val="21"/>
          <w:highlight w:val="none"/>
        </w:rPr>
        <w:t xml:space="preserve">竣工（完工）付款申请单 </w:t>
      </w:r>
    </w:p>
    <w:p>
      <w:pPr>
        <w:pageBreakBefore w:val="0"/>
        <w:widowControl/>
        <w:numPr>
          <w:ilvl w:val="0"/>
          <w:numId w:val="1"/>
        </w:numPr>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Cs/>
          <w:color w:val="auto"/>
          <w:sz w:val="21"/>
          <w:szCs w:val="21"/>
          <w:highlight w:val="none"/>
        </w:rPr>
      </w:pPr>
      <w:bookmarkStart w:id="1127" w:name="_Toc221951267"/>
      <w:r>
        <w:rPr>
          <w:rFonts w:hint="default" w:ascii="Times New Roman" w:hAnsi="Times New Roman" w:cs="Times New Roman"/>
          <w:bCs/>
          <w:color w:val="auto"/>
          <w:sz w:val="21"/>
          <w:szCs w:val="21"/>
          <w:highlight w:val="none"/>
        </w:rPr>
        <w:t>承包人应提交竣工付款申请单一式</w:t>
      </w:r>
      <w:r>
        <w:rPr>
          <w:rFonts w:hint="default" w:ascii="Times New Roman" w:hAnsi="Times New Roman" w:cs="Times New Roman"/>
          <w:bCs/>
          <w:color w:val="auto"/>
          <w:sz w:val="21"/>
          <w:szCs w:val="21"/>
          <w:highlight w:val="none"/>
          <w:u w:val="single"/>
        </w:rPr>
        <w:t xml:space="preserve"> 6</w:t>
      </w:r>
      <w:r>
        <w:rPr>
          <w:rFonts w:hint="default" w:ascii="Times New Roman" w:hAnsi="Times New Roman" w:cs="Times New Roman"/>
          <w:bCs/>
          <w:color w:val="auto"/>
          <w:sz w:val="21"/>
          <w:szCs w:val="21"/>
          <w:highlight w:val="none"/>
        </w:rPr>
        <w:t>份。</w:t>
      </w:r>
      <w:bookmarkEnd w:id="1127"/>
    </w:p>
    <w:bookmarkEnd w:id="1125"/>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128" w:name="_Toc826"/>
      <w:bookmarkStart w:id="1129" w:name="_Toc3022"/>
      <w:bookmarkStart w:id="1130" w:name="_Toc10739"/>
      <w:bookmarkStart w:id="1131" w:name="_Toc29287"/>
      <w:bookmarkStart w:id="1132" w:name="_Toc14630"/>
      <w:bookmarkStart w:id="1133" w:name="_Toc29952"/>
      <w:bookmarkStart w:id="1134" w:name="_Toc15897"/>
      <w:bookmarkStart w:id="1135" w:name="_Toc6786"/>
      <w:bookmarkStart w:id="1136" w:name="_Toc23236"/>
      <w:bookmarkStart w:id="1137" w:name="_Toc26866"/>
      <w:bookmarkStart w:id="1138" w:name="_Toc29213"/>
      <w:bookmarkStart w:id="1139" w:name="_Toc21945"/>
      <w:bookmarkStart w:id="1140" w:name="_Toc27774"/>
      <w:bookmarkStart w:id="1141" w:name="_Toc4882"/>
      <w:bookmarkStart w:id="1142" w:name="_Toc8309"/>
      <w:bookmarkStart w:id="1143" w:name="_Toc3988"/>
      <w:r>
        <w:rPr>
          <w:rFonts w:hint="default" w:ascii="Times New Roman" w:hAnsi="Times New Roman" w:eastAsia="宋体" w:cs="Times New Roman"/>
          <w:b/>
          <w:bCs/>
          <w:color w:val="auto"/>
          <w:sz w:val="24"/>
          <w:szCs w:val="24"/>
          <w:highlight w:val="none"/>
        </w:rPr>
        <w:t>17.6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竣工结清</w:t>
      </w:r>
      <w:bookmarkEnd w:id="1126"/>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1144" w:name="_Toc221951269"/>
      <w:r>
        <w:rPr>
          <w:rFonts w:hint="default" w:ascii="Times New Roman" w:hAnsi="Times New Roman" w:cs="Times New Roman"/>
          <w:color w:val="auto"/>
          <w:sz w:val="21"/>
          <w:szCs w:val="21"/>
          <w:highlight w:val="none"/>
        </w:rPr>
        <w:t>17.6.1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最终结清申请单</w:t>
      </w:r>
      <w:bookmarkEnd w:id="1144"/>
    </w:p>
    <w:p>
      <w:pPr>
        <w:pageBreakBefore w:val="0"/>
        <w:widowControl/>
        <w:numPr>
          <w:ilvl w:val="0"/>
          <w:numId w:val="2"/>
        </w:numPr>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145" w:name="_Toc221951270"/>
      <w:r>
        <w:rPr>
          <w:rFonts w:hint="default" w:ascii="Times New Roman" w:hAnsi="Times New Roman" w:cs="Times New Roman"/>
          <w:color w:val="auto"/>
          <w:sz w:val="21"/>
          <w:szCs w:val="21"/>
          <w:highlight w:val="none"/>
        </w:rPr>
        <w:t>承包人应提交最终结清申请单一式</w:t>
      </w:r>
      <w:r>
        <w:rPr>
          <w:rFonts w:hint="default" w:ascii="Times New Roman" w:hAnsi="Times New Roman" w:cs="Times New Roman"/>
          <w:color w:val="auto"/>
          <w:sz w:val="21"/>
          <w:szCs w:val="21"/>
          <w:highlight w:val="none"/>
          <w:u w:val="single"/>
        </w:rPr>
        <w:t xml:space="preserve"> 6</w:t>
      </w:r>
      <w:r>
        <w:rPr>
          <w:rFonts w:hint="default" w:ascii="Times New Roman" w:hAnsi="Times New Roman" w:cs="Times New Roman"/>
          <w:color w:val="auto"/>
          <w:sz w:val="21"/>
          <w:szCs w:val="21"/>
          <w:highlight w:val="none"/>
        </w:rPr>
        <w:t>份。</w:t>
      </w:r>
      <w:bookmarkEnd w:id="1145"/>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146" w:name="_Toc5361"/>
      <w:bookmarkStart w:id="1147" w:name="_Toc29997"/>
      <w:bookmarkStart w:id="1148" w:name="_Toc23277"/>
      <w:bookmarkStart w:id="1149" w:name="_Toc1151"/>
      <w:bookmarkStart w:id="1150" w:name="_Toc5341"/>
      <w:bookmarkStart w:id="1151" w:name="_Toc19593"/>
      <w:bookmarkStart w:id="1152" w:name="_Toc20897"/>
      <w:bookmarkStart w:id="1153" w:name="_Toc29705"/>
      <w:bookmarkStart w:id="1154" w:name="_Toc30508"/>
      <w:bookmarkStart w:id="1155" w:name="_Toc24544"/>
      <w:bookmarkStart w:id="1156" w:name="_Toc24011"/>
      <w:bookmarkStart w:id="1157" w:name="_Toc1938"/>
      <w:bookmarkStart w:id="1158" w:name="_Toc22293"/>
      <w:bookmarkStart w:id="1159" w:name="_Toc20048"/>
      <w:bookmarkStart w:id="1160" w:name="_Toc20221"/>
      <w:bookmarkStart w:id="1161" w:name="_Toc17733"/>
      <w:r>
        <w:rPr>
          <w:rFonts w:hint="default" w:ascii="Times New Roman" w:hAnsi="Times New Roman" w:eastAsia="宋体" w:cs="Times New Roman"/>
          <w:b/>
          <w:bCs/>
          <w:color w:val="auto"/>
          <w:sz w:val="24"/>
          <w:szCs w:val="24"/>
          <w:highlight w:val="none"/>
        </w:rPr>
        <w:t>17.7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竣工财务决算</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rPr>
        <w:t>承包人应为竣工财务决算编制提供的资料：</w:t>
      </w:r>
      <w:r>
        <w:rPr>
          <w:rFonts w:hint="default" w:ascii="Times New Roman" w:hAnsi="Times New Roman" w:cs="Times New Roman"/>
          <w:color w:val="auto"/>
          <w:sz w:val="21"/>
          <w:szCs w:val="21"/>
          <w:highlight w:val="none"/>
          <w:u w:val="single"/>
        </w:rPr>
        <w:t>按发包人要求提供准确，完整、齐全的有关技术材料、工程结算的经济文件等。</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1162" w:name="_Toc222032710"/>
      <w:bookmarkStart w:id="1163" w:name="_Toc229305399"/>
      <w:bookmarkStart w:id="1164" w:name="_Toc222033892"/>
      <w:bookmarkStart w:id="1165" w:name="_Toc222031043"/>
      <w:bookmarkStart w:id="1166" w:name="_Toc222029541"/>
      <w:bookmarkStart w:id="1167" w:name="_Toc221951271"/>
      <w:bookmarkStart w:id="1168" w:name="_Toc30726"/>
      <w:bookmarkStart w:id="1169" w:name="_Toc19002"/>
      <w:bookmarkStart w:id="1170" w:name="_Toc29180"/>
      <w:bookmarkStart w:id="1171" w:name="_Toc6882"/>
      <w:bookmarkStart w:id="1172" w:name="_Toc27015"/>
      <w:bookmarkStart w:id="1173" w:name="_Toc17615"/>
      <w:bookmarkStart w:id="1174" w:name="_Toc2064"/>
      <w:bookmarkStart w:id="1175" w:name="_Toc15032"/>
      <w:bookmarkStart w:id="1176" w:name="_Toc271870490"/>
      <w:bookmarkStart w:id="1177" w:name="_Toc14520"/>
      <w:bookmarkStart w:id="1178" w:name="_Toc28531"/>
      <w:bookmarkStart w:id="1179" w:name="_Toc2252"/>
      <w:bookmarkStart w:id="1180" w:name="_Toc103"/>
      <w:bookmarkStart w:id="1181" w:name="_Toc9618"/>
      <w:bookmarkStart w:id="1182" w:name="_Toc31788"/>
      <w:bookmarkStart w:id="1183" w:name="_Toc23014"/>
      <w:bookmarkStart w:id="1184" w:name="_Toc267492152"/>
      <w:bookmarkStart w:id="1185" w:name="_Toc268299812"/>
      <w:bookmarkStart w:id="1186" w:name="_Toc23617"/>
      <w:r>
        <w:rPr>
          <w:rFonts w:hint="default" w:ascii="Times New Roman" w:hAnsi="Times New Roman" w:eastAsia="宋体" w:cs="Times New Roman"/>
          <w:b/>
          <w:bCs/>
          <w:color w:val="auto"/>
          <w:kern w:val="2"/>
          <w:sz w:val="24"/>
          <w:szCs w:val="24"/>
          <w:highlight w:val="none"/>
          <w:lang w:val="en-US" w:eastAsia="zh-CN" w:bidi="ar-SA"/>
        </w:rPr>
        <w:t>18.竣工验收</w:t>
      </w:r>
      <w:bookmarkEnd w:id="1162"/>
      <w:bookmarkEnd w:id="1163"/>
      <w:bookmarkEnd w:id="1164"/>
      <w:bookmarkEnd w:id="1165"/>
      <w:bookmarkEnd w:id="1166"/>
      <w:bookmarkEnd w:id="1167"/>
      <w:r>
        <w:rPr>
          <w:rFonts w:hint="default" w:ascii="Times New Roman" w:hAnsi="Times New Roman" w:eastAsia="宋体" w:cs="Times New Roman"/>
          <w:b/>
          <w:bCs/>
          <w:color w:val="auto"/>
          <w:kern w:val="2"/>
          <w:sz w:val="24"/>
          <w:szCs w:val="24"/>
          <w:highlight w:val="none"/>
          <w:lang w:val="en-US" w:eastAsia="zh-CN" w:bidi="ar-SA"/>
        </w:rPr>
        <w:t>（验收）</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187" w:name="_Toc11510"/>
      <w:bookmarkStart w:id="1188" w:name="_Toc29468"/>
      <w:bookmarkStart w:id="1189" w:name="_Toc13838"/>
      <w:bookmarkStart w:id="1190" w:name="_Toc3376"/>
      <w:bookmarkStart w:id="1191" w:name="_Toc7250"/>
      <w:bookmarkStart w:id="1192" w:name="_Toc32758"/>
      <w:bookmarkStart w:id="1193" w:name="_Toc20095"/>
      <w:bookmarkStart w:id="1194" w:name="_Toc11160"/>
      <w:bookmarkStart w:id="1195" w:name="_Toc29169"/>
      <w:bookmarkStart w:id="1196" w:name="_Toc30083"/>
      <w:bookmarkStart w:id="1197" w:name="_Toc30222"/>
      <w:bookmarkStart w:id="1198" w:name="_Toc16703"/>
      <w:bookmarkStart w:id="1199" w:name="_Toc14422"/>
      <w:bookmarkStart w:id="1200" w:name="_Toc10688"/>
      <w:bookmarkStart w:id="1201" w:name="_Toc23514"/>
      <w:bookmarkStart w:id="1202" w:name="_Toc30296"/>
      <w:r>
        <w:rPr>
          <w:rFonts w:hint="default" w:ascii="Times New Roman" w:hAnsi="Times New Roman" w:eastAsia="宋体" w:cs="Times New Roman"/>
          <w:b/>
          <w:bCs/>
          <w:color w:val="auto"/>
          <w:sz w:val="24"/>
          <w:szCs w:val="24"/>
          <w:highlight w:val="none"/>
        </w:rPr>
        <w:t>18.1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验收工作分类</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1203" w:name="_Toc221951274"/>
      <w:r>
        <w:rPr>
          <w:rFonts w:hint="default" w:ascii="Times New Roman" w:hAnsi="Times New Roman" w:cs="Times New Roman"/>
          <w:color w:val="auto"/>
          <w:sz w:val="21"/>
          <w:szCs w:val="21"/>
          <w:highlight w:val="none"/>
        </w:rPr>
        <w:t>本</w:t>
      </w:r>
      <w:r>
        <w:rPr>
          <w:rFonts w:hint="default" w:ascii="Times New Roman" w:hAnsi="Times New Roman" w:cs="Times New Roman"/>
          <w:color w:val="auto"/>
          <w:sz w:val="21"/>
          <w:szCs w:val="21"/>
          <w:highlight w:val="none"/>
          <w:lang w:eastAsia="zh-CN"/>
        </w:rPr>
        <w:t>工程项目法人</w:t>
      </w:r>
      <w:r>
        <w:rPr>
          <w:rFonts w:hint="default" w:ascii="Times New Roman" w:hAnsi="Times New Roman" w:cs="Times New Roman"/>
          <w:color w:val="auto"/>
          <w:sz w:val="21"/>
          <w:szCs w:val="21"/>
          <w:highlight w:val="none"/>
        </w:rPr>
        <w:t>验收包括：</w:t>
      </w:r>
      <w:r>
        <w:rPr>
          <w:rFonts w:hint="default" w:ascii="Times New Roman" w:hAnsi="Times New Roman" w:cs="Times New Roman"/>
          <w:color w:val="auto"/>
          <w:sz w:val="21"/>
          <w:szCs w:val="21"/>
          <w:highlight w:val="none"/>
          <w:u w:val="single"/>
        </w:rPr>
        <w:t>合同工程完工验收</w:t>
      </w:r>
      <w:r>
        <w:rPr>
          <w:rFonts w:hint="default" w:ascii="Times New Roman" w:hAnsi="Times New Roman" w:cs="Times New Roman"/>
          <w:color w:val="auto"/>
          <w:sz w:val="21"/>
          <w:szCs w:val="21"/>
          <w:highlight w:val="none"/>
        </w:rPr>
        <w:t>；政府验收包括：</w:t>
      </w:r>
      <w:r>
        <w:rPr>
          <w:rFonts w:hint="default" w:ascii="Times New Roman" w:hAnsi="Times New Roman" w:cs="Times New Roman"/>
          <w:color w:val="auto"/>
          <w:sz w:val="21"/>
          <w:szCs w:val="21"/>
          <w:highlight w:val="none"/>
          <w:u w:val="single"/>
        </w:rPr>
        <w:t>竣工验收</w:t>
      </w:r>
      <w:r>
        <w:rPr>
          <w:rFonts w:hint="default" w:ascii="Times New Roman" w:hAnsi="Times New Roman" w:cs="Times New Roman"/>
          <w:color w:val="auto"/>
          <w:sz w:val="21"/>
          <w:szCs w:val="21"/>
          <w:highlight w:val="none"/>
        </w:rPr>
        <w:t>；验收条件为：</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u w:val="single"/>
        </w:rPr>
        <w:t>水利水电工程验收规程SL223-2008规定的条件</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，验收程序为：</w:t>
      </w:r>
      <w:r>
        <w:rPr>
          <w:rFonts w:hint="default" w:ascii="Times New Roman" w:hAnsi="Times New Roman" w:cs="Times New Roman"/>
          <w:color w:val="auto"/>
          <w:sz w:val="21"/>
          <w:szCs w:val="21"/>
          <w:highlight w:val="none"/>
          <w:u w:val="single"/>
        </w:rPr>
        <w:t>水利水电工程验收规程SL223-2008规定的程序</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204" w:name="_Toc21263"/>
      <w:bookmarkStart w:id="1205" w:name="_Toc32300"/>
      <w:bookmarkStart w:id="1206" w:name="_Toc1963"/>
      <w:bookmarkStart w:id="1207" w:name="_Toc12725"/>
      <w:bookmarkStart w:id="1208" w:name="_Toc6089"/>
      <w:bookmarkStart w:id="1209" w:name="_Toc32357"/>
      <w:bookmarkStart w:id="1210" w:name="_Toc24451"/>
      <w:bookmarkStart w:id="1211" w:name="_Toc28468"/>
      <w:bookmarkStart w:id="1212" w:name="_Toc22697"/>
      <w:bookmarkStart w:id="1213" w:name="_Toc14941"/>
      <w:bookmarkStart w:id="1214" w:name="_Toc18890"/>
      <w:bookmarkStart w:id="1215" w:name="_Toc26627"/>
      <w:bookmarkStart w:id="1216" w:name="_Toc4613"/>
      <w:bookmarkStart w:id="1217" w:name="_Toc28374"/>
      <w:bookmarkStart w:id="1218" w:name="_Toc6391"/>
      <w:bookmarkStart w:id="1219" w:name="_Toc9676"/>
      <w:r>
        <w:rPr>
          <w:rFonts w:hint="default" w:ascii="Times New Roman" w:hAnsi="Times New Roman" w:eastAsia="宋体" w:cs="Times New Roman"/>
          <w:b/>
          <w:bCs/>
          <w:color w:val="auto"/>
          <w:sz w:val="24"/>
          <w:szCs w:val="24"/>
          <w:highlight w:val="none"/>
        </w:rPr>
        <w:t>18.3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单位工程验收</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18.3.4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提前投入使用的单位工程包括：</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220" w:name="_Toc24139"/>
      <w:bookmarkStart w:id="1221" w:name="_Toc28043"/>
      <w:bookmarkStart w:id="1222" w:name="_Toc26581"/>
      <w:bookmarkStart w:id="1223" w:name="_Toc15307"/>
      <w:bookmarkStart w:id="1224" w:name="_Toc10413"/>
      <w:bookmarkStart w:id="1225" w:name="_Toc719"/>
      <w:bookmarkStart w:id="1226" w:name="_Toc23415"/>
      <w:bookmarkStart w:id="1227" w:name="_Toc4311"/>
      <w:bookmarkStart w:id="1228" w:name="_Toc17522"/>
      <w:bookmarkStart w:id="1229" w:name="_Toc29974"/>
      <w:bookmarkStart w:id="1230" w:name="_Toc21964"/>
      <w:bookmarkStart w:id="1231" w:name="_Toc14330"/>
      <w:bookmarkStart w:id="1232" w:name="_Toc28729"/>
      <w:bookmarkStart w:id="1233" w:name="_Toc23421"/>
      <w:bookmarkStart w:id="1234" w:name="_Toc29734"/>
      <w:bookmarkStart w:id="1235" w:name="_Toc31002"/>
      <w:r>
        <w:rPr>
          <w:rFonts w:hint="default" w:ascii="Times New Roman" w:hAnsi="Times New Roman" w:eastAsia="宋体" w:cs="Times New Roman"/>
          <w:b/>
          <w:bCs/>
          <w:color w:val="auto"/>
          <w:sz w:val="24"/>
          <w:szCs w:val="24"/>
          <w:highlight w:val="none"/>
        </w:rPr>
        <w:t>18.5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阶段验收</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本合同工程阶段验收类别包括：</w:t>
      </w:r>
      <w:bookmarkEnd w:id="1203"/>
      <w:bookmarkStart w:id="1236" w:name="_Toc221951282"/>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237" w:name="_Toc26010"/>
      <w:bookmarkStart w:id="1238" w:name="_Toc9270"/>
      <w:bookmarkStart w:id="1239" w:name="_Toc29186"/>
      <w:bookmarkStart w:id="1240" w:name="_Toc15277"/>
      <w:bookmarkStart w:id="1241" w:name="_Toc22031"/>
      <w:bookmarkStart w:id="1242" w:name="_Toc27399"/>
      <w:bookmarkStart w:id="1243" w:name="_Toc6388"/>
      <w:bookmarkStart w:id="1244" w:name="_Toc13314"/>
      <w:bookmarkStart w:id="1245" w:name="_Toc21005"/>
      <w:bookmarkStart w:id="1246" w:name="_Toc8958"/>
      <w:bookmarkStart w:id="1247" w:name="_Toc2640"/>
      <w:bookmarkStart w:id="1248" w:name="_Toc15756"/>
      <w:bookmarkStart w:id="1249" w:name="_Toc32245"/>
      <w:bookmarkStart w:id="1250" w:name="_Toc412"/>
      <w:r>
        <w:rPr>
          <w:rFonts w:hint="default" w:ascii="Times New Roman" w:hAnsi="Times New Roman" w:eastAsia="宋体" w:cs="Times New Roman"/>
          <w:b/>
          <w:bCs/>
          <w:color w:val="auto"/>
          <w:sz w:val="24"/>
          <w:szCs w:val="24"/>
          <w:highlight w:val="none"/>
        </w:rPr>
        <w:t>18.6</w:t>
      </w:r>
      <w:bookmarkEnd w:id="1236"/>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专项验收</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1251" w:name="_Toc221951283"/>
      <w:r>
        <w:rPr>
          <w:rFonts w:hint="default" w:ascii="Times New Roman" w:hAnsi="Times New Roman" w:cs="Times New Roman"/>
          <w:color w:val="auto"/>
          <w:sz w:val="21"/>
          <w:szCs w:val="21"/>
          <w:highlight w:val="none"/>
        </w:rPr>
        <w:t>18.6.2</w:t>
      </w:r>
      <w:bookmarkEnd w:id="1251"/>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本合同工程专项验收类别包括：</w:t>
      </w:r>
      <w:r>
        <w:rPr>
          <w:rFonts w:hint="default" w:ascii="Times New Roman" w:hAnsi="Times New Roman" w:cs="Times New Roman"/>
          <w:color w:val="auto"/>
          <w:sz w:val="21"/>
          <w:szCs w:val="21"/>
          <w:highlight w:val="none"/>
          <w:u w:val="single"/>
        </w:rPr>
        <w:t>根据《水利水电建设验收规程》223-2008有关要求进行</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252" w:name="_Toc1542"/>
      <w:bookmarkStart w:id="1253" w:name="_Toc15369"/>
      <w:bookmarkStart w:id="1254" w:name="_Toc18605"/>
      <w:bookmarkStart w:id="1255" w:name="_Toc20755"/>
      <w:bookmarkStart w:id="1256" w:name="_Toc17533"/>
      <w:bookmarkStart w:id="1257" w:name="_Toc7681"/>
      <w:bookmarkStart w:id="1258" w:name="_Toc2330"/>
      <w:bookmarkStart w:id="1259" w:name="_Toc30619"/>
      <w:bookmarkStart w:id="1260" w:name="_Toc13331"/>
      <w:bookmarkStart w:id="1261" w:name="_Toc31327"/>
      <w:bookmarkStart w:id="1262" w:name="_Toc18598"/>
      <w:bookmarkStart w:id="1263" w:name="_Toc10609"/>
      <w:bookmarkStart w:id="1264" w:name="_Toc13526"/>
      <w:bookmarkStart w:id="1265" w:name="_Toc22371"/>
      <w:bookmarkStart w:id="1266" w:name="_Toc12049"/>
      <w:r>
        <w:rPr>
          <w:rFonts w:hint="default" w:ascii="Times New Roman" w:hAnsi="Times New Roman" w:eastAsia="宋体" w:cs="Times New Roman"/>
          <w:b/>
          <w:bCs/>
          <w:color w:val="auto"/>
          <w:sz w:val="24"/>
          <w:szCs w:val="24"/>
          <w:highlight w:val="none"/>
        </w:rPr>
        <w:t>18.7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竣工验收</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18.7.3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本工程</w:t>
      </w:r>
      <w:r>
        <w:rPr>
          <w:rFonts w:hint="default" w:ascii="Times New Roman" w:hAnsi="Times New Roman" w:cs="Times New Roman"/>
          <w:color w:val="auto"/>
          <w:sz w:val="21"/>
          <w:szCs w:val="21"/>
          <w:highlight w:val="none"/>
          <w:u w:val="single"/>
          <w:lang w:eastAsia="zh-CN"/>
        </w:rPr>
        <w:t>不需要</w:t>
      </w:r>
      <w:r>
        <w:rPr>
          <w:rFonts w:hint="default" w:ascii="Times New Roman" w:hAnsi="Times New Roman" w:cs="Times New Roman"/>
          <w:color w:val="auto"/>
          <w:sz w:val="21"/>
          <w:szCs w:val="21"/>
          <w:highlight w:val="none"/>
          <w:lang w:eastAsia="zh-CN"/>
        </w:rPr>
        <w:t>竣工验收技术鉴定</w:t>
      </w:r>
      <w:r>
        <w:rPr>
          <w:rFonts w:hint="default" w:ascii="Times New Roman" w:hAnsi="Times New Roman" w:cs="Times New Roman"/>
          <w:color w:val="auto"/>
          <w:sz w:val="21"/>
          <w:szCs w:val="21"/>
          <w:highlight w:val="none"/>
          <w:u w:val="none"/>
          <w:lang w:eastAsia="zh-CN"/>
        </w:rPr>
        <w:t>（蓄水安全鉴定）</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267" w:name="_Toc27130"/>
      <w:bookmarkStart w:id="1268" w:name="_Toc3936"/>
      <w:bookmarkStart w:id="1269" w:name="_Toc2649"/>
      <w:bookmarkStart w:id="1270" w:name="_Toc1082"/>
      <w:bookmarkStart w:id="1271" w:name="_Toc7724"/>
      <w:bookmarkStart w:id="1272" w:name="_Toc19868"/>
      <w:bookmarkStart w:id="1273" w:name="_Toc13365"/>
      <w:bookmarkStart w:id="1274" w:name="_Toc5496"/>
      <w:bookmarkStart w:id="1275" w:name="_Toc3412"/>
      <w:bookmarkStart w:id="1276" w:name="_Toc13518"/>
      <w:bookmarkStart w:id="1277" w:name="_Toc315"/>
      <w:bookmarkStart w:id="1278" w:name="_Toc11518"/>
      <w:bookmarkStart w:id="1279" w:name="_Toc2804"/>
      <w:bookmarkStart w:id="1280" w:name="_Toc10907"/>
      <w:bookmarkStart w:id="1281" w:name="_Toc4514"/>
      <w:bookmarkStart w:id="1282" w:name="_Toc1572"/>
      <w:r>
        <w:rPr>
          <w:rFonts w:hint="default" w:ascii="Times New Roman" w:hAnsi="Times New Roman" w:eastAsia="宋体" w:cs="Times New Roman"/>
          <w:b/>
          <w:bCs/>
          <w:color w:val="auto"/>
          <w:sz w:val="24"/>
          <w:szCs w:val="24"/>
          <w:highlight w:val="none"/>
        </w:rPr>
        <w:t>18.8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施工期运行</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1"/>
          <w:szCs w:val="21"/>
          <w:highlight w:val="none"/>
        </w:rPr>
        <w:t>18.8.1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需要在施工期运行的单位工程或工程设备为：</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283" w:name="_Toc15248"/>
      <w:bookmarkStart w:id="1284" w:name="_Toc9602"/>
      <w:bookmarkStart w:id="1285" w:name="_Toc8949"/>
      <w:bookmarkStart w:id="1286" w:name="_Toc16434"/>
      <w:bookmarkStart w:id="1287" w:name="_Toc31410"/>
      <w:bookmarkStart w:id="1288" w:name="_Toc18828"/>
      <w:bookmarkStart w:id="1289" w:name="_Toc7196"/>
      <w:bookmarkStart w:id="1290" w:name="_Toc6716"/>
      <w:bookmarkStart w:id="1291" w:name="_Toc26860"/>
      <w:bookmarkStart w:id="1292" w:name="_Toc31952"/>
      <w:bookmarkStart w:id="1293" w:name="_Toc16595"/>
      <w:bookmarkStart w:id="1294" w:name="_Toc31216"/>
      <w:bookmarkStart w:id="1295" w:name="_Toc25416"/>
      <w:bookmarkStart w:id="1296" w:name="_Toc2935"/>
      <w:bookmarkStart w:id="1297" w:name="_Toc3581"/>
      <w:bookmarkStart w:id="1298" w:name="_Toc2612"/>
      <w:bookmarkStart w:id="1299" w:name="_Toc221951285"/>
      <w:r>
        <w:rPr>
          <w:rFonts w:hint="default" w:ascii="Times New Roman" w:hAnsi="Times New Roman" w:eastAsia="宋体" w:cs="Times New Roman"/>
          <w:b/>
          <w:bCs/>
          <w:color w:val="auto"/>
          <w:sz w:val="24"/>
          <w:szCs w:val="24"/>
          <w:highlight w:val="none"/>
        </w:rPr>
        <w:t>18.9</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试运行</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 xml:space="preserve"> </w:t>
      </w:r>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bookmarkStart w:id="1300" w:name="_Toc221951286"/>
      <w:r>
        <w:rPr>
          <w:rFonts w:hint="default" w:ascii="Times New Roman" w:hAnsi="Times New Roman" w:cs="Times New Roman"/>
          <w:color w:val="auto"/>
          <w:sz w:val="21"/>
          <w:szCs w:val="21"/>
          <w:highlight w:val="none"/>
        </w:rPr>
        <w:t>18.9.1</w:t>
      </w:r>
      <w:bookmarkEnd w:id="1300"/>
      <w:bookmarkStart w:id="1301" w:name="_Toc221951287"/>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试运行的组织：</w:t>
      </w:r>
      <w:r>
        <w:rPr>
          <w:rFonts w:hint="default" w:ascii="Times New Roman" w:hAnsi="Times New Roman" w:cs="Times New Roman"/>
          <w:color w:val="auto"/>
          <w:sz w:val="21"/>
          <w:szCs w:val="21"/>
          <w:highlight w:val="none"/>
          <w:u w:val="single"/>
        </w:rPr>
        <w:t xml:space="preserve">由发包人负责组织 </w:t>
      </w:r>
      <w:bookmarkEnd w:id="1301"/>
      <w:r>
        <w:rPr>
          <w:rFonts w:hint="default" w:ascii="Times New Roman" w:hAnsi="Times New Roman" w:cs="Times New Roman"/>
          <w:color w:val="auto"/>
          <w:sz w:val="21"/>
          <w:szCs w:val="21"/>
          <w:highlight w:val="none"/>
        </w:rPr>
        <w:t xml:space="preserve">； </w:t>
      </w:r>
      <w:bookmarkStart w:id="1302" w:name="_Toc221951288"/>
      <w:r>
        <w:rPr>
          <w:rFonts w:hint="default" w:ascii="Times New Roman" w:hAnsi="Times New Roman" w:cs="Times New Roman"/>
          <w:color w:val="auto"/>
          <w:sz w:val="21"/>
          <w:szCs w:val="21"/>
          <w:highlight w:val="none"/>
        </w:rPr>
        <w:t>费用承担：</w:t>
      </w:r>
      <w:r>
        <w:rPr>
          <w:rFonts w:hint="default" w:ascii="Times New Roman" w:hAnsi="Times New Roman" w:cs="Times New Roman"/>
          <w:color w:val="auto"/>
          <w:sz w:val="21"/>
          <w:szCs w:val="21"/>
          <w:highlight w:val="none"/>
          <w:u w:val="single"/>
        </w:rPr>
        <w:t>由承包人承担所需全部费用</w:t>
      </w:r>
      <w:r>
        <w:rPr>
          <w:rFonts w:hint="default" w:ascii="Times New Roman" w:hAnsi="Times New Roman" w:cs="Times New Roman"/>
          <w:color w:val="auto"/>
          <w:sz w:val="21"/>
          <w:szCs w:val="21"/>
          <w:highlight w:val="none"/>
        </w:rPr>
        <w:t>。</w:t>
      </w:r>
      <w:bookmarkEnd w:id="1302"/>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1303" w:name="_Toc31988"/>
      <w:bookmarkStart w:id="1304" w:name="_Toc576"/>
      <w:bookmarkStart w:id="1305" w:name="_Toc24158"/>
      <w:bookmarkStart w:id="1306" w:name="_Toc267492153"/>
      <w:bookmarkStart w:id="1307" w:name="_Toc3492"/>
      <w:bookmarkStart w:id="1308" w:name="_Toc30390"/>
      <w:bookmarkStart w:id="1309" w:name="_Toc21453"/>
      <w:bookmarkStart w:id="1310" w:name="_Toc9091"/>
      <w:bookmarkStart w:id="1311" w:name="_Toc24411"/>
      <w:bookmarkStart w:id="1312" w:name="_Toc271870491"/>
      <w:bookmarkStart w:id="1313" w:name="_Toc19116"/>
      <w:bookmarkStart w:id="1314" w:name="_Toc15056"/>
      <w:bookmarkStart w:id="1315" w:name="_Toc19406"/>
      <w:bookmarkStart w:id="1316" w:name="_Toc26327"/>
      <w:bookmarkStart w:id="1317" w:name="_Toc9020"/>
      <w:bookmarkStart w:id="1318" w:name="_Toc741"/>
      <w:bookmarkStart w:id="1319" w:name="_Toc22810"/>
      <w:bookmarkStart w:id="1320" w:name="_Toc26219"/>
      <w:bookmarkStart w:id="1321" w:name="_Toc268299813"/>
      <w:r>
        <w:rPr>
          <w:rFonts w:hint="default" w:ascii="Times New Roman" w:hAnsi="Times New Roman" w:eastAsia="宋体" w:cs="Times New Roman"/>
          <w:b/>
          <w:bCs/>
          <w:color w:val="auto"/>
          <w:kern w:val="2"/>
          <w:sz w:val="24"/>
          <w:szCs w:val="24"/>
          <w:highlight w:val="none"/>
          <w:lang w:val="en-US" w:eastAsia="zh-CN" w:bidi="ar-SA"/>
        </w:rPr>
        <w:t>19.缺陷责任与保修责任</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322" w:name="_Toc21590"/>
      <w:bookmarkStart w:id="1323" w:name="_Toc8596"/>
      <w:bookmarkStart w:id="1324" w:name="_Toc301171183"/>
      <w:bookmarkStart w:id="1325" w:name="_Toc301188420"/>
      <w:bookmarkStart w:id="1326" w:name="_Toc301170718"/>
      <w:r>
        <w:rPr>
          <w:rFonts w:hint="default" w:ascii="Times New Roman" w:hAnsi="Times New Roman" w:eastAsia="宋体" w:cs="Times New Roman"/>
          <w:b/>
          <w:bCs/>
          <w:color w:val="auto"/>
          <w:sz w:val="24"/>
          <w:szCs w:val="24"/>
          <w:highlight w:val="none"/>
        </w:rPr>
        <w:t>19.1 缺陷责任期（工程质量保修期）的起算时间</w:t>
      </w:r>
      <w:bookmarkEnd w:id="1322"/>
      <w:bookmarkEnd w:id="1323"/>
      <w:bookmarkEnd w:id="1324"/>
      <w:bookmarkEnd w:id="1325"/>
      <w:bookmarkEnd w:id="1326"/>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本工程缺陷责任期（工程质量保证期）计算如下：</w:t>
      </w:r>
      <w:r>
        <w:rPr>
          <w:rFonts w:hint="default" w:ascii="Times New Roman" w:hAnsi="Times New Roman" w:cs="Times New Roman"/>
          <w:color w:val="auto"/>
          <w:sz w:val="21"/>
          <w:szCs w:val="21"/>
          <w:highlight w:val="none"/>
          <w:u w:val="single"/>
        </w:rPr>
        <w:t>1年（工程保修期从通过合同工程完工验收之日算起）</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1327" w:name="_Toc31588"/>
      <w:bookmarkStart w:id="1328" w:name="_Toc222029542"/>
      <w:bookmarkStart w:id="1329" w:name="_Toc222031044"/>
      <w:bookmarkStart w:id="1330" w:name="_Toc26062"/>
      <w:bookmarkStart w:id="1331" w:name="_Toc29848"/>
      <w:bookmarkStart w:id="1332" w:name="_Toc7522"/>
      <w:bookmarkStart w:id="1333" w:name="_Toc11325"/>
      <w:bookmarkStart w:id="1334" w:name="_Toc271870492"/>
      <w:bookmarkStart w:id="1335" w:name="_Toc222033893"/>
      <w:bookmarkStart w:id="1336" w:name="_Toc28817"/>
      <w:bookmarkStart w:id="1337" w:name="_Toc267492154"/>
      <w:bookmarkStart w:id="1338" w:name="_Toc7652"/>
      <w:bookmarkStart w:id="1339" w:name="_Toc229305400"/>
      <w:bookmarkStart w:id="1340" w:name="_Toc16691"/>
      <w:bookmarkStart w:id="1341" w:name="_Toc268299814"/>
      <w:bookmarkStart w:id="1342" w:name="_Toc221951299"/>
      <w:bookmarkStart w:id="1343" w:name="_Toc24570"/>
      <w:bookmarkStart w:id="1344" w:name="_Toc30956"/>
      <w:bookmarkStart w:id="1345" w:name="_Toc20962"/>
      <w:bookmarkStart w:id="1346" w:name="_Toc13384"/>
      <w:bookmarkStart w:id="1347" w:name="_Toc13013"/>
      <w:bookmarkStart w:id="1348" w:name="_Toc222032711"/>
      <w:bookmarkStart w:id="1349" w:name="_Toc17678"/>
      <w:bookmarkStart w:id="1350" w:name="_Toc12651"/>
      <w:bookmarkStart w:id="1351" w:name="_Toc3948"/>
      <w:r>
        <w:rPr>
          <w:rFonts w:hint="default" w:ascii="Times New Roman" w:hAnsi="Times New Roman" w:eastAsia="宋体" w:cs="Times New Roman"/>
          <w:b/>
          <w:bCs/>
          <w:color w:val="auto"/>
          <w:kern w:val="2"/>
          <w:sz w:val="24"/>
          <w:szCs w:val="24"/>
          <w:highlight w:val="none"/>
          <w:lang w:val="en-US" w:eastAsia="zh-CN" w:bidi="ar-SA"/>
        </w:rPr>
        <w:t>20.保险</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352" w:name="_Toc12749"/>
      <w:bookmarkStart w:id="1353" w:name="_Toc17714"/>
      <w:bookmarkStart w:id="1354" w:name="_Toc13087"/>
      <w:bookmarkStart w:id="1355" w:name="_Toc20113"/>
      <w:bookmarkStart w:id="1356" w:name="_Toc8349"/>
      <w:bookmarkStart w:id="1357" w:name="_Toc221951321"/>
      <w:bookmarkStart w:id="1358" w:name="_Toc23272"/>
      <w:bookmarkStart w:id="1359" w:name="_Toc29824"/>
      <w:bookmarkStart w:id="1360" w:name="_Toc11826"/>
      <w:bookmarkStart w:id="1361" w:name="_Toc8294"/>
      <w:bookmarkStart w:id="1362" w:name="_Toc25199"/>
      <w:bookmarkStart w:id="1363" w:name="_Toc26254"/>
      <w:bookmarkStart w:id="1364" w:name="_Toc24554"/>
      <w:bookmarkStart w:id="1365" w:name="_Toc14059"/>
      <w:bookmarkStart w:id="1366" w:name="_Toc27362"/>
      <w:bookmarkStart w:id="1367" w:name="_Toc17367"/>
      <w:r>
        <w:rPr>
          <w:rFonts w:hint="default" w:ascii="Times New Roman" w:hAnsi="Times New Roman" w:eastAsia="宋体" w:cs="Times New Roman"/>
          <w:b/>
          <w:bCs/>
          <w:color w:val="auto"/>
          <w:sz w:val="24"/>
          <w:szCs w:val="24"/>
          <w:highlight w:val="none"/>
        </w:rPr>
        <w:t>20.1 工程保险</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建筑工程一切险和（或）安装工程一切险投保人：</w:t>
      </w:r>
      <w:r>
        <w:rPr>
          <w:rFonts w:hint="default" w:ascii="Times New Roman" w:hAnsi="Times New Roman" w:cs="Times New Roman"/>
          <w:color w:val="auto"/>
          <w:sz w:val="21"/>
          <w:szCs w:val="21"/>
          <w:highlight w:val="none"/>
          <w:u w:val="single"/>
        </w:rPr>
        <w:t>由</w:t>
      </w:r>
      <w:r>
        <w:rPr>
          <w:rFonts w:hint="default" w:ascii="Times New Roman" w:hAnsi="Times New Roman" w:cs="Times New Roman"/>
          <w:color w:val="auto"/>
          <w:sz w:val="21"/>
          <w:szCs w:val="21"/>
          <w:highlight w:val="none"/>
          <w:u w:val="single"/>
          <w:lang w:eastAsia="zh-CN"/>
        </w:rPr>
        <w:t>承包人</w:t>
      </w:r>
      <w:r>
        <w:rPr>
          <w:rFonts w:hint="default" w:ascii="Times New Roman" w:hAnsi="Times New Roman" w:cs="Times New Roman"/>
          <w:color w:val="auto"/>
          <w:sz w:val="21"/>
          <w:szCs w:val="21"/>
          <w:highlight w:val="none"/>
          <w:u w:val="single"/>
        </w:rPr>
        <w:t>以发包人和承包人共同名义投保</w:t>
      </w:r>
      <w:r>
        <w:rPr>
          <w:rFonts w:hint="default" w:ascii="Times New Roman" w:hAnsi="Times New Roman" w:cs="Times New Roman"/>
          <w:color w:val="auto"/>
          <w:sz w:val="21"/>
          <w:szCs w:val="21"/>
          <w:highlight w:val="none"/>
        </w:rPr>
        <w:t>；</w:t>
      </w:r>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投保内容：</w:t>
      </w:r>
      <w:r>
        <w:rPr>
          <w:rFonts w:hint="default" w:ascii="Times New Roman" w:hAnsi="Times New Roman" w:cs="Times New Roman"/>
          <w:color w:val="auto"/>
          <w:sz w:val="21"/>
          <w:szCs w:val="21"/>
          <w:highlight w:val="none"/>
          <w:u w:val="single"/>
        </w:rPr>
        <w:t>建筑工程、安装工程一切险</w:t>
      </w:r>
      <w:r>
        <w:rPr>
          <w:rFonts w:hint="default" w:ascii="Times New Roman" w:hAnsi="Times New Roman" w:cs="Times New Roman"/>
          <w:color w:val="auto"/>
          <w:sz w:val="21"/>
          <w:szCs w:val="21"/>
          <w:highlight w:val="none"/>
        </w:rPr>
        <w:t>；</w:t>
      </w:r>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b/>
          <w:bCs/>
          <w:color w:val="auto"/>
          <w:szCs w:val="24"/>
          <w:highlight w:val="none"/>
        </w:rPr>
      </w:pPr>
      <w:r>
        <w:rPr>
          <w:rFonts w:hint="default" w:ascii="Times New Roman" w:hAnsi="Times New Roman" w:cs="Times New Roman"/>
          <w:color w:val="auto"/>
          <w:sz w:val="21"/>
          <w:szCs w:val="21"/>
          <w:highlight w:val="none"/>
        </w:rPr>
        <w:t>保险金额、保险费率和保险期限：</w:t>
      </w:r>
      <w:r>
        <w:rPr>
          <w:rFonts w:hint="default" w:ascii="Times New Roman" w:hAnsi="Times New Roman" w:cs="Times New Roman"/>
          <w:color w:val="auto"/>
          <w:sz w:val="21"/>
          <w:szCs w:val="21"/>
          <w:highlight w:val="none"/>
          <w:u w:val="single"/>
        </w:rPr>
        <w:t>签订合同时双方共同商定</w:t>
      </w:r>
      <w:r>
        <w:rPr>
          <w:rFonts w:hint="default" w:ascii="Times New Roman" w:hAnsi="Times New Roman" w:cs="Times New Roman"/>
          <w:color w:val="auto"/>
          <w:sz w:val="24"/>
          <w:szCs w:val="24"/>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368" w:name="_Toc21261"/>
      <w:bookmarkStart w:id="1369" w:name="_Toc16697"/>
      <w:bookmarkStart w:id="1370" w:name="_Toc23501"/>
      <w:bookmarkStart w:id="1371" w:name="_Toc25796"/>
      <w:bookmarkStart w:id="1372" w:name="_Toc16644"/>
      <w:bookmarkStart w:id="1373" w:name="_Toc699"/>
      <w:bookmarkStart w:id="1374" w:name="_Toc31157"/>
      <w:bookmarkStart w:id="1375" w:name="_Toc13090"/>
      <w:bookmarkStart w:id="1376" w:name="_Toc5715"/>
      <w:bookmarkStart w:id="1377" w:name="_Toc14923"/>
      <w:bookmarkStart w:id="1378" w:name="_Toc8501"/>
      <w:bookmarkStart w:id="1379" w:name="_Toc22943"/>
      <w:bookmarkStart w:id="1380" w:name="_Toc3354"/>
      <w:r>
        <w:rPr>
          <w:rFonts w:hint="default" w:ascii="Times New Roman" w:hAnsi="Times New Roman" w:eastAsia="宋体" w:cs="Times New Roman"/>
          <w:b/>
          <w:bCs/>
          <w:color w:val="auto"/>
          <w:sz w:val="24"/>
          <w:szCs w:val="24"/>
          <w:highlight w:val="none"/>
        </w:rPr>
        <w:t>20.4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第三者责任险</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Pr>
          <w:rFonts w:hint="default" w:ascii="Times New Roman" w:hAnsi="Times New Roman" w:eastAsia="宋体" w:cs="Times New Roman"/>
          <w:b/>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第三者责任险保险费率：</w:t>
      </w:r>
      <w:r>
        <w:rPr>
          <w:rFonts w:hint="default" w:ascii="Times New Roman" w:hAnsi="Times New Roman" w:cs="Times New Roman"/>
          <w:color w:val="auto"/>
          <w:sz w:val="21"/>
          <w:szCs w:val="21"/>
          <w:highlight w:val="none"/>
          <w:u w:val="single"/>
        </w:rPr>
        <w:t xml:space="preserve">按照相关规定确定 </w:t>
      </w:r>
      <w:r>
        <w:rPr>
          <w:rFonts w:hint="default" w:ascii="Times New Roman" w:hAnsi="Times New Roman" w:cs="Times New Roman"/>
          <w:color w:val="auto"/>
          <w:sz w:val="21"/>
          <w:szCs w:val="21"/>
          <w:highlight w:val="none"/>
        </w:rPr>
        <w:t>；</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4"/>
          <w:szCs w:val="24"/>
          <w:highlight w:val="none"/>
        </w:rPr>
      </w:pPr>
      <w:bookmarkStart w:id="1381" w:name="_Toc18692"/>
      <w:r>
        <w:rPr>
          <w:rFonts w:hint="default" w:ascii="Times New Roman" w:hAnsi="Times New Roman" w:cs="Times New Roman"/>
          <w:color w:val="auto"/>
          <w:sz w:val="21"/>
          <w:szCs w:val="21"/>
          <w:highlight w:val="none"/>
        </w:rPr>
        <w:t>第三者责任险保险金额：</w:t>
      </w:r>
      <w:r>
        <w:rPr>
          <w:rFonts w:hint="default" w:ascii="Times New Roman" w:hAnsi="Times New Roman" w:cs="Times New Roman"/>
          <w:color w:val="auto"/>
          <w:sz w:val="21"/>
          <w:szCs w:val="21"/>
          <w:highlight w:val="none"/>
          <w:u w:val="single"/>
        </w:rPr>
        <w:t xml:space="preserve"> 按照相关规定确定</w:t>
      </w:r>
      <w:r>
        <w:rPr>
          <w:rFonts w:hint="default" w:ascii="Times New Roman" w:hAnsi="Times New Roman" w:cs="Times New Roman"/>
          <w:color w:val="auto"/>
          <w:sz w:val="21"/>
          <w:szCs w:val="21"/>
          <w:highlight w:val="none"/>
        </w:rPr>
        <w:t>。</w:t>
      </w:r>
      <w:bookmarkEnd w:id="1381"/>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382" w:name="_Toc28315"/>
      <w:bookmarkStart w:id="1383" w:name="_Toc22251"/>
      <w:bookmarkStart w:id="1384" w:name="_Toc31329"/>
      <w:bookmarkStart w:id="1385" w:name="_Toc24032"/>
      <w:bookmarkStart w:id="1386" w:name="_Toc28614"/>
      <w:bookmarkStart w:id="1387" w:name="_Toc12239"/>
      <w:bookmarkStart w:id="1388" w:name="_Toc32112"/>
      <w:bookmarkStart w:id="1389" w:name="_Toc17345"/>
      <w:bookmarkStart w:id="1390" w:name="_Toc6292"/>
      <w:bookmarkStart w:id="1391" w:name="_Toc9703"/>
      <w:bookmarkStart w:id="1392" w:name="_Toc7210"/>
      <w:bookmarkStart w:id="1393" w:name="_Toc28378"/>
      <w:r>
        <w:rPr>
          <w:rFonts w:hint="default" w:ascii="Times New Roman" w:hAnsi="Times New Roman" w:eastAsia="宋体" w:cs="Times New Roman"/>
          <w:b/>
          <w:bCs/>
          <w:color w:val="auto"/>
          <w:sz w:val="24"/>
          <w:szCs w:val="24"/>
          <w:highlight w:val="none"/>
        </w:rPr>
        <w:t>20.5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其他保险</w:t>
      </w:r>
      <w:bookmarkEnd w:id="1382"/>
      <w:bookmarkEnd w:id="1383"/>
      <w:bookmarkEnd w:id="1384"/>
      <w:bookmarkEnd w:id="1385"/>
      <w:bookmarkEnd w:id="1386"/>
      <w:bookmarkEnd w:id="1387"/>
      <w:bookmarkEnd w:id="1388"/>
      <w:bookmarkEnd w:id="1389"/>
      <w:bookmarkEnd w:id="1390"/>
      <w:bookmarkEnd w:id="1391"/>
      <w:bookmarkEnd w:id="1392"/>
      <w:bookmarkEnd w:id="1393"/>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需要投保的其他内容：</w:t>
      </w:r>
      <w:r>
        <w:rPr>
          <w:rFonts w:hint="default" w:ascii="Times New Roman" w:hAnsi="Times New Roman" w:cs="Times New Roman"/>
          <w:color w:val="auto"/>
          <w:sz w:val="21"/>
          <w:szCs w:val="21"/>
          <w:highlight w:val="none"/>
          <w:u w:val="single"/>
        </w:rPr>
        <w:t xml:space="preserve"> 投保时由发包人与承包人共同协商确定</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ageBreakBefore w:val="0"/>
        <w:widowControl/>
        <w:kinsoku/>
        <w:wordWrap/>
        <w:overflowPunct/>
        <w:topLinePunct w:val="0"/>
        <w:autoSpaceDE/>
        <w:autoSpaceDN/>
        <w:bidi w:val="0"/>
        <w:adjustRightInd/>
        <w:snapToGrid/>
        <w:spacing w:line="500" w:lineRule="exact"/>
        <w:ind w:firstLine="420" w:firstLineChars="20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保险金额、保险费率和保险期限：</w:t>
      </w:r>
      <w:r>
        <w:rPr>
          <w:rFonts w:hint="default" w:ascii="Times New Roman" w:hAnsi="Times New Roman" w:cs="Times New Roman"/>
          <w:color w:val="auto"/>
          <w:sz w:val="21"/>
          <w:szCs w:val="21"/>
          <w:highlight w:val="none"/>
          <w:u w:val="single"/>
        </w:rPr>
        <w:t>投保时由发包人与承包人共同协商确定</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394" w:name="_Toc9089"/>
      <w:bookmarkStart w:id="1395" w:name="_Toc11191"/>
      <w:bookmarkStart w:id="1396" w:name="_Toc5043"/>
      <w:bookmarkStart w:id="1397" w:name="_Toc17015"/>
      <w:bookmarkStart w:id="1398" w:name="_Toc20371"/>
      <w:bookmarkStart w:id="1399" w:name="_Toc4640"/>
      <w:bookmarkStart w:id="1400" w:name="_Toc2284"/>
      <w:bookmarkStart w:id="1401" w:name="_Toc24437"/>
      <w:bookmarkStart w:id="1402" w:name="_Toc14556"/>
      <w:bookmarkStart w:id="1403" w:name="_Toc22578"/>
      <w:bookmarkStart w:id="1404" w:name="_Toc17689"/>
      <w:bookmarkStart w:id="1405" w:name="_Toc30063"/>
      <w:bookmarkStart w:id="1406" w:name="_Toc29223"/>
      <w:bookmarkStart w:id="1407" w:name="_Toc28244"/>
      <w:bookmarkStart w:id="1408" w:name="_Toc2973"/>
      <w:bookmarkStart w:id="1409" w:name="_Toc31705"/>
      <w:r>
        <w:rPr>
          <w:rFonts w:hint="default" w:ascii="Times New Roman" w:hAnsi="Times New Roman" w:eastAsia="宋体" w:cs="Times New Roman"/>
          <w:b/>
          <w:bCs/>
          <w:color w:val="auto"/>
          <w:sz w:val="24"/>
          <w:szCs w:val="24"/>
          <w:highlight w:val="none"/>
        </w:rPr>
        <w:t>20.6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对各项保险的一般要求</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pPr>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1"/>
          <w:szCs w:val="21"/>
          <w:highlight w:val="none"/>
        </w:rPr>
        <w:t>20.6.1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保险凭证</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承包人提交保险凭证的期限：</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工程开工14天内</w:t>
      </w:r>
      <w:r>
        <w:rPr>
          <w:rFonts w:hint="default" w:ascii="Times New Roman" w:hAnsi="Times New Roman" w:cs="Times New Roman"/>
          <w:color w:val="auto"/>
          <w:sz w:val="21"/>
          <w:szCs w:val="21"/>
          <w:highlight w:val="none"/>
          <w:u w:val="single"/>
          <w:lang w:eastAsia="zh-CN"/>
        </w:rPr>
        <w:t xml:space="preserve">  </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20.6.4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保险金不足的补偿</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承包人负责补偿的范围与金额：</w:t>
      </w:r>
      <w:r>
        <w:rPr>
          <w:rFonts w:hint="default" w:ascii="Times New Roman" w:hAnsi="Times New Roman" w:cs="Times New Roman"/>
          <w:color w:val="auto"/>
          <w:sz w:val="21"/>
          <w:szCs w:val="21"/>
          <w:highlight w:val="none"/>
          <w:u w:val="single"/>
        </w:rPr>
        <w:t>由承包人确定</w:t>
      </w:r>
      <w:r>
        <w:rPr>
          <w:rFonts w:hint="default" w:ascii="Times New Roman" w:hAnsi="Times New Roman" w:cs="Times New Roman"/>
          <w:color w:val="auto"/>
          <w:sz w:val="21"/>
          <w:szCs w:val="21"/>
          <w:highlight w:val="none"/>
        </w:rPr>
        <w:t>；</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发包人负责补偿的范围与金额：</w:t>
      </w:r>
      <w:r>
        <w:rPr>
          <w:rFonts w:hint="default" w:ascii="Times New Roman" w:hAnsi="Times New Roman" w:cs="Times New Roman"/>
          <w:color w:val="auto"/>
          <w:sz w:val="21"/>
          <w:szCs w:val="21"/>
          <w:highlight w:val="none"/>
          <w:u w:val="single"/>
        </w:rPr>
        <w:t>由发包人与承包人共同协商</w:t>
      </w:r>
      <w:r>
        <w:rPr>
          <w:rFonts w:hint="default" w:ascii="Times New Roman" w:hAnsi="Times New Roman" w:cs="Times New Roman"/>
          <w:color w:val="auto"/>
          <w:sz w:val="21"/>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contextualSpacing/>
        <w:textAlignment w:val="auto"/>
        <w:outlineLvl w:val="1"/>
        <w:rPr>
          <w:rFonts w:hint="default" w:ascii="Times New Roman" w:hAnsi="Times New Roman" w:eastAsia="宋体" w:cs="Times New Roman"/>
          <w:b/>
          <w:bCs/>
          <w:color w:val="auto"/>
          <w:kern w:val="2"/>
          <w:sz w:val="24"/>
          <w:szCs w:val="24"/>
          <w:highlight w:val="none"/>
          <w:lang w:val="en-US" w:eastAsia="zh-CN" w:bidi="ar-SA"/>
        </w:rPr>
      </w:pPr>
      <w:bookmarkStart w:id="1410" w:name="_Toc21559"/>
      <w:bookmarkStart w:id="1411" w:name="_Toc11086"/>
      <w:bookmarkStart w:id="1412" w:name="_Toc221951334"/>
      <w:bookmarkStart w:id="1413" w:name="_Toc222029543"/>
      <w:bookmarkStart w:id="1414" w:name="_Toc222031045"/>
      <w:bookmarkStart w:id="1415" w:name="_Toc6142"/>
      <w:bookmarkStart w:id="1416" w:name="_Toc21655"/>
      <w:bookmarkStart w:id="1417" w:name="_Toc29253"/>
      <w:bookmarkStart w:id="1418" w:name="_Toc17420"/>
      <w:bookmarkStart w:id="1419" w:name="_Toc229305401"/>
      <w:bookmarkStart w:id="1420" w:name="_Toc271870493"/>
      <w:bookmarkStart w:id="1421" w:name="_Toc26781"/>
      <w:bookmarkStart w:id="1422" w:name="_Toc15332"/>
      <w:bookmarkStart w:id="1423" w:name="_Toc30376"/>
      <w:bookmarkStart w:id="1424" w:name="_Toc222032712"/>
      <w:bookmarkStart w:id="1425" w:name="_Toc18254"/>
      <w:bookmarkStart w:id="1426" w:name="_Toc14768"/>
      <w:bookmarkStart w:id="1427" w:name="_Toc18690"/>
      <w:bookmarkStart w:id="1428" w:name="_Toc26150"/>
      <w:bookmarkStart w:id="1429" w:name="_Toc267492155"/>
      <w:bookmarkStart w:id="1430" w:name="_Toc23505"/>
      <w:bookmarkStart w:id="1431" w:name="_Toc268299815"/>
      <w:bookmarkStart w:id="1432" w:name="_Toc8357"/>
      <w:bookmarkStart w:id="1433" w:name="_Toc222033894"/>
      <w:r>
        <w:rPr>
          <w:rFonts w:hint="default" w:ascii="Times New Roman" w:hAnsi="Times New Roman" w:eastAsia="宋体" w:cs="Times New Roman"/>
          <w:b/>
          <w:bCs/>
          <w:color w:val="auto"/>
          <w:kern w:val="2"/>
          <w:sz w:val="24"/>
          <w:szCs w:val="24"/>
          <w:highlight w:val="none"/>
          <w:lang w:val="en-US" w:eastAsia="zh-CN" w:bidi="ar-SA"/>
        </w:rPr>
        <w:t>24.争议的解决</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pPr>
        <w:pStyle w:val="5"/>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highlight w:val="none"/>
        </w:rPr>
      </w:pPr>
      <w:bookmarkStart w:id="1434" w:name="_Toc16505"/>
      <w:bookmarkStart w:id="1435" w:name="_Toc30869"/>
      <w:bookmarkStart w:id="1436" w:name="_Toc12069"/>
      <w:bookmarkStart w:id="1437" w:name="_Toc1299"/>
      <w:bookmarkStart w:id="1438" w:name="_Toc8096"/>
      <w:bookmarkStart w:id="1439" w:name="_Toc29467"/>
      <w:bookmarkStart w:id="1440" w:name="_Toc14874"/>
      <w:bookmarkStart w:id="1441" w:name="_Toc26500"/>
      <w:bookmarkStart w:id="1442" w:name="_Toc30983"/>
      <w:bookmarkStart w:id="1443" w:name="_Toc14472"/>
      <w:bookmarkStart w:id="1444" w:name="_Toc6644"/>
      <w:bookmarkStart w:id="1445" w:name="_Toc5800"/>
      <w:bookmarkStart w:id="1446" w:name="_Toc22821"/>
      <w:bookmarkStart w:id="1447" w:name="_Toc12246"/>
      <w:bookmarkStart w:id="1448" w:name="_Toc31737"/>
      <w:bookmarkStart w:id="1449" w:name="_Toc25419"/>
      <w:r>
        <w:rPr>
          <w:rFonts w:hint="default" w:ascii="Times New Roman" w:hAnsi="Times New Roman" w:eastAsia="宋体" w:cs="Times New Roman"/>
          <w:b/>
          <w:bCs/>
          <w:color w:val="auto"/>
          <w:sz w:val="24"/>
          <w:szCs w:val="24"/>
          <w:highlight w:val="none"/>
        </w:rPr>
        <w:t>24.1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争议的解决方式</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pPr>
        <w:pStyle w:val="22"/>
        <w:keepNext w:val="0"/>
        <w:keepLines w:val="0"/>
        <w:pageBreakBefore w:val="0"/>
        <w:widowControl w:val="0"/>
        <w:kinsoku/>
        <w:wordWrap/>
        <w:overflowPunct/>
        <w:topLinePunct w:val="0"/>
        <w:autoSpaceDE w:val="0"/>
        <w:autoSpaceDN w:val="0"/>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合同当事人友好协商解决不成、不愿提请争议评审或不接受争议评审组意见的，约定的合同争议解决方式：</w:t>
      </w:r>
      <w:r>
        <w:rPr>
          <w:rFonts w:hint="default" w:ascii="Times New Roman" w:hAnsi="Times New Roman" w:cs="Times New Roman"/>
          <w:color w:val="auto"/>
          <w:sz w:val="21"/>
          <w:szCs w:val="21"/>
          <w:highlight w:val="none"/>
          <w:u w:val="single"/>
        </w:rPr>
        <w:t>仲裁</w:t>
      </w:r>
      <w:r>
        <w:rPr>
          <w:rFonts w:hint="default" w:ascii="Times New Roman" w:hAnsi="Times New Roman" w:cs="Times New Roman"/>
          <w:color w:val="auto"/>
          <w:sz w:val="21"/>
          <w:szCs w:val="21"/>
          <w:highlight w:val="none"/>
        </w:rPr>
        <w:t>。</w:t>
      </w:r>
    </w:p>
    <w:p>
      <w:pPr>
        <w:pStyle w:val="17"/>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cs="Times New Roman"/>
          <w:b/>
          <w:color w:val="auto"/>
          <w:sz w:val="32"/>
          <w:szCs w:val="32"/>
          <w:highlight w:val="none"/>
          <w:lang w:val="en-US" w:eastAsia="zh-CN"/>
        </w:rPr>
      </w:pPr>
      <w:bookmarkStart w:id="1450" w:name="_Toc18953"/>
      <w:r>
        <w:rPr>
          <w:rFonts w:hint="default" w:ascii="Times New Roman" w:hAnsi="Times New Roman" w:cs="Times New Roman"/>
          <w:b/>
          <w:color w:val="auto"/>
          <w:sz w:val="32"/>
          <w:szCs w:val="32"/>
          <w:highlight w:val="none"/>
          <w:lang w:val="en-US" w:eastAsia="zh-CN"/>
        </w:rPr>
        <w:t>五、通用合同条款</w:t>
      </w:r>
      <w:bookmarkEnd w:id="1450"/>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1451" w:name="_Toc20204"/>
      <w:bookmarkStart w:id="1452" w:name="_Toc152045611"/>
      <w:bookmarkStart w:id="1453" w:name="_Toc152042389"/>
      <w:bookmarkStart w:id="1454" w:name="_Toc301170937"/>
      <w:bookmarkStart w:id="1455" w:name="_Toc301170472"/>
      <w:bookmarkStart w:id="1456" w:name="_Toc3998"/>
      <w:bookmarkStart w:id="1457" w:name="_Toc31982"/>
      <w:bookmarkStart w:id="1458" w:name="_Toc14984"/>
      <w:bookmarkStart w:id="1459" w:name="_Toc15786"/>
      <w:bookmarkStart w:id="1460" w:name="_Toc19988"/>
      <w:bookmarkStart w:id="1461" w:name="_Toc13313"/>
      <w:bookmarkStart w:id="1462" w:name="_Toc301981173"/>
      <w:bookmarkStart w:id="1463" w:name="_Toc12625"/>
      <w:bookmarkStart w:id="1464" w:name="_Toc144974579"/>
      <w:bookmarkStart w:id="1465" w:name="_Toc14833"/>
      <w:bookmarkStart w:id="1466" w:name="_Toc25026"/>
      <w:bookmarkStart w:id="1467" w:name="_Toc3814"/>
      <w:bookmarkStart w:id="1468" w:name="_Toc4633"/>
      <w:bookmarkStart w:id="1469" w:name="_Toc301188190"/>
      <w:bookmarkStart w:id="1470" w:name="_Toc15397"/>
      <w:bookmarkStart w:id="1471" w:name="_Toc29201"/>
      <w:bookmarkStart w:id="1472" w:name="_Toc13211"/>
      <w:bookmarkStart w:id="1473" w:name="_Toc14657"/>
      <w:r>
        <w:rPr>
          <w:rFonts w:hint="default" w:ascii="Times New Roman" w:hAnsi="Times New Roman" w:eastAsia="宋体" w:cs="Times New Roman"/>
          <w:b/>
          <w:bCs/>
          <w:color w:val="auto"/>
          <w:kern w:val="2"/>
          <w:sz w:val="24"/>
          <w:szCs w:val="24"/>
          <w:highlight w:val="none"/>
          <w:lang w:val="en-US" w:eastAsia="zh-CN" w:bidi="ar-SA"/>
        </w:rPr>
        <w:t>1.一般约定</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1474" w:name="_Toc17225"/>
      <w:bookmarkStart w:id="1475" w:name="_Toc152042390"/>
      <w:bookmarkStart w:id="1476" w:name="_Toc152045612"/>
      <w:bookmarkStart w:id="1477" w:name="_Toc3776"/>
      <w:bookmarkStart w:id="1478" w:name="_Toc17599"/>
      <w:bookmarkStart w:id="1479" w:name="_Toc25946"/>
      <w:bookmarkStart w:id="1480" w:name="_Toc32515"/>
      <w:bookmarkStart w:id="1481" w:name="_Toc9622"/>
      <w:bookmarkStart w:id="1482" w:name="_Toc10576"/>
      <w:bookmarkStart w:id="1483" w:name="_Toc21399"/>
      <w:bookmarkStart w:id="1484" w:name="_Toc14114"/>
      <w:bookmarkStart w:id="1485" w:name="_Toc17792"/>
      <w:bookmarkStart w:id="1486" w:name="_Toc301170473"/>
      <w:bookmarkStart w:id="1487" w:name="_Toc10198"/>
      <w:bookmarkStart w:id="1488" w:name="_Toc144974580"/>
      <w:bookmarkStart w:id="1489" w:name="_Toc25807"/>
      <w:bookmarkStart w:id="1490" w:name="_Toc301981174"/>
      <w:bookmarkStart w:id="1491" w:name="_Toc301170938"/>
      <w:bookmarkStart w:id="1492" w:name="_Toc25059"/>
      <w:bookmarkStart w:id="1493" w:name="_Toc301188191"/>
      <w:bookmarkStart w:id="1494" w:name="_Toc10721"/>
      <w:bookmarkStart w:id="1495" w:name="_Toc30898"/>
      <w:bookmarkStart w:id="1496" w:name="_Toc12778"/>
      <w:r>
        <w:rPr>
          <w:rFonts w:hint="default" w:ascii="Times New Roman" w:hAnsi="Times New Roman" w:eastAsia="宋体" w:cs="Times New Roman"/>
          <w:b/>
          <w:bCs/>
          <w:color w:val="auto"/>
          <w:sz w:val="24"/>
          <w:szCs w:val="24"/>
          <w:highlight w:val="none"/>
        </w:rPr>
        <w:t>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词语定义</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通用合同条款、专用合同条款中的下列词语应具有本款所赋予的含义。</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1497" w:name="_Toc301174043"/>
      <w:bookmarkStart w:id="1498" w:name="_Toc301187782"/>
      <w:r>
        <w:rPr>
          <w:rFonts w:hint="default" w:ascii="Times New Roman" w:hAnsi="Times New Roman" w:cs="Times New Roman"/>
          <w:color w:val="auto"/>
          <w:sz w:val="21"/>
          <w:szCs w:val="21"/>
          <w:highlight w:val="none"/>
        </w:rPr>
        <w:t>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w:t>
      </w:r>
      <w:bookmarkEnd w:id="1497"/>
      <w:bookmarkEnd w:id="1498"/>
    </w:p>
    <w:p>
      <w:pPr>
        <w:pageBreakBefore w:val="0"/>
        <w:widowControl/>
        <w:tabs>
          <w:tab w:val="left" w:pos="360"/>
          <w:tab w:val="left" w:pos="540"/>
          <w:tab w:val="left" w:pos="1440"/>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合同文件（或称合同）：指合同协议书、中标通知书、投标函及投标函附录、专用合同条款、通用合同条款、技术标准和要求、图纸、已标价工程量清单，以及其他合同文件。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合同协议书：指第1.5款所指的合同协议书。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中标通知书：指发包人通知承包人中标的函件。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dstrike/>
          <w:color w:val="auto"/>
          <w:sz w:val="21"/>
          <w:szCs w:val="21"/>
          <w:highlight w:val="none"/>
        </w:rPr>
      </w:pPr>
      <w:r>
        <w:rPr>
          <w:rFonts w:hint="default" w:ascii="Times New Roman" w:hAnsi="Times New Roman" w:cs="Times New Roman"/>
          <w:color w:val="auto"/>
          <w:sz w:val="21"/>
          <w:szCs w:val="21"/>
          <w:highlight w:val="none"/>
        </w:rPr>
        <w:t>1.1.1.4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投标函：指构成合同文件组成部分的由承包人填写并签署的投标函。</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投标函附录：指附在投标函后构成合同文件的投标函附录。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技术标准和要求：指构成合同文件组成部分的名为技术标准和要求（合同技术条款）的文件，包括合同双方当事人约定对其所作的修改或补充。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图纸：指列入合同的招标图纸、投标图纸和发包人按合同约定向承包人提供的施工图纸和其它图纸</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包括配套说明和有关资料</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pPr>
        <w:pageBreakBefore w:val="0"/>
        <w:widowControl/>
        <w:tabs>
          <w:tab w:val="left" w:pos="180"/>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1.1.1.8</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已标价工程量清单：指构成合同文件组成部分的由承包人按照规定的格式和要求填写并标明价格的工程量清单。</w:t>
      </w:r>
    </w:p>
    <w:p>
      <w:pPr>
        <w:pageBreakBefore w:val="0"/>
        <w:widowControl/>
        <w:tabs>
          <w:tab w:val="left" w:pos="36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1.1.1.9</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其他合同文件：指经合同双方当事人确认构成合同文件的其他文件。</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合同当事人和人员</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合同当事人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指发包人和（或）承包人。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发包人：指专用合同条款中指明并与承包人在合同协议书中签字的当事人。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承包人：指专用合同条款中指明并与发包人在合同协议书中签字的当事人。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承包人项目经理：指承包人派驻施工场地的全权负责人。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分包人：指专用合同条款中指明的，从承包人处分包合同中某一部分工程，并与其签订分包合同的分包人。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监理人：指在专用合同条款中指明的，受发包人委托对合同履行实施管理的法人或其他组织。</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总监理工程师（总监）：指由监理人委派常驻施工场地对合同履行实施管理的全权负责人。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工程和设备</w:t>
      </w:r>
    </w:p>
    <w:p>
      <w:pPr>
        <w:pageBreakBefore w:val="0"/>
        <w:widowControl/>
        <w:tabs>
          <w:tab w:val="left" w:pos="900"/>
          <w:tab w:val="left" w:pos="1080"/>
          <w:tab w:val="left" w:pos="1440"/>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工程：指永久工程和（或）临时工程。</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永久工程：指按合同约定建造并移交给发包人的工程，包括工程设备。</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临时工程：指为完成合同约定的永久工程所修建的各类临时性工程，不包括施工设备。</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单位工程：指专用合同条款中指明特定范围的永久工程。</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工程设备：指构成或计划构成永久工程一部分的机电设备、金属结构设备、仪器装置及其他类似的设备和装置。</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施工设备：指为完成合同约定的各项工作所需的设备、器具和其他物品，不包括临时工程和材料。</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临时设施：指为完成合同约定的各项工作所服务的临时性生产和生活设施。</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1.1.3.8</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承包人设备：指承包人自带的施工设备。</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1.1.3.9</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施工场地（或称工地、现场）：指用于合同工程施工的场所，以及在合同中指定作为施工场地组成部分的其他场所，包括永久占地和临时占地。</w:t>
      </w:r>
    </w:p>
    <w:p>
      <w:pPr>
        <w:pageBreakBefore w:val="0"/>
        <w:widowControl/>
        <w:tabs>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1.1.3.10</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永久占地：指发包人为建设本合同工程永久征用的场地。</w:t>
      </w:r>
    </w:p>
    <w:p>
      <w:pPr>
        <w:pageBreakBefore w:val="0"/>
        <w:widowControl/>
        <w:tabs>
          <w:tab w:val="left" w:pos="1440"/>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临时占地：指发包人为建设本合同工程临时征用，承包人在完工后须按合同要求退还的场地。</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日期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开工通知：指监理人按第11.1款通知承包人开工的函件。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开工日期：指监理人按第11.1款发出的开工通知中写明的开工日期。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工期：指承包人在投标函中承诺的完成合同工程所需的期限，包括按第11.3款、第11.4款和第11.6款约定所作的变更。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竣工日期：即合同工程完工日期，指第1.1.4.3目约定工期届满时的日期。实际完工日期以合同工程完工证书中写明的日期为准。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缺陷责任期：即工程质量保修期，指履行第19.2款约定的缺陷责任的期限，包括根据第19.3款约定所作的延长，具体期限由专用合同条款约定。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基准日期：指投标截止时间前28天的日期。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天：除特别指明外，指日历天。合同中按天计算时间的，开始当天不计入，从次日开始计算。期限最后一天的截止时间为当天24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00。</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合同价格和费用</w:t>
      </w:r>
    </w:p>
    <w:p>
      <w:pPr>
        <w:pageBreakBefore w:val="0"/>
        <w:widowControl/>
        <w:tabs>
          <w:tab w:val="left" w:pos="1080"/>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签约合同价：指签定合同时合同协议书中写明的，包括了暂列金额、暂估价的合同总金额。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合同价格：指承包人按合同约定完成了包括缺陷责任期内的全部承包工作后，发包人应付给承包人的金额，包括在履行合同过程中按合同约定进行的变更和调整。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费用：指为履行合同所发生的或将要发生的所有合理开支，包括管理费和应分摊的其他费用，但不包括利润。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暂列金额：指已标价工程量清单中所列的暂列金额，用于在签订协议书时尚未确定或不可预见变更的施工及其所需材料、工程设备、服务等的金额，包括以计日工方式支付的金额。</w:t>
      </w:r>
    </w:p>
    <w:p>
      <w:pPr>
        <w:pageBreakBefore w:val="0"/>
        <w:widowControl/>
        <w:tabs>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暂估价：指发包人在工程量清单中给定的用于支付必然发生但暂时不能确定价格的材料、设备以及专业工程的金额。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计日工：指对零星工作采取的一种计价方式，按合同中的计日工子目及其单价计价付款。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质量保证金（或称保留金）：指按第17.4.1项约定用于保证在缺陷责任期内履行缺陷修复义务的金额。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其他</w:t>
      </w:r>
    </w:p>
    <w:p>
      <w:pPr>
        <w:pageBreakBefore w:val="0"/>
        <w:widowControl/>
        <w:tabs>
          <w:tab w:val="left" w:pos="1440"/>
          <w:tab w:val="left" w:pos="162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书面形式：指合同文件、信函、电报、传真等可以有形地表现所载内容的形式。</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499" w:name="_Toc3717"/>
      <w:bookmarkStart w:id="1500" w:name="_Toc31899"/>
      <w:bookmarkStart w:id="1501" w:name="_Toc144974581"/>
      <w:bookmarkStart w:id="1502" w:name="_Toc17811"/>
      <w:bookmarkStart w:id="1503" w:name="_Toc19923"/>
      <w:bookmarkStart w:id="1504" w:name="_Toc13879"/>
      <w:bookmarkStart w:id="1505" w:name="_Toc31537"/>
      <w:bookmarkStart w:id="1506" w:name="_Toc24439"/>
      <w:bookmarkStart w:id="1507" w:name="_Toc14432"/>
      <w:bookmarkStart w:id="1508" w:name="_Toc152042391"/>
      <w:bookmarkStart w:id="1509" w:name="_Toc301170474"/>
      <w:bookmarkStart w:id="1510" w:name="_Toc301170939"/>
      <w:bookmarkStart w:id="1511" w:name="_Toc301188192"/>
      <w:bookmarkStart w:id="1512" w:name="_Toc10856"/>
      <w:bookmarkStart w:id="1513" w:name="_Toc15095"/>
      <w:bookmarkStart w:id="1514" w:name="_Toc24181"/>
      <w:bookmarkStart w:id="1515" w:name="_Toc3141"/>
      <w:bookmarkStart w:id="1516" w:name="_Toc26080"/>
      <w:bookmarkStart w:id="1517" w:name="_Toc22184"/>
      <w:bookmarkStart w:id="1518" w:name="_Toc301981175"/>
      <w:bookmarkStart w:id="1519" w:name="_Toc3842"/>
      <w:bookmarkStart w:id="1520" w:name="_Toc13742"/>
      <w:bookmarkStart w:id="1521" w:name="_Toc152045613"/>
      <w:r>
        <w:rPr>
          <w:rFonts w:hint="default" w:ascii="Times New Roman" w:hAnsi="Times New Roman" w:eastAsia="宋体" w:cs="Times New Roman"/>
          <w:b/>
          <w:bCs/>
          <w:color w:val="auto"/>
          <w:sz w:val="24"/>
          <w:szCs w:val="24"/>
          <w:highlight w:val="none"/>
        </w:rPr>
        <w:t>1.2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语言文字</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除专用术语外，合同使用的语言文字为中文。必要时专用术语应附有中文注释。</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522" w:name="_Toc19794"/>
      <w:bookmarkStart w:id="1523" w:name="_Toc24594"/>
      <w:bookmarkStart w:id="1524" w:name="_Toc32350"/>
      <w:bookmarkStart w:id="1525" w:name="_Toc31087"/>
      <w:bookmarkStart w:id="1526" w:name="_Toc3147"/>
      <w:bookmarkStart w:id="1527" w:name="_Toc16371"/>
      <w:bookmarkStart w:id="1528" w:name="_Toc7639"/>
      <w:bookmarkStart w:id="1529" w:name="_Toc24349"/>
      <w:bookmarkStart w:id="1530" w:name="_Toc301981176"/>
      <w:bookmarkStart w:id="1531" w:name="_Toc25296"/>
      <w:bookmarkStart w:id="1532" w:name="_Toc23797"/>
      <w:bookmarkStart w:id="1533" w:name="_Toc301188193"/>
      <w:bookmarkStart w:id="1534" w:name="_Toc4741"/>
      <w:bookmarkStart w:id="1535" w:name="_Toc214"/>
      <w:bookmarkStart w:id="1536" w:name="_Toc301170940"/>
      <w:bookmarkStart w:id="1537" w:name="_Toc26590"/>
      <w:bookmarkStart w:id="1538" w:name="_Toc9819"/>
      <w:bookmarkStart w:id="1539" w:name="_Toc152045614"/>
      <w:bookmarkStart w:id="1540" w:name="_Toc144974582"/>
      <w:bookmarkStart w:id="1541" w:name="_Toc152042392"/>
      <w:bookmarkStart w:id="1542" w:name="_Toc29583"/>
      <w:bookmarkStart w:id="1543" w:name="_Toc27822"/>
      <w:bookmarkStart w:id="1544" w:name="_Toc301170475"/>
      <w:r>
        <w:rPr>
          <w:rFonts w:hint="default" w:ascii="Times New Roman" w:hAnsi="Times New Roman" w:eastAsia="宋体" w:cs="Times New Roman"/>
          <w:b/>
          <w:bCs/>
          <w:color w:val="auto"/>
          <w:sz w:val="24"/>
          <w:szCs w:val="24"/>
          <w:highlight w:val="none"/>
        </w:rPr>
        <w:t>1.3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法律</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适用于合同的法律包括中华人民共和国法律、行政法规、部门规章，以及工程所在地的</w:t>
      </w:r>
      <w:r>
        <w:rPr>
          <w:rFonts w:hint="default" w:ascii="Times New Roman" w:hAnsi="Times New Roman" w:cs="Times New Roman"/>
          <w:color w:val="auto"/>
          <w:sz w:val="21"/>
          <w:szCs w:val="21"/>
          <w:highlight w:val="none"/>
          <w:lang w:eastAsia="zh-CN"/>
        </w:rPr>
        <w:t>地方性法规</w:t>
      </w:r>
      <w:r>
        <w:rPr>
          <w:rFonts w:hint="default" w:ascii="Times New Roman" w:hAnsi="Times New Roman" w:cs="Times New Roman"/>
          <w:color w:val="auto"/>
          <w:sz w:val="21"/>
          <w:szCs w:val="21"/>
          <w:highlight w:val="none"/>
        </w:rPr>
        <w:t>、自治条例、单行条例和地方政府规章。</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545" w:name="_Toc2986"/>
      <w:bookmarkStart w:id="1546" w:name="_Toc16959"/>
      <w:bookmarkStart w:id="1547" w:name="_Toc152042393"/>
      <w:bookmarkStart w:id="1548" w:name="_Toc301981177"/>
      <w:bookmarkStart w:id="1549" w:name="_Toc30377"/>
      <w:bookmarkStart w:id="1550" w:name="_Toc301188194"/>
      <w:bookmarkStart w:id="1551" w:name="_Toc11735"/>
      <w:bookmarkStart w:id="1552" w:name="_Toc5176"/>
      <w:bookmarkStart w:id="1553" w:name="_Toc301170941"/>
      <w:bookmarkStart w:id="1554" w:name="_Toc13348"/>
      <w:bookmarkStart w:id="1555" w:name="_Toc16077"/>
      <w:bookmarkStart w:id="1556" w:name="_Toc30994"/>
      <w:bookmarkStart w:id="1557" w:name="_Toc28974"/>
      <w:bookmarkStart w:id="1558" w:name="_Toc4858"/>
      <w:bookmarkStart w:id="1559" w:name="_Toc144974583"/>
      <w:bookmarkStart w:id="1560" w:name="_Toc7164"/>
      <w:bookmarkStart w:id="1561" w:name="_Toc21431"/>
      <w:bookmarkStart w:id="1562" w:name="_Toc28942"/>
      <w:bookmarkStart w:id="1563" w:name="_Toc19891"/>
      <w:bookmarkStart w:id="1564" w:name="_Toc301170476"/>
      <w:bookmarkStart w:id="1565" w:name="_Toc23135"/>
      <w:bookmarkStart w:id="1566" w:name="_Toc7124"/>
      <w:bookmarkStart w:id="1567" w:name="_Toc152045615"/>
      <w:r>
        <w:rPr>
          <w:rFonts w:hint="default" w:ascii="Times New Roman" w:hAnsi="Times New Roman" w:eastAsia="宋体" w:cs="Times New Roman"/>
          <w:b/>
          <w:bCs/>
          <w:color w:val="auto"/>
          <w:sz w:val="24"/>
          <w:szCs w:val="24"/>
          <w:highlight w:val="none"/>
        </w:rPr>
        <w:t>1.4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合同文件的优先顺序</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组成合同的各项文件应互相解释，互为说明。除专用合同条款另有约定外，解释合同文件的优先顺序如下：</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（1）合同协议书；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（2）中标通知书；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（3）投标函及投标函附录；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（4）专用合同条款；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（5）通用合同条款；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（6）技术标准和要求；</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（7）图纸；</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（8）已标价工程量清单；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（9）其他合同文件。</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568" w:name="_Toc12973"/>
      <w:bookmarkStart w:id="1569" w:name="_Toc10298"/>
      <w:bookmarkStart w:id="1570" w:name="_Toc12769"/>
      <w:bookmarkStart w:id="1571" w:name="_Toc752"/>
      <w:bookmarkStart w:id="1572" w:name="_Toc18380"/>
      <w:bookmarkStart w:id="1573" w:name="_Toc31418"/>
      <w:bookmarkStart w:id="1574" w:name="_Toc32628"/>
      <w:bookmarkStart w:id="1575" w:name="_Toc28733"/>
      <w:bookmarkStart w:id="1576" w:name="_Toc144974584"/>
      <w:bookmarkStart w:id="1577" w:name="_Toc21688"/>
      <w:bookmarkStart w:id="1578" w:name="_Toc301188195"/>
      <w:bookmarkStart w:id="1579" w:name="_Toc23978"/>
      <w:bookmarkStart w:id="1580" w:name="_Toc301170477"/>
      <w:bookmarkStart w:id="1581" w:name="_Toc152045616"/>
      <w:bookmarkStart w:id="1582" w:name="_Toc31798"/>
      <w:bookmarkStart w:id="1583" w:name="_Toc20674"/>
      <w:bookmarkStart w:id="1584" w:name="_Toc24302"/>
      <w:bookmarkStart w:id="1585" w:name="_Toc152042394"/>
      <w:bookmarkStart w:id="1586" w:name="_Toc29908"/>
      <w:bookmarkStart w:id="1587" w:name="_Toc19522"/>
      <w:bookmarkStart w:id="1588" w:name="_Toc301981178"/>
      <w:bookmarkStart w:id="1589" w:name="_Toc1105"/>
      <w:bookmarkStart w:id="1590" w:name="_Toc301170942"/>
      <w:r>
        <w:rPr>
          <w:rFonts w:hint="default" w:ascii="Times New Roman" w:hAnsi="Times New Roman" w:eastAsia="宋体" w:cs="Times New Roman"/>
          <w:b/>
          <w:bCs/>
          <w:color w:val="auto"/>
          <w:sz w:val="24"/>
          <w:szCs w:val="24"/>
          <w:highlight w:val="none"/>
        </w:rPr>
        <w:t>1.5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合同协议书</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591" w:name="_Toc13215"/>
      <w:bookmarkStart w:id="1592" w:name="_Toc24988"/>
      <w:bookmarkStart w:id="1593" w:name="_Toc17859"/>
      <w:bookmarkStart w:id="1594" w:name="_Toc27117"/>
      <w:bookmarkStart w:id="1595" w:name="_Toc26049"/>
      <w:bookmarkStart w:id="1596" w:name="_Toc17978"/>
      <w:bookmarkStart w:id="1597" w:name="_Toc152042395"/>
      <w:bookmarkStart w:id="1598" w:name="_Toc152045617"/>
      <w:bookmarkStart w:id="1599" w:name="_Toc18335"/>
      <w:bookmarkStart w:id="1600" w:name="_Toc15134"/>
      <w:bookmarkStart w:id="1601" w:name="_Toc301188196"/>
      <w:bookmarkStart w:id="1602" w:name="_Toc301981179"/>
      <w:bookmarkStart w:id="1603" w:name="_Toc144974585"/>
      <w:bookmarkStart w:id="1604" w:name="_Toc301170478"/>
      <w:bookmarkStart w:id="1605" w:name="_Toc10799"/>
      <w:bookmarkStart w:id="1606" w:name="_Toc15215"/>
      <w:bookmarkStart w:id="1607" w:name="_Toc5545"/>
      <w:bookmarkStart w:id="1608" w:name="_Toc301170943"/>
      <w:bookmarkStart w:id="1609" w:name="_Toc458"/>
      <w:bookmarkStart w:id="1610" w:name="_Toc29004"/>
      <w:bookmarkStart w:id="1611" w:name="_Toc19192"/>
      <w:bookmarkStart w:id="1612" w:name="_Toc13936"/>
      <w:bookmarkStart w:id="1613" w:name="_Toc27346"/>
      <w:r>
        <w:rPr>
          <w:rFonts w:hint="default" w:ascii="Times New Roman" w:hAnsi="Times New Roman" w:eastAsia="宋体" w:cs="Times New Roman"/>
          <w:b/>
          <w:bCs/>
          <w:color w:val="auto"/>
          <w:sz w:val="24"/>
          <w:szCs w:val="24"/>
          <w:highlight w:val="none"/>
        </w:rPr>
        <w:t>1.6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图纸和承包人文件</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1.6.1</w:t>
      </w:r>
      <w:r>
        <w:rPr>
          <w:rFonts w:hint="default" w:ascii="Times New Roman" w:hAnsi="Times New Roman" w:cs="Times New Roman"/>
          <w:color w:val="auto"/>
          <w:sz w:val="21"/>
          <w:szCs w:val="21"/>
          <w:highlight w:val="none"/>
          <w:lang w:eastAsia="zh-CN"/>
        </w:rPr>
        <w:t xml:space="preserve"> 图纸地提供</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发包人应按技术标准和要求（合同技术条款）约定的期限和数量将施工图纸</w:t>
      </w:r>
      <w:r>
        <w:rPr>
          <w:rFonts w:hint="default" w:ascii="Times New Roman" w:hAnsi="Times New Roman" w:cs="Times New Roman"/>
          <w:color w:val="auto"/>
          <w:sz w:val="21"/>
          <w:szCs w:val="21"/>
          <w:highlight w:val="none"/>
          <w:lang w:eastAsia="zh-CN"/>
        </w:rPr>
        <w:t>以及其他</w:t>
      </w:r>
      <w:r>
        <w:rPr>
          <w:rFonts w:hint="default" w:ascii="Times New Roman" w:hAnsi="Times New Roman" w:cs="Times New Roman"/>
          <w:color w:val="auto"/>
          <w:sz w:val="21"/>
          <w:szCs w:val="21"/>
          <w:highlight w:val="none"/>
        </w:rPr>
        <w:t>图纸（包括配套说明和有关资料）提供给承包人。由于发包人未按时提供图纸造成工期延误的，按第11.3款的约定办理。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承包人提供的文件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承包人提供的文件应按技术标准和要求（合同技术条款）约定的期限和数量提供给监理人。监理人应按技术标准和要求（合同技术条款）约定的期限批复承包人。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图纸的修改</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图纸的错误</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承包人发现发包人提供的图纸存在明显错误或疏忽，应及时通知监理人。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图纸和承包人文件的保管</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监理人和承包人均应在施工场地各保存一套完整的包含第1.6.1项、第1.6.2项、第1.6.3项约定内容的图纸和承包人文件。</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614" w:name="_Toc29993"/>
      <w:bookmarkStart w:id="1615" w:name="_Toc6079"/>
      <w:bookmarkStart w:id="1616" w:name="_Toc13768"/>
      <w:bookmarkStart w:id="1617" w:name="_Toc27590"/>
      <w:bookmarkStart w:id="1618" w:name="_Toc1040"/>
      <w:bookmarkStart w:id="1619" w:name="_Toc7433"/>
      <w:bookmarkStart w:id="1620" w:name="_Toc144974586"/>
      <w:bookmarkStart w:id="1621" w:name="_Toc15958"/>
      <w:bookmarkStart w:id="1622" w:name="_Toc13427"/>
      <w:bookmarkStart w:id="1623" w:name="_Toc152042396"/>
      <w:bookmarkStart w:id="1624" w:name="_Toc7112"/>
      <w:bookmarkStart w:id="1625" w:name="_Toc301981180"/>
      <w:bookmarkStart w:id="1626" w:name="_Toc11232"/>
      <w:bookmarkStart w:id="1627" w:name="_Toc9816"/>
      <w:bookmarkStart w:id="1628" w:name="_Toc301170479"/>
      <w:bookmarkStart w:id="1629" w:name="_Toc14389"/>
      <w:bookmarkStart w:id="1630" w:name="_Toc301188197"/>
      <w:bookmarkStart w:id="1631" w:name="_Toc27352"/>
      <w:bookmarkStart w:id="1632" w:name="_Toc26445"/>
      <w:bookmarkStart w:id="1633" w:name="_Toc26539"/>
      <w:bookmarkStart w:id="1634" w:name="_Toc152045618"/>
      <w:bookmarkStart w:id="1635" w:name="_Toc301170944"/>
      <w:r>
        <w:rPr>
          <w:rFonts w:hint="default" w:ascii="Times New Roman" w:hAnsi="Times New Roman" w:eastAsia="宋体" w:cs="Times New Roman"/>
          <w:b/>
          <w:bCs/>
          <w:color w:val="auto"/>
          <w:sz w:val="24"/>
          <w:szCs w:val="24"/>
          <w:highlight w:val="none"/>
        </w:rPr>
        <w:t>1.7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联络</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与合同有关的通知、批准、证明、证书、指示、要求、请求、同意、意见、确定和决定等，均应采用书面形式。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来往函件均应按合同约定的期限及时发出和答复，不得无故</w:t>
      </w:r>
      <w:r>
        <w:rPr>
          <w:rFonts w:hint="default" w:ascii="Times New Roman" w:hAnsi="Times New Roman" w:cs="Times New Roman"/>
          <w:color w:val="auto"/>
          <w:sz w:val="21"/>
          <w:szCs w:val="21"/>
          <w:highlight w:val="none"/>
          <w:lang w:eastAsia="zh-CN"/>
        </w:rPr>
        <w:t>扣押</w:t>
      </w:r>
      <w:r>
        <w:rPr>
          <w:rFonts w:hint="default" w:ascii="Times New Roman" w:hAnsi="Times New Roman" w:cs="Times New Roman"/>
          <w:color w:val="auto"/>
          <w:sz w:val="21"/>
          <w:szCs w:val="21"/>
          <w:highlight w:val="none"/>
        </w:rPr>
        <w:t>和拖延，亦不得拒收。否则，由此造成的后果由责任方负责。</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636" w:name="_Toc144974587"/>
      <w:bookmarkStart w:id="1637" w:name="_Toc301981181"/>
      <w:bookmarkStart w:id="1638" w:name="_Toc301170945"/>
      <w:bookmarkStart w:id="1639" w:name="_Toc23099"/>
      <w:bookmarkStart w:id="1640" w:name="_Toc301188198"/>
      <w:bookmarkStart w:id="1641" w:name="_Toc23889"/>
      <w:bookmarkStart w:id="1642" w:name="_Toc6164"/>
      <w:bookmarkStart w:id="1643" w:name="_Toc9350"/>
      <w:bookmarkStart w:id="1644" w:name="_Toc152042397"/>
      <w:bookmarkStart w:id="1645" w:name="_Toc30323"/>
      <w:bookmarkStart w:id="1646" w:name="_Toc1085"/>
      <w:bookmarkStart w:id="1647" w:name="_Toc301170480"/>
      <w:bookmarkStart w:id="1648" w:name="_Toc32492"/>
      <w:bookmarkStart w:id="1649" w:name="_Toc992"/>
      <w:bookmarkStart w:id="1650" w:name="_Toc5695"/>
      <w:bookmarkStart w:id="1651" w:name="_Toc6435"/>
      <w:bookmarkStart w:id="1652" w:name="_Toc8449"/>
      <w:bookmarkStart w:id="1653" w:name="_Toc6845"/>
      <w:bookmarkStart w:id="1654" w:name="_Toc5354"/>
      <w:bookmarkStart w:id="1655" w:name="_Toc3439"/>
      <w:bookmarkStart w:id="1656" w:name="_Toc152045619"/>
      <w:bookmarkStart w:id="1657" w:name="_Toc25481"/>
      <w:bookmarkStart w:id="1658" w:name="_Toc8607"/>
      <w:r>
        <w:rPr>
          <w:rFonts w:hint="default" w:ascii="Times New Roman" w:hAnsi="Times New Roman" w:eastAsia="宋体" w:cs="Times New Roman"/>
          <w:b/>
          <w:bCs/>
          <w:color w:val="auto"/>
          <w:sz w:val="24"/>
          <w:szCs w:val="24"/>
          <w:highlight w:val="none"/>
        </w:rPr>
        <w:t>1.8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转让</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除合同另有约定外，未经对方当事人同意，一方当事人不得将合同权利全部或部分转让给第三人，也不得全部或部分转移合同义务。</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659" w:name="_Toc152045620"/>
      <w:bookmarkStart w:id="1660" w:name="_Toc12379"/>
      <w:bookmarkStart w:id="1661" w:name="_Toc301170481"/>
      <w:bookmarkStart w:id="1662" w:name="_Toc144974588"/>
      <w:bookmarkStart w:id="1663" w:name="_Toc3122"/>
      <w:bookmarkStart w:id="1664" w:name="_Toc29550"/>
      <w:bookmarkStart w:id="1665" w:name="_Toc1983"/>
      <w:bookmarkStart w:id="1666" w:name="_Toc8703"/>
      <w:bookmarkStart w:id="1667" w:name="_Toc31116"/>
      <w:bookmarkStart w:id="1668" w:name="_Toc15001"/>
      <w:bookmarkStart w:id="1669" w:name="_Toc30533"/>
      <w:bookmarkStart w:id="1670" w:name="_Toc2363"/>
      <w:bookmarkStart w:id="1671" w:name="_Toc8000"/>
      <w:bookmarkStart w:id="1672" w:name="_Toc7093"/>
      <w:bookmarkStart w:id="1673" w:name="_Toc301170946"/>
      <w:bookmarkStart w:id="1674" w:name="_Toc5783"/>
      <w:bookmarkStart w:id="1675" w:name="_Toc152042398"/>
      <w:bookmarkStart w:id="1676" w:name="_Toc24655"/>
      <w:bookmarkStart w:id="1677" w:name="_Toc1107"/>
      <w:bookmarkStart w:id="1678" w:name="_Toc4472"/>
      <w:bookmarkStart w:id="1679" w:name="_Toc301981182"/>
      <w:bookmarkStart w:id="1680" w:name="_Toc301188199"/>
      <w:bookmarkStart w:id="1681" w:name="_Toc10940"/>
      <w:r>
        <w:rPr>
          <w:rFonts w:hint="default" w:ascii="Times New Roman" w:hAnsi="Times New Roman" w:eastAsia="宋体" w:cs="Times New Roman"/>
          <w:b/>
          <w:bCs/>
          <w:color w:val="auto"/>
          <w:sz w:val="24"/>
          <w:szCs w:val="24"/>
          <w:highlight w:val="none"/>
        </w:rPr>
        <w:t>1.9</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严禁贿赂</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合同双方当事人不得以贿赂或变相贿赂的方式，谋取不当利益或损害对方权益。因贿赂造成对方损失的，行为人应赔偿损失，并承担相应的法律责任。</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682" w:name="_Toc301188200"/>
      <w:bookmarkStart w:id="1683" w:name="_Toc152042399"/>
      <w:bookmarkStart w:id="1684" w:name="_Toc10593"/>
      <w:bookmarkStart w:id="1685" w:name="_Toc7438"/>
      <w:bookmarkStart w:id="1686" w:name="_Toc28498"/>
      <w:bookmarkStart w:id="1687" w:name="_Toc8269"/>
      <w:bookmarkStart w:id="1688" w:name="_Toc31818"/>
      <w:bookmarkStart w:id="1689" w:name="_Toc3034"/>
      <w:bookmarkStart w:id="1690" w:name="_Toc144974589"/>
      <w:bookmarkStart w:id="1691" w:name="_Toc26694"/>
      <w:bookmarkStart w:id="1692" w:name="_Toc301981183"/>
      <w:bookmarkStart w:id="1693" w:name="_Toc12605"/>
      <w:bookmarkStart w:id="1694" w:name="_Toc10323"/>
      <w:bookmarkStart w:id="1695" w:name="_Toc301170482"/>
      <w:bookmarkStart w:id="1696" w:name="_Toc152045621"/>
      <w:bookmarkStart w:id="1697" w:name="_Toc17833"/>
      <w:bookmarkStart w:id="1698" w:name="_Toc4483"/>
      <w:bookmarkStart w:id="1699" w:name="_Toc301170947"/>
      <w:bookmarkStart w:id="1700" w:name="_Toc7059"/>
      <w:bookmarkStart w:id="1701" w:name="_Toc32380"/>
      <w:bookmarkStart w:id="1702" w:name="_Toc26118"/>
      <w:bookmarkStart w:id="1703" w:name="_Toc26215"/>
      <w:bookmarkStart w:id="1704" w:name="_Toc300"/>
      <w:r>
        <w:rPr>
          <w:rFonts w:hint="default" w:ascii="Times New Roman" w:hAnsi="Times New Roman" w:eastAsia="宋体" w:cs="Times New Roman"/>
          <w:b/>
          <w:bCs/>
          <w:color w:val="auto"/>
          <w:sz w:val="24"/>
          <w:szCs w:val="24"/>
          <w:highlight w:val="none"/>
        </w:rPr>
        <w:t>1.10</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化石、文物</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1.10.1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pageBreakBefore w:val="0"/>
        <w:widowControl/>
        <w:tabs>
          <w:tab w:val="left" w:pos="126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1.10.2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承包人发现文物后不及时报告或隐瞒不报，致使文物丢失或损坏的，应赔偿损失，并承担相应的法律责任。</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705" w:name="_Toc144974590"/>
      <w:bookmarkStart w:id="1706" w:name="_Toc301170483"/>
      <w:bookmarkStart w:id="1707" w:name="_Toc301188201"/>
      <w:bookmarkStart w:id="1708" w:name="_Toc12671"/>
      <w:bookmarkStart w:id="1709" w:name="_Toc301170948"/>
      <w:bookmarkStart w:id="1710" w:name="_Toc152045622"/>
      <w:bookmarkStart w:id="1711" w:name="_Toc13901"/>
      <w:bookmarkStart w:id="1712" w:name="_Toc2764"/>
      <w:bookmarkStart w:id="1713" w:name="_Toc28849"/>
      <w:bookmarkStart w:id="1714" w:name="_Toc24326"/>
      <w:bookmarkStart w:id="1715" w:name="_Toc3110"/>
      <w:bookmarkStart w:id="1716" w:name="_Toc30034"/>
      <w:bookmarkStart w:id="1717" w:name="_Toc15087"/>
      <w:bookmarkStart w:id="1718" w:name="_Toc301981184"/>
      <w:bookmarkStart w:id="1719" w:name="_Toc3923"/>
      <w:bookmarkStart w:id="1720" w:name="_Toc152042400"/>
      <w:bookmarkStart w:id="1721" w:name="_Toc31177"/>
      <w:bookmarkStart w:id="1722" w:name="_Toc10430"/>
      <w:bookmarkStart w:id="1723" w:name="_Toc27912"/>
      <w:bookmarkStart w:id="1724" w:name="_Toc15624"/>
      <w:bookmarkStart w:id="1725" w:name="_Toc3138"/>
      <w:bookmarkStart w:id="1726" w:name="_Toc17491"/>
      <w:r>
        <w:rPr>
          <w:rFonts w:hint="default" w:ascii="Times New Roman" w:hAnsi="Times New Roman" w:eastAsia="宋体" w:cs="Times New Roman"/>
          <w:b/>
          <w:bCs/>
          <w:color w:val="auto"/>
          <w:sz w:val="24"/>
          <w:szCs w:val="24"/>
          <w:highlight w:val="none"/>
        </w:rPr>
        <w:t>1.11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专利技术</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承包人在使用任何材料、承包人设备、工程设备或采用施工工艺时，因侵犯专利权或其他知识产权所引起的责任，由承包人承担，但由于遵照发包人提供的设计或技术标准和要求引起的除外。</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承包人在投标文件中采用专利技术的，专利技术的使用费包含在投标报价内。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承包人的技术秘密和声明需要保密的资料和信息，发包人和监理人不得为合同以外的目的泄露给他人。</w:t>
      </w:r>
    </w:p>
    <w:p>
      <w:pPr>
        <w:pStyle w:val="12"/>
        <w:pageBreakBefore w:val="0"/>
        <w:widowControl/>
        <w:kinsoku/>
        <w:wordWrap/>
        <w:overflowPunct/>
        <w:topLinePunct w:val="0"/>
        <w:autoSpaceDE/>
        <w:autoSpaceDN/>
        <w:bidi w:val="0"/>
        <w:adjustRightInd/>
        <w:snapToGrid/>
        <w:spacing w:after="0" w:afterLines="0" w:line="500" w:lineRule="exact"/>
        <w:ind w:left="0"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合同实施过程中，发包人要求承包人采用专利技术的，发包人应办理相应的使用手续，承包人应按发包人约定的条件使用，并承担使用专利技术的相关试验工作。所需费用由发包人承担。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727" w:name="_Toc16176"/>
      <w:bookmarkStart w:id="1728" w:name="_Toc11663"/>
      <w:bookmarkStart w:id="1729" w:name="_Toc29771"/>
      <w:bookmarkStart w:id="1730" w:name="_Toc5380"/>
      <w:bookmarkStart w:id="1731" w:name="_Toc1190"/>
      <w:bookmarkStart w:id="1732" w:name="_Toc24931"/>
      <w:bookmarkStart w:id="1733" w:name="_Toc13324"/>
      <w:bookmarkStart w:id="1734" w:name="_Toc7439"/>
      <w:bookmarkStart w:id="1735" w:name="_Toc25523"/>
      <w:bookmarkStart w:id="1736" w:name="_Toc152042401"/>
      <w:bookmarkStart w:id="1737" w:name="_Toc152045623"/>
      <w:bookmarkStart w:id="1738" w:name="_Toc7228"/>
      <w:bookmarkStart w:id="1739" w:name="_Toc19474"/>
      <w:bookmarkStart w:id="1740" w:name="_Toc8725"/>
      <w:bookmarkStart w:id="1741" w:name="_Toc27579"/>
      <w:bookmarkStart w:id="1742" w:name="_Toc301170949"/>
      <w:bookmarkStart w:id="1743" w:name="_Toc22853"/>
      <w:bookmarkStart w:id="1744" w:name="_Toc301188202"/>
      <w:bookmarkStart w:id="1745" w:name="_Toc10678"/>
      <w:bookmarkStart w:id="1746" w:name="_Toc301170484"/>
      <w:bookmarkStart w:id="1747" w:name="_Toc301981185"/>
      <w:bookmarkStart w:id="1748" w:name="_Toc7852"/>
      <w:bookmarkStart w:id="1749" w:name="_Toc144974591"/>
      <w:r>
        <w:rPr>
          <w:rFonts w:hint="default" w:ascii="Times New Roman" w:hAnsi="Times New Roman" w:eastAsia="宋体" w:cs="Times New Roman"/>
          <w:b/>
          <w:bCs/>
          <w:color w:val="auto"/>
          <w:sz w:val="24"/>
          <w:szCs w:val="24"/>
          <w:highlight w:val="none"/>
        </w:rPr>
        <w:t>1.12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图纸和文件的保密</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发包人提供的图纸和文件，未经发包人同意，承包人不得为合同以外的目的泄露给他人或公开发表与引用。</w:t>
      </w:r>
    </w:p>
    <w:p>
      <w:pPr>
        <w:pageBreakBefore w:val="0"/>
        <w:widowControl/>
        <w:tabs>
          <w:tab w:val="left" w:pos="126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承包人提供的文件，未经承包人同意，发包人和监理人不得为合同以外的目的泄露给他人或公开发表与引用。</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1750" w:name="_Toc28049"/>
      <w:bookmarkStart w:id="1751" w:name="_Toc26964"/>
      <w:bookmarkStart w:id="1752" w:name="_Toc301981186"/>
      <w:bookmarkStart w:id="1753" w:name="_Toc27687"/>
      <w:bookmarkStart w:id="1754" w:name="_Toc152045624"/>
      <w:bookmarkStart w:id="1755" w:name="_Toc2681"/>
      <w:bookmarkStart w:id="1756" w:name="_Toc31367"/>
      <w:bookmarkStart w:id="1757" w:name="_Toc16868"/>
      <w:bookmarkStart w:id="1758" w:name="_Toc18614"/>
      <w:bookmarkStart w:id="1759" w:name="_Toc8035"/>
      <w:bookmarkStart w:id="1760" w:name="_Toc32739"/>
      <w:bookmarkStart w:id="1761" w:name="_Toc301170485"/>
      <w:bookmarkStart w:id="1762" w:name="_Toc152042402"/>
      <w:bookmarkStart w:id="1763" w:name="_Toc13249"/>
      <w:bookmarkStart w:id="1764" w:name="_Toc27090"/>
      <w:bookmarkStart w:id="1765" w:name="_Toc503"/>
      <w:bookmarkStart w:id="1766" w:name="_Toc8056"/>
      <w:bookmarkStart w:id="1767" w:name="_Toc2820"/>
      <w:bookmarkStart w:id="1768" w:name="_Toc144974592"/>
      <w:bookmarkStart w:id="1769" w:name="_Toc22299"/>
      <w:bookmarkStart w:id="1770" w:name="_Toc24943"/>
      <w:bookmarkStart w:id="1771" w:name="_Toc28106"/>
      <w:bookmarkStart w:id="1772" w:name="_Toc301188203"/>
      <w:bookmarkStart w:id="1773" w:name="_Toc301170950"/>
      <w:r>
        <w:rPr>
          <w:rFonts w:hint="default" w:ascii="Times New Roman" w:hAnsi="Times New Roman" w:eastAsia="宋体" w:cs="Times New Roman"/>
          <w:b/>
          <w:bCs/>
          <w:color w:val="auto"/>
          <w:kern w:val="2"/>
          <w:sz w:val="24"/>
          <w:szCs w:val="24"/>
          <w:highlight w:val="none"/>
          <w:lang w:val="en-US" w:eastAsia="zh-CN" w:bidi="ar-SA"/>
        </w:rPr>
        <w:t>2.发包人义务</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774" w:name="_Toc24317"/>
      <w:bookmarkStart w:id="1775" w:name="_Toc301170951"/>
      <w:bookmarkStart w:id="1776" w:name="_Toc3820"/>
      <w:bookmarkStart w:id="1777" w:name="_Toc4705"/>
      <w:bookmarkStart w:id="1778" w:name="_Toc4850"/>
      <w:bookmarkStart w:id="1779" w:name="_Toc23956"/>
      <w:bookmarkStart w:id="1780" w:name="_Toc144974593"/>
      <w:bookmarkStart w:id="1781" w:name="_Toc3279"/>
      <w:bookmarkStart w:id="1782" w:name="_Toc8536"/>
      <w:bookmarkStart w:id="1783" w:name="_Toc8920"/>
      <w:bookmarkStart w:id="1784" w:name="_Toc6153"/>
      <w:bookmarkStart w:id="1785" w:name="_Toc301170486"/>
      <w:bookmarkStart w:id="1786" w:name="_Toc32078"/>
      <w:bookmarkStart w:id="1787" w:name="_Toc301188204"/>
      <w:bookmarkStart w:id="1788" w:name="_Toc301981187"/>
      <w:bookmarkStart w:id="1789" w:name="_Toc30025"/>
      <w:bookmarkStart w:id="1790" w:name="_Toc11974"/>
      <w:bookmarkStart w:id="1791" w:name="_Toc152045625"/>
      <w:bookmarkStart w:id="1792" w:name="_Toc3204"/>
      <w:bookmarkStart w:id="1793" w:name="_Toc32766"/>
      <w:bookmarkStart w:id="1794" w:name="_Toc152042403"/>
      <w:bookmarkStart w:id="1795" w:name="_Toc6302"/>
      <w:r>
        <w:rPr>
          <w:rFonts w:hint="default" w:ascii="Times New Roman" w:hAnsi="Times New Roman" w:eastAsia="宋体" w:cs="Times New Roman"/>
          <w:b/>
          <w:bCs/>
          <w:color w:val="auto"/>
          <w:sz w:val="24"/>
          <w:szCs w:val="24"/>
          <w:highlight w:val="none"/>
        </w:rPr>
        <w:t>2.1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遵守法律</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发包人在履行合同过程中应遵守法律，并保证承包人免于承担因发包人违反法律而引起的任何责任。</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796" w:name="_Toc25659"/>
      <w:bookmarkStart w:id="1797" w:name="_Toc2479"/>
      <w:bookmarkStart w:id="1798" w:name="_Toc301170952"/>
      <w:bookmarkStart w:id="1799" w:name="_Toc15329"/>
      <w:bookmarkStart w:id="1800" w:name="_Toc22405"/>
      <w:bookmarkStart w:id="1801" w:name="_Toc301170487"/>
      <w:bookmarkStart w:id="1802" w:name="_Toc22019"/>
      <w:bookmarkStart w:id="1803" w:name="_Toc24758"/>
      <w:bookmarkStart w:id="1804" w:name="_Toc19589"/>
      <w:bookmarkStart w:id="1805" w:name="_Toc152042404"/>
      <w:bookmarkStart w:id="1806" w:name="_Toc5001"/>
      <w:bookmarkStart w:id="1807" w:name="_Toc152045626"/>
      <w:bookmarkStart w:id="1808" w:name="_Toc27039"/>
      <w:bookmarkStart w:id="1809" w:name="_Toc301188205"/>
      <w:bookmarkStart w:id="1810" w:name="_Toc144974594"/>
      <w:bookmarkStart w:id="1811" w:name="_Toc21275"/>
      <w:bookmarkStart w:id="1812" w:name="_Toc20898"/>
      <w:bookmarkStart w:id="1813" w:name="_Toc20559"/>
      <w:bookmarkStart w:id="1814" w:name="_Toc23337"/>
      <w:bookmarkStart w:id="1815" w:name="_Toc301981188"/>
      <w:bookmarkStart w:id="1816" w:name="_Toc29820"/>
      <w:bookmarkStart w:id="1817" w:name="_Toc1434"/>
      <w:r>
        <w:rPr>
          <w:rFonts w:hint="default" w:ascii="Times New Roman" w:hAnsi="Times New Roman" w:eastAsia="宋体" w:cs="Times New Roman"/>
          <w:b/>
          <w:bCs/>
          <w:color w:val="auto"/>
          <w:sz w:val="24"/>
          <w:szCs w:val="24"/>
          <w:highlight w:val="none"/>
        </w:rPr>
        <w:t>2.2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发出开工通知</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发包人应委托监理人按第11.1款的约定向承包人发出开工通知。</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818" w:name="_Toc11048"/>
      <w:bookmarkStart w:id="1819" w:name="_Toc19107"/>
      <w:bookmarkStart w:id="1820" w:name="_Toc31005"/>
      <w:bookmarkStart w:id="1821" w:name="_Toc8950"/>
      <w:bookmarkStart w:id="1822" w:name="_Toc20392"/>
      <w:bookmarkStart w:id="1823" w:name="_Toc301981189"/>
      <w:bookmarkStart w:id="1824" w:name="_Toc301170953"/>
      <w:bookmarkStart w:id="1825" w:name="_Toc152045627"/>
      <w:bookmarkStart w:id="1826" w:name="_Toc28566"/>
      <w:bookmarkStart w:id="1827" w:name="_Toc18737"/>
      <w:bookmarkStart w:id="1828" w:name="_Toc152042405"/>
      <w:bookmarkStart w:id="1829" w:name="_Toc6369"/>
      <w:bookmarkStart w:id="1830" w:name="_Toc144974595"/>
      <w:bookmarkStart w:id="1831" w:name="_Toc301188206"/>
      <w:bookmarkStart w:id="1832" w:name="_Toc27648"/>
      <w:bookmarkStart w:id="1833" w:name="_Toc23868"/>
      <w:bookmarkStart w:id="1834" w:name="_Toc301170488"/>
      <w:bookmarkStart w:id="1835" w:name="_Toc1258"/>
      <w:bookmarkStart w:id="1836" w:name="_Toc9991"/>
      <w:bookmarkStart w:id="1837" w:name="_Toc32153"/>
      <w:bookmarkStart w:id="1838" w:name="_Toc6642"/>
      <w:bookmarkStart w:id="1839" w:name="_Toc22850"/>
      <w:bookmarkStart w:id="1840" w:name="_Toc8744"/>
      <w:r>
        <w:rPr>
          <w:rFonts w:hint="default" w:ascii="Times New Roman" w:hAnsi="Times New Roman" w:eastAsia="宋体" w:cs="Times New Roman"/>
          <w:b/>
          <w:bCs/>
          <w:color w:val="auto"/>
          <w:sz w:val="24"/>
          <w:szCs w:val="24"/>
          <w:highlight w:val="none"/>
        </w:rPr>
        <w:t>2.3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提供施工场地</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pPr>
        <w:pStyle w:val="12"/>
        <w:pageBreakBefore w:val="0"/>
        <w:widowControl/>
        <w:tabs>
          <w:tab w:val="left" w:pos="1260"/>
        </w:tabs>
        <w:kinsoku/>
        <w:wordWrap/>
        <w:overflowPunct/>
        <w:topLinePunct w:val="0"/>
        <w:autoSpaceDE/>
        <w:autoSpaceDN/>
        <w:bidi w:val="0"/>
        <w:adjustRightInd/>
        <w:snapToGrid/>
        <w:spacing w:after="0" w:afterLines="0" w:line="500" w:lineRule="exact"/>
        <w:ind w:left="0" w:leftChars="0" w:firstLine="420" w:firstLineChars="200"/>
        <w:textAlignment w:val="auto"/>
        <w:rPr>
          <w:rFonts w:hint="default" w:ascii="Times New Roman" w:hAnsi="Times New Roman" w:cs="Times New Roman"/>
          <w:color w:val="auto"/>
          <w:sz w:val="21"/>
          <w:szCs w:val="21"/>
          <w:highlight w:val="none"/>
        </w:rPr>
      </w:pPr>
      <w:bookmarkStart w:id="1841" w:name="_Toc144974596"/>
      <w:bookmarkStart w:id="1842" w:name="_Toc152042406"/>
      <w:bookmarkStart w:id="1843" w:name="_Toc152045628"/>
      <w:r>
        <w:rPr>
          <w:rFonts w:hint="default" w:ascii="Times New Roman" w:hAnsi="Times New Roman" w:cs="Times New Roman"/>
          <w:color w:val="auto"/>
          <w:sz w:val="21"/>
          <w:szCs w:val="21"/>
          <w:highlight w:val="none"/>
        </w:rPr>
        <w:t>2.3.1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在合同双方签定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 。</w:t>
      </w:r>
    </w:p>
    <w:p>
      <w:pPr>
        <w:pStyle w:val="12"/>
        <w:pageBreakBefore w:val="0"/>
        <w:widowControl/>
        <w:kinsoku/>
        <w:wordWrap/>
        <w:overflowPunct/>
        <w:topLinePunct w:val="0"/>
        <w:autoSpaceDE/>
        <w:autoSpaceDN/>
        <w:bidi w:val="0"/>
        <w:adjustRightInd/>
        <w:snapToGrid/>
        <w:spacing w:after="0" w:afterLines="0" w:line="500" w:lineRule="exact"/>
        <w:ind w:left="0"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发包人提供的施工用地范围在专用合同条款中约定。</w:t>
      </w:r>
    </w:p>
    <w:p>
      <w:pPr>
        <w:pStyle w:val="12"/>
        <w:pageBreakBefore w:val="0"/>
        <w:widowControl/>
        <w:tabs>
          <w:tab w:val="left" w:pos="1260"/>
        </w:tabs>
        <w:kinsoku/>
        <w:wordWrap/>
        <w:overflowPunct/>
        <w:topLinePunct w:val="0"/>
        <w:autoSpaceDE/>
        <w:autoSpaceDN/>
        <w:bidi w:val="0"/>
        <w:adjustRightInd/>
        <w:snapToGrid/>
        <w:spacing w:after="0" w:afterLines="0" w:line="500" w:lineRule="exact"/>
        <w:ind w:left="0" w:leftChars="0" w:firstLine="420" w:firstLineChars="200"/>
        <w:textAlignment w:val="auto"/>
        <w:rPr>
          <w:rFonts w:hint="default" w:ascii="Times New Roman" w:hAnsi="Times New Roman" w:cs="Times New Roman"/>
          <w:color w:val="auto"/>
          <w:sz w:val="21"/>
          <w:szCs w:val="21"/>
          <w:highlight w:val="none"/>
        </w:rPr>
      </w:pPr>
      <w:bookmarkStart w:id="1844" w:name="_Toc221950721"/>
      <w:r>
        <w:rPr>
          <w:rFonts w:hint="default" w:ascii="Times New Roman" w:hAnsi="Times New Roman" w:cs="Times New Roman"/>
          <w:color w:val="auto"/>
          <w:sz w:val="21"/>
          <w:szCs w:val="21"/>
          <w:highlight w:val="none"/>
        </w:rPr>
        <w:t>2.3.3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除专用合同条款另有约定外，发包人应按技术标准和要求（合同技术条款）的约定，向承包人提供施工场地内的工程地质图纸和报告，以及地下障碍物图纸等施工场地有关资料</w:t>
      </w:r>
      <w:bookmarkEnd w:id="1844"/>
      <w:r>
        <w:rPr>
          <w:rFonts w:hint="default" w:ascii="Times New Roman" w:hAnsi="Times New Roman" w:cs="Times New Roman"/>
          <w:color w:val="auto"/>
          <w:sz w:val="21"/>
          <w:szCs w:val="21"/>
          <w:highlight w:val="none"/>
        </w:rPr>
        <w:t>，并保证资料的真实、准确、完整。</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845" w:name="_Toc10906"/>
      <w:bookmarkStart w:id="1846" w:name="_Toc301170954"/>
      <w:bookmarkStart w:id="1847" w:name="_Toc24941"/>
      <w:bookmarkStart w:id="1848" w:name="_Toc301981190"/>
      <w:bookmarkStart w:id="1849" w:name="_Toc24131"/>
      <w:bookmarkStart w:id="1850" w:name="_Toc9824"/>
      <w:bookmarkStart w:id="1851" w:name="_Toc8737"/>
      <w:bookmarkStart w:id="1852" w:name="_Toc25127"/>
      <w:bookmarkStart w:id="1853" w:name="_Toc7987"/>
      <w:bookmarkStart w:id="1854" w:name="_Toc6976"/>
      <w:bookmarkStart w:id="1855" w:name="_Toc301188207"/>
      <w:bookmarkStart w:id="1856" w:name="_Toc3064"/>
      <w:bookmarkStart w:id="1857" w:name="_Toc1896"/>
      <w:bookmarkStart w:id="1858" w:name="_Toc18886"/>
      <w:bookmarkStart w:id="1859" w:name="_Toc19905"/>
      <w:bookmarkStart w:id="1860" w:name="_Toc19850"/>
      <w:bookmarkStart w:id="1861" w:name="_Toc301170489"/>
      <w:bookmarkStart w:id="1862" w:name="_Toc14011"/>
      <w:bookmarkStart w:id="1863" w:name="_Toc32602"/>
      <w:r>
        <w:rPr>
          <w:rFonts w:hint="default" w:ascii="Times New Roman" w:hAnsi="Times New Roman" w:eastAsia="宋体" w:cs="Times New Roman"/>
          <w:b/>
          <w:bCs/>
          <w:color w:val="auto"/>
          <w:sz w:val="24"/>
          <w:szCs w:val="24"/>
          <w:highlight w:val="none"/>
        </w:rPr>
        <w:t>2.4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协助承包人办理证件和批件</w:t>
      </w:r>
      <w:bookmarkEnd w:id="1841"/>
      <w:bookmarkEnd w:id="1842"/>
      <w:bookmarkEnd w:id="1843"/>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发包人应协助承包人办理法律规定的有关施工证件和批件。</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864" w:name="_Toc17632"/>
      <w:bookmarkStart w:id="1865" w:name="_Toc16338"/>
      <w:bookmarkStart w:id="1866" w:name="_Toc32266"/>
      <w:bookmarkStart w:id="1867" w:name="_Toc11637"/>
      <w:bookmarkStart w:id="1868" w:name="_Toc301188208"/>
      <w:bookmarkStart w:id="1869" w:name="_Toc301170955"/>
      <w:bookmarkStart w:id="1870" w:name="_Toc30590"/>
      <w:bookmarkStart w:id="1871" w:name="_Toc29867"/>
      <w:bookmarkStart w:id="1872" w:name="_Toc301981191"/>
      <w:bookmarkStart w:id="1873" w:name="_Toc301170490"/>
      <w:bookmarkStart w:id="1874" w:name="_Toc152045629"/>
      <w:bookmarkStart w:id="1875" w:name="_Toc11047"/>
      <w:bookmarkStart w:id="1876" w:name="_Toc5522"/>
      <w:bookmarkStart w:id="1877" w:name="_Toc27633"/>
      <w:bookmarkStart w:id="1878" w:name="_Toc152042407"/>
      <w:bookmarkStart w:id="1879" w:name="_Toc10013"/>
      <w:bookmarkStart w:id="1880" w:name="_Toc16618"/>
      <w:bookmarkStart w:id="1881" w:name="_Toc2477"/>
      <w:bookmarkStart w:id="1882" w:name="_Toc31330"/>
      <w:bookmarkStart w:id="1883" w:name="_Toc25638"/>
      <w:bookmarkStart w:id="1884" w:name="_Toc144974597"/>
      <w:bookmarkStart w:id="1885" w:name="_Toc26691"/>
      <w:r>
        <w:rPr>
          <w:rFonts w:hint="default" w:ascii="Times New Roman" w:hAnsi="Times New Roman" w:eastAsia="宋体" w:cs="Times New Roman"/>
          <w:b/>
          <w:bCs/>
          <w:color w:val="auto"/>
          <w:sz w:val="24"/>
          <w:szCs w:val="24"/>
          <w:highlight w:val="none"/>
        </w:rPr>
        <w:t>2.5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组织设计交底</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发包人应根据合同进度计划，组织设计单位向承包人进行设计交底。</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886" w:name="_Toc152045630"/>
      <w:bookmarkStart w:id="1887" w:name="_Toc24135"/>
      <w:bookmarkStart w:id="1888" w:name="_Toc5378"/>
      <w:bookmarkStart w:id="1889" w:name="_Toc29762"/>
      <w:bookmarkStart w:id="1890" w:name="_Toc301170956"/>
      <w:bookmarkStart w:id="1891" w:name="_Toc25340"/>
      <w:bookmarkStart w:id="1892" w:name="_Toc6936"/>
      <w:bookmarkStart w:id="1893" w:name="_Toc7854"/>
      <w:bookmarkStart w:id="1894" w:name="_Toc25073"/>
      <w:bookmarkStart w:id="1895" w:name="_Toc301981192"/>
      <w:bookmarkStart w:id="1896" w:name="_Toc29082"/>
      <w:bookmarkStart w:id="1897" w:name="_Toc144974598"/>
      <w:bookmarkStart w:id="1898" w:name="_Toc874"/>
      <w:bookmarkStart w:id="1899" w:name="_Toc301170491"/>
      <w:bookmarkStart w:id="1900" w:name="_Toc7856"/>
      <w:bookmarkStart w:id="1901" w:name="_Toc15406"/>
      <w:bookmarkStart w:id="1902" w:name="_Toc25840"/>
      <w:bookmarkStart w:id="1903" w:name="_Toc19506"/>
      <w:bookmarkStart w:id="1904" w:name="_Toc152042408"/>
      <w:bookmarkStart w:id="1905" w:name="_Toc15585"/>
      <w:bookmarkStart w:id="1906" w:name="_Toc301188209"/>
      <w:bookmarkStart w:id="1907" w:name="_Toc25681"/>
      <w:bookmarkStart w:id="1908" w:name="_Toc27238"/>
      <w:r>
        <w:rPr>
          <w:rFonts w:hint="default" w:ascii="Times New Roman" w:hAnsi="Times New Roman" w:eastAsia="宋体" w:cs="Times New Roman"/>
          <w:b/>
          <w:bCs/>
          <w:color w:val="auto"/>
          <w:sz w:val="24"/>
          <w:szCs w:val="24"/>
          <w:highlight w:val="none"/>
        </w:rPr>
        <w:t>2.6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支付合同价款</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发包人应按合同约定向承包人及时支付合同价款。</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909" w:name="_Toc7567"/>
      <w:bookmarkStart w:id="1910" w:name="_Toc25583"/>
      <w:bookmarkStart w:id="1911" w:name="_Toc22320"/>
      <w:bookmarkStart w:id="1912" w:name="_Toc5124"/>
      <w:bookmarkStart w:id="1913" w:name="_Toc301188210"/>
      <w:bookmarkStart w:id="1914" w:name="_Toc301170957"/>
      <w:bookmarkStart w:id="1915" w:name="_Toc10844"/>
      <w:bookmarkStart w:id="1916" w:name="_Toc144974599"/>
      <w:bookmarkStart w:id="1917" w:name="_Toc152042409"/>
      <w:bookmarkStart w:id="1918" w:name="_Toc21934"/>
      <w:bookmarkStart w:id="1919" w:name="_Toc11448"/>
      <w:bookmarkStart w:id="1920" w:name="_Toc18654"/>
      <w:bookmarkStart w:id="1921" w:name="_Toc1670"/>
      <w:bookmarkStart w:id="1922" w:name="_Toc8966"/>
      <w:bookmarkStart w:id="1923" w:name="_Toc19249"/>
      <w:bookmarkStart w:id="1924" w:name="_Toc152045631"/>
      <w:bookmarkStart w:id="1925" w:name="_Toc26890"/>
      <w:bookmarkStart w:id="1926" w:name="_Toc301170492"/>
      <w:bookmarkStart w:id="1927" w:name="_Toc22655"/>
      <w:bookmarkStart w:id="1928" w:name="_Toc21927"/>
      <w:bookmarkStart w:id="1929" w:name="_Toc301981193"/>
      <w:bookmarkStart w:id="1930" w:name="_Toc18475"/>
      <w:bookmarkStart w:id="1931" w:name="_Toc3298"/>
      <w:r>
        <w:rPr>
          <w:rFonts w:hint="default" w:ascii="Times New Roman" w:hAnsi="Times New Roman" w:eastAsia="宋体" w:cs="Times New Roman"/>
          <w:b/>
          <w:bCs/>
          <w:color w:val="auto"/>
          <w:sz w:val="24"/>
          <w:szCs w:val="24"/>
          <w:highlight w:val="none"/>
        </w:rPr>
        <w:t>2.7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组织竣工验收</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发包人应按合同约定及时组织法人验收。</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932" w:name="_Toc21944"/>
      <w:bookmarkStart w:id="1933" w:name="_Toc144974600"/>
      <w:bookmarkStart w:id="1934" w:name="_Toc301188211"/>
      <w:bookmarkStart w:id="1935" w:name="_Toc23363"/>
      <w:bookmarkStart w:id="1936" w:name="_Toc7771"/>
      <w:bookmarkStart w:id="1937" w:name="_Toc19943"/>
      <w:bookmarkStart w:id="1938" w:name="_Toc19535"/>
      <w:bookmarkStart w:id="1939" w:name="_Toc19135"/>
      <w:bookmarkStart w:id="1940" w:name="_Toc152045632"/>
      <w:bookmarkStart w:id="1941" w:name="_Toc9685"/>
      <w:bookmarkStart w:id="1942" w:name="_Toc301170493"/>
      <w:bookmarkStart w:id="1943" w:name="_Toc16099"/>
      <w:bookmarkStart w:id="1944" w:name="_Toc301170958"/>
      <w:bookmarkStart w:id="1945" w:name="_Toc885"/>
      <w:bookmarkStart w:id="1946" w:name="_Toc25297"/>
      <w:bookmarkStart w:id="1947" w:name="_Toc2995"/>
      <w:bookmarkStart w:id="1948" w:name="_Toc152042410"/>
      <w:bookmarkStart w:id="1949" w:name="_Toc17776"/>
      <w:bookmarkStart w:id="1950" w:name="_Toc9548"/>
      <w:bookmarkStart w:id="1951" w:name="_Toc16807"/>
      <w:bookmarkStart w:id="1952" w:name="_Toc301981194"/>
      <w:bookmarkStart w:id="1953" w:name="_Toc5836"/>
      <w:r>
        <w:rPr>
          <w:rFonts w:hint="default" w:ascii="Times New Roman" w:hAnsi="Times New Roman" w:eastAsia="宋体" w:cs="Times New Roman"/>
          <w:b/>
          <w:bCs/>
          <w:color w:val="auto"/>
          <w:sz w:val="24"/>
          <w:szCs w:val="24"/>
          <w:highlight w:val="none"/>
        </w:rPr>
        <w:t>2.8</w:t>
      </w:r>
      <w:r>
        <w:rPr>
          <w:rFonts w:hint="default" w:ascii="Times New Roman" w:hAnsi="Times New Roman" w:eastAsia="宋体" w:cs="Times New Roman"/>
          <w:b/>
          <w:bCs/>
          <w:color w:val="auto"/>
          <w:sz w:val="24"/>
          <w:szCs w:val="24"/>
          <w:highlight w:val="none"/>
          <w:lang w:eastAsia="zh-CN"/>
        </w:rPr>
        <w:t xml:space="preserve"> 其他</w:t>
      </w:r>
      <w:r>
        <w:rPr>
          <w:rFonts w:hint="default" w:ascii="Times New Roman" w:hAnsi="Times New Roman" w:eastAsia="宋体" w:cs="Times New Roman"/>
          <w:b/>
          <w:bCs/>
          <w:color w:val="auto"/>
          <w:sz w:val="24"/>
          <w:szCs w:val="24"/>
          <w:highlight w:val="none"/>
        </w:rPr>
        <w:t>义务</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其他</w:t>
      </w:r>
      <w:r>
        <w:rPr>
          <w:rFonts w:hint="default" w:ascii="Times New Roman" w:hAnsi="Times New Roman" w:cs="Times New Roman"/>
          <w:color w:val="auto"/>
          <w:sz w:val="21"/>
          <w:szCs w:val="21"/>
          <w:highlight w:val="none"/>
        </w:rPr>
        <w:t>义务在专用合同条款中补充约定。</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1954" w:name="_Toc26163"/>
      <w:bookmarkStart w:id="1955" w:name="_Toc32699"/>
      <w:bookmarkStart w:id="1956" w:name="_Toc301170959"/>
      <w:bookmarkStart w:id="1957" w:name="_Toc30094"/>
      <w:bookmarkStart w:id="1958" w:name="_Toc301170494"/>
      <w:bookmarkStart w:id="1959" w:name="_Toc13255"/>
      <w:bookmarkStart w:id="1960" w:name="_Toc152042411"/>
      <w:bookmarkStart w:id="1961" w:name="_Toc13499"/>
      <w:bookmarkStart w:id="1962" w:name="_Toc5798"/>
      <w:bookmarkStart w:id="1963" w:name="_Toc355"/>
      <w:bookmarkStart w:id="1964" w:name="_Toc28072"/>
      <w:bookmarkStart w:id="1965" w:name="_Toc12602"/>
      <w:bookmarkStart w:id="1966" w:name="_Toc25764"/>
      <w:bookmarkStart w:id="1967" w:name="_Toc14251"/>
      <w:bookmarkStart w:id="1968" w:name="_Toc144974601"/>
      <w:bookmarkStart w:id="1969" w:name="_Toc13961"/>
      <w:bookmarkStart w:id="1970" w:name="_Toc24441"/>
      <w:bookmarkStart w:id="1971" w:name="_Toc152045633"/>
      <w:bookmarkStart w:id="1972" w:name="_Toc15678"/>
      <w:bookmarkStart w:id="1973" w:name="_Toc301981195"/>
      <w:bookmarkStart w:id="1974" w:name="_Toc9902"/>
      <w:bookmarkStart w:id="1975" w:name="_Toc301188212"/>
      <w:bookmarkStart w:id="1976" w:name="_Toc27265"/>
      <w:r>
        <w:rPr>
          <w:rFonts w:hint="default" w:ascii="Times New Roman" w:hAnsi="Times New Roman" w:eastAsia="宋体" w:cs="Times New Roman"/>
          <w:b/>
          <w:bCs/>
          <w:color w:val="auto"/>
          <w:kern w:val="2"/>
          <w:sz w:val="24"/>
          <w:szCs w:val="24"/>
          <w:highlight w:val="none"/>
          <w:lang w:val="en-US" w:eastAsia="zh-CN" w:bidi="ar-SA"/>
        </w:rPr>
        <w:t>3.监理人</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1977" w:name="_Toc301188213"/>
      <w:bookmarkStart w:id="1978" w:name="_Toc16331"/>
      <w:bookmarkStart w:id="1979" w:name="_Toc8120"/>
      <w:bookmarkStart w:id="1980" w:name="_Toc23447"/>
      <w:bookmarkStart w:id="1981" w:name="_Toc9376"/>
      <w:bookmarkStart w:id="1982" w:name="_Toc10596"/>
      <w:bookmarkStart w:id="1983" w:name="_Toc5045"/>
      <w:bookmarkStart w:id="1984" w:name="_Toc301981196"/>
      <w:bookmarkStart w:id="1985" w:name="_Toc21455"/>
      <w:bookmarkStart w:id="1986" w:name="_Toc10185"/>
      <w:bookmarkStart w:id="1987" w:name="_Toc5692"/>
      <w:bookmarkStart w:id="1988" w:name="_Toc26067"/>
      <w:bookmarkStart w:id="1989" w:name="_Toc26567"/>
      <w:bookmarkStart w:id="1990" w:name="_Toc8653"/>
      <w:bookmarkStart w:id="1991" w:name="_Toc301170960"/>
      <w:bookmarkStart w:id="1992" w:name="_Toc152042412"/>
      <w:bookmarkStart w:id="1993" w:name="_Toc10016"/>
      <w:bookmarkStart w:id="1994" w:name="_Toc152045634"/>
      <w:bookmarkStart w:id="1995" w:name="_Toc144974602"/>
      <w:bookmarkStart w:id="1996" w:name="_Toc16876"/>
      <w:bookmarkStart w:id="1997" w:name="_Toc301170495"/>
      <w:bookmarkStart w:id="1998" w:name="_Toc22026"/>
      <w:bookmarkStart w:id="1999" w:name="_Toc14329"/>
      <w:r>
        <w:rPr>
          <w:rFonts w:hint="default" w:ascii="Times New Roman" w:hAnsi="Times New Roman" w:eastAsia="宋体" w:cs="Times New Roman"/>
          <w:b/>
          <w:bCs/>
          <w:color w:val="auto"/>
          <w:sz w:val="24"/>
          <w:szCs w:val="24"/>
          <w:highlight w:val="none"/>
        </w:rPr>
        <w:t>3.1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监理人的职责和权力</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监理人发出的任何指示应视为已得到发包人的批准，但监理人无权免除或变更合同约定的发包人和承包人的权利、义务和责任。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合同约定应由承包人承担的义务和责任，不因监理人对承包人提交文件的审查或批准，对工程、材料和设备的检查和检验，以及为实施监理作出的指示等职务行为而减轻或解除。</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000" w:name="_Toc226"/>
      <w:bookmarkStart w:id="2001" w:name="_Toc3256"/>
      <w:bookmarkStart w:id="2002" w:name="_Toc10402"/>
      <w:bookmarkStart w:id="2003" w:name="_Toc27054"/>
      <w:bookmarkStart w:id="2004" w:name="_Toc183"/>
      <w:bookmarkStart w:id="2005" w:name="_Toc16503"/>
      <w:bookmarkStart w:id="2006" w:name="_Toc22656"/>
      <w:bookmarkStart w:id="2007" w:name="_Toc144974603"/>
      <w:bookmarkStart w:id="2008" w:name="_Toc152045635"/>
      <w:bookmarkStart w:id="2009" w:name="_Toc30756"/>
      <w:bookmarkStart w:id="2010" w:name="_Toc301170496"/>
      <w:bookmarkStart w:id="2011" w:name="_Toc290"/>
      <w:bookmarkStart w:id="2012" w:name="_Toc152042413"/>
      <w:bookmarkStart w:id="2013" w:name="_Toc9947"/>
      <w:bookmarkStart w:id="2014" w:name="_Toc18906"/>
      <w:bookmarkStart w:id="2015" w:name="_Toc10945"/>
      <w:bookmarkStart w:id="2016" w:name="_Toc301170961"/>
      <w:bookmarkStart w:id="2017" w:name="_Toc301981197"/>
      <w:bookmarkStart w:id="2018" w:name="_Toc4804"/>
      <w:bookmarkStart w:id="2019" w:name="_Toc301188214"/>
      <w:bookmarkStart w:id="2020" w:name="_Toc5658"/>
      <w:r>
        <w:rPr>
          <w:rFonts w:hint="default" w:ascii="Times New Roman" w:hAnsi="Times New Roman" w:eastAsia="宋体" w:cs="Times New Roman"/>
          <w:b/>
          <w:bCs/>
          <w:color w:val="auto"/>
          <w:sz w:val="24"/>
          <w:szCs w:val="24"/>
          <w:highlight w:val="none"/>
        </w:rPr>
        <w:t>3.2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总监理工程师</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021" w:name="_Toc301170962"/>
      <w:bookmarkStart w:id="2022" w:name="_Toc5144"/>
      <w:bookmarkStart w:id="2023" w:name="_Toc144974604"/>
      <w:bookmarkStart w:id="2024" w:name="_Toc24295"/>
      <w:bookmarkStart w:id="2025" w:name="_Toc20864"/>
      <w:bookmarkStart w:id="2026" w:name="_Toc3632"/>
      <w:bookmarkStart w:id="2027" w:name="_Toc9220"/>
      <w:bookmarkStart w:id="2028" w:name="_Toc301170497"/>
      <w:bookmarkStart w:id="2029" w:name="_Toc25699"/>
      <w:bookmarkStart w:id="2030" w:name="_Toc28076"/>
      <w:bookmarkStart w:id="2031" w:name="_Toc14827"/>
      <w:bookmarkStart w:id="2032" w:name="_Toc301981198"/>
      <w:bookmarkStart w:id="2033" w:name="_Toc29144"/>
      <w:bookmarkStart w:id="2034" w:name="_Toc152045636"/>
      <w:bookmarkStart w:id="2035" w:name="_Toc152042414"/>
      <w:bookmarkStart w:id="2036" w:name="_Toc301188215"/>
      <w:bookmarkStart w:id="2037" w:name="_Toc8656"/>
      <w:bookmarkStart w:id="2038" w:name="_Toc30521"/>
      <w:bookmarkStart w:id="2039" w:name="_Toc14909"/>
      <w:bookmarkStart w:id="2040" w:name="_Toc292"/>
      <w:bookmarkStart w:id="2041" w:name="_Toc17764"/>
      <w:bookmarkStart w:id="2042" w:name="_Toc1989"/>
      <w:bookmarkStart w:id="2043" w:name="_Toc2352"/>
      <w:r>
        <w:rPr>
          <w:rFonts w:hint="default" w:ascii="Times New Roman" w:hAnsi="Times New Roman" w:eastAsia="宋体" w:cs="Times New Roman"/>
          <w:b/>
          <w:bCs/>
          <w:color w:val="auto"/>
          <w:sz w:val="24"/>
          <w:szCs w:val="24"/>
          <w:highlight w:val="none"/>
        </w:rPr>
        <w:t>3.3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监理人员</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监理人员对承包人的任何工作、工程或其采用的材料和工程设备未在约定的或合理的期限内提出否定意见的，视为已获批准，但不影响监理人在以后拒绝该项工作、工程、材料或工程设备的权利。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承包人对总监理工程师授权的监理人员发出的指示有疑问的，可向总监理工程师提出书面异议，总监理工程师应在48小时内对该指示予以确认、更改或撤销。</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除专用合同条款另有约定外，总监理工程师不应将第3.5款约定应由总监理工程师作出确定的权力授权或委托给其他监理人员。</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044" w:name="_Toc301981199"/>
      <w:bookmarkStart w:id="2045" w:name="_Toc2677"/>
      <w:bookmarkStart w:id="2046" w:name="_Toc26411"/>
      <w:bookmarkStart w:id="2047" w:name="_Toc10404"/>
      <w:bookmarkStart w:id="2048" w:name="_Toc301170498"/>
      <w:bookmarkStart w:id="2049" w:name="_Toc4618"/>
      <w:bookmarkStart w:id="2050" w:name="_Toc13623"/>
      <w:bookmarkStart w:id="2051" w:name="_Toc23295"/>
      <w:bookmarkStart w:id="2052" w:name="_Toc301188216"/>
      <w:bookmarkStart w:id="2053" w:name="_Toc17154"/>
      <w:bookmarkStart w:id="2054" w:name="_Toc445"/>
      <w:bookmarkStart w:id="2055" w:name="_Toc152045637"/>
      <w:bookmarkStart w:id="2056" w:name="_Toc28882"/>
      <w:bookmarkStart w:id="2057" w:name="_Toc10216"/>
      <w:bookmarkStart w:id="2058" w:name="_Toc24122"/>
      <w:bookmarkStart w:id="2059" w:name="_Toc16622"/>
      <w:bookmarkStart w:id="2060" w:name="_Toc8387"/>
      <w:bookmarkStart w:id="2061" w:name="_Toc152042415"/>
      <w:bookmarkStart w:id="2062" w:name="_Toc301170963"/>
      <w:bookmarkStart w:id="2063" w:name="_Toc12624"/>
      <w:bookmarkStart w:id="2064" w:name="_Toc9232"/>
      <w:bookmarkStart w:id="2065" w:name="_Toc144974605"/>
      <w:r>
        <w:rPr>
          <w:rFonts w:hint="default" w:ascii="Times New Roman" w:hAnsi="Times New Roman" w:eastAsia="宋体" w:cs="Times New Roman"/>
          <w:b/>
          <w:bCs/>
          <w:color w:val="auto"/>
          <w:sz w:val="24"/>
          <w:szCs w:val="24"/>
          <w:highlight w:val="none"/>
        </w:rPr>
        <w:t>3.4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监理人的指示</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监理人应按第3.1款的约定向承包人发出指示，监理人的指示应盖有监理人授权的施工场地机构章，并由总监理工程师或总监理工程师按第3.3.1项约定授权的监理人员签字。</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承包人收到监理人按第3.4.1项作出的指示后应遵照执行。指示构成变更的，应按第15条处理。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除合同另有约定外，承包人只从总监理工程师或按第3.3.1项被授权的监理人员处取得指示。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由于监理人未能按合同约定发出指示、指示延误或指示错误而导致承包人费用增加和（或）工期延误的，由发包人承担赔偿责任。 </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066" w:name="_Toc144974606"/>
      <w:bookmarkStart w:id="2067" w:name="_Toc301170499"/>
      <w:bookmarkStart w:id="2068" w:name="_Toc2844"/>
      <w:bookmarkStart w:id="2069" w:name="_Toc12548"/>
      <w:bookmarkStart w:id="2070" w:name="_Toc11555"/>
      <w:bookmarkStart w:id="2071" w:name="_Toc301188217"/>
      <w:bookmarkStart w:id="2072" w:name="_Toc16134"/>
      <w:bookmarkStart w:id="2073" w:name="_Toc30787"/>
      <w:bookmarkStart w:id="2074" w:name="_Toc301981200"/>
      <w:bookmarkStart w:id="2075" w:name="_Toc7417"/>
      <w:bookmarkStart w:id="2076" w:name="_Toc2040"/>
      <w:bookmarkStart w:id="2077" w:name="_Toc152042416"/>
      <w:bookmarkStart w:id="2078" w:name="_Toc24259"/>
      <w:bookmarkStart w:id="2079" w:name="_Toc26137"/>
      <w:bookmarkStart w:id="2080" w:name="_Toc5635"/>
      <w:bookmarkStart w:id="2081" w:name="_Toc14765"/>
      <w:bookmarkStart w:id="2082" w:name="_Toc301170964"/>
      <w:bookmarkStart w:id="2083" w:name="_Toc152045638"/>
      <w:bookmarkStart w:id="2084" w:name="_Toc21401"/>
      <w:bookmarkStart w:id="2085" w:name="_Toc9385"/>
      <w:bookmarkStart w:id="2086" w:name="_Toc11936"/>
      <w:bookmarkStart w:id="2087" w:name="_Toc1592"/>
      <w:bookmarkStart w:id="2088" w:name="_Toc15099"/>
      <w:r>
        <w:rPr>
          <w:rFonts w:hint="default" w:ascii="Times New Roman" w:hAnsi="Times New Roman" w:eastAsia="宋体" w:cs="Times New Roman"/>
          <w:b/>
          <w:bCs/>
          <w:color w:val="auto"/>
          <w:sz w:val="24"/>
          <w:szCs w:val="24"/>
          <w:highlight w:val="none"/>
        </w:rPr>
        <w:t>3.5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商定或确定</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合同约定总监理工程师应按照本款对任何事项进行商定或确定时，总监理工程师应与合同当事人协商，尽量达成一致。不能达成一致的，总监理工程师应认真研究后审慎确定。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2089" w:name="_Toc15905"/>
      <w:bookmarkStart w:id="2090" w:name="_Toc22353"/>
      <w:bookmarkStart w:id="2091" w:name="_Toc17695"/>
      <w:bookmarkStart w:id="2092" w:name="_Toc301170965"/>
      <w:bookmarkStart w:id="2093" w:name="_Toc2422"/>
      <w:bookmarkStart w:id="2094" w:name="_Toc20638"/>
      <w:bookmarkStart w:id="2095" w:name="_Toc152045639"/>
      <w:bookmarkStart w:id="2096" w:name="_Toc22042"/>
      <w:bookmarkStart w:id="2097" w:name="_Toc28013"/>
      <w:bookmarkStart w:id="2098" w:name="_Toc1025"/>
      <w:bookmarkStart w:id="2099" w:name="_Toc32059"/>
      <w:bookmarkStart w:id="2100" w:name="_Toc16869"/>
      <w:bookmarkStart w:id="2101" w:name="_Toc11460"/>
      <w:bookmarkStart w:id="2102" w:name="_Toc5213"/>
      <w:bookmarkStart w:id="2103" w:name="_Toc144974607"/>
      <w:bookmarkStart w:id="2104" w:name="_Toc10354"/>
      <w:bookmarkStart w:id="2105" w:name="_Toc301188218"/>
      <w:bookmarkStart w:id="2106" w:name="_Toc301170500"/>
      <w:bookmarkStart w:id="2107" w:name="_Toc152042417"/>
      <w:bookmarkStart w:id="2108" w:name="_Toc21861"/>
      <w:bookmarkStart w:id="2109" w:name="_Toc22866"/>
      <w:bookmarkStart w:id="2110" w:name="_Toc14910"/>
      <w:bookmarkStart w:id="2111" w:name="_Toc301981201"/>
      <w:bookmarkStart w:id="2112" w:name="_Toc9666"/>
      <w:r>
        <w:rPr>
          <w:rFonts w:hint="default" w:ascii="Times New Roman" w:hAnsi="Times New Roman" w:eastAsia="宋体" w:cs="Times New Roman"/>
          <w:b/>
          <w:bCs/>
          <w:color w:val="auto"/>
          <w:kern w:val="2"/>
          <w:sz w:val="24"/>
          <w:szCs w:val="24"/>
          <w:highlight w:val="none"/>
          <w:lang w:val="en-US" w:eastAsia="zh-CN" w:bidi="ar-SA"/>
        </w:rPr>
        <w:t>4.承包人</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113" w:name="_Toc152042418"/>
      <w:bookmarkStart w:id="2114" w:name="_Toc301170966"/>
      <w:bookmarkStart w:id="2115" w:name="_Toc17149"/>
      <w:bookmarkStart w:id="2116" w:name="_Toc152045640"/>
      <w:bookmarkStart w:id="2117" w:name="_Toc9920"/>
      <w:bookmarkStart w:id="2118" w:name="_Toc27734"/>
      <w:bookmarkStart w:id="2119" w:name="_Toc301981202"/>
      <w:bookmarkStart w:id="2120" w:name="_Toc26208"/>
      <w:bookmarkStart w:id="2121" w:name="_Toc19428"/>
      <w:bookmarkStart w:id="2122" w:name="_Toc3070"/>
      <w:bookmarkStart w:id="2123" w:name="_Toc19725"/>
      <w:bookmarkStart w:id="2124" w:name="_Toc18395"/>
      <w:bookmarkStart w:id="2125" w:name="_Toc1042"/>
      <w:bookmarkStart w:id="2126" w:name="_Toc22921"/>
      <w:bookmarkStart w:id="2127" w:name="_Toc21550"/>
      <w:bookmarkStart w:id="2128" w:name="_Toc27006"/>
      <w:bookmarkStart w:id="2129" w:name="_Toc25441"/>
      <w:bookmarkStart w:id="2130" w:name="_Toc301188219"/>
      <w:bookmarkStart w:id="2131" w:name="_Toc13104"/>
      <w:bookmarkStart w:id="2132" w:name="_Toc8944"/>
      <w:bookmarkStart w:id="2133" w:name="_Toc144974608"/>
      <w:bookmarkStart w:id="2134" w:name="_Toc4281"/>
      <w:bookmarkStart w:id="2135" w:name="_Toc301170501"/>
      <w:r>
        <w:rPr>
          <w:rFonts w:hint="default" w:ascii="Times New Roman" w:hAnsi="Times New Roman" w:eastAsia="宋体" w:cs="Times New Roman"/>
          <w:b/>
          <w:bCs/>
          <w:color w:val="auto"/>
          <w:sz w:val="24"/>
          <w:szCs w:val="24"/>
          <w:highlight w:val="none"/>
        </w:rPr>
        <w:t>4.1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承包人的一般义务</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遵守法律</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承包人在履行合同过程中应遵守法律，并保证发包人免于承担因承包人违反法律而引起的任何责任。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依法纳税</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承包人应按有关法律规定纳税，应缴纳的税金包括在合同价格内。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完成各项承包工作</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承包人应按合同约定以及监理人根据第3.4款作出的指示，实施、完成全部工程，并修补工程中的任何缺陷。除第5.2款、第6.2款另有约定外，承包人应提供为完成合同工作所需的劳务、材料、施工设备、工程设备</w:t>
      </w:r>
      <w:r>
        <w:rPr>
          <w:rFonts w:hint="default" w:ascii="Times New Roman" w:hAnsi="Times New Roman" w:cs="Times New Roman"/>
          <w:color w:val="auto"/>
          <w:sz w:val="21"/>
          <w:szCs w:val="21"/>
          <w:highlight w:val="none"/>
          <w:lang w:eastAsia="zh-CN"/>
        </w:rPr>
        <w:t>和其他物品</w:t>
      </w:r>
      <w:r>
        <w:rPr>
          <w:rFonts w:hint="default" w:ascii="Times New Roman" w:hAnsi="Times New Roman" w:cs="Times New Roman"/>
          <w:color w:val="auto"/>
          <w:sz w:val="21"/>
          <w:szCs w:val="21"/>
          <w:highlight w:val="none"/>
        </w:rPr>
        <w:t>，并按合同约定负责临时设施的设计、建造、运行、维护、管理和拆除。</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对施工作业和施工方法的完备性负责</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承包人应按合同约定的工作内容和施工进度要求，编制施工组织设计和施工措施计划，并对所有施工作业和施工方法的完备性和安全可靠性负责。</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保证工程施工和人员的安全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承包人应按第9.2款约定采取施工安全措施，确保工程及其人员、材料、设备和设施的安全，防止因工程施工造成的人身伤害和财产损失。</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负责施工场地及其周边环境与生态的保护工作</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承包人应按照第9.4款约定负责施工场地及其周边环境与生态的保护工作。</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避免施工对公众与他人的利益造成损害</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4.1.8</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为他人提供方便</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4.1.9</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工程的维护和照管</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4.1.10</w:t>
      </w:r>
      <w:r>
        <w:rPr>
          <w:rFonts w:hint="default" w:ascii="Times New Roman" w:hAnsi="Times New Roman" w:cs="Times New Roman"/>
          <w:color w:val="auto"/>
          <w:sz w:val="21"/>
          <w:szCs w:val="21"/>
          <w:highlight w:val="none"/>
          <w:lang w:eastAsia="zh-CN"/>
        </w:rPr>
        <w:t xml:space="preserve"> 其他</w:t>
      </w:r>
      <w:r>
        <w:rPr>
          <w:rFonts w:hint="default" w:ascii="Times New Roman" w:hAnsi="Times New Roman" w:cs="Times New Roman"/>
          <w:color w:val="auto"/>
          <w:sz w:val="21"/>
          <w:szCs w:val="21"/>
          <w:highlight w:val="none"/>
        </w:rPr>
        <w:t>义务</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其他</w:t>
      </w:r>
      <w:r>
        <w:rPr>
          <w:rFonts w:hint="default" w:ascii="Times New Roman" w:hAnsi="Times New Roman" w:cs="Times New Roman"/>
          <w:color w:val="auto"/>
          <w:sz w:val="21"/>
          <w:szCs w:val="21"/>
          <w:highlight w:val="none"/>
        </w:rPr>
        <w:t>义务在专用合同条款中补充约定。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136" w:name="_Toc5634"/>
      <w:bookmarkStart w:id="2137" w:name="_Toc17980"/>
      <w:bookmarkStart w:id="2138" w:name="_Toc301981203"/>
      <w:bookmarkStart w:id="2139" w:name="_Toc18589"/>
      <w:bookmarkStart w:id="2140" w:name="_Toc4290"/>
      <w:bookmarkStart w:id="2141" w:name="_Toc30644"/>
      <w:bookmarkStart w:id="2142" w:name="_Toc9882"/>
      <w:bookmarkStart w:id="2143" w:name="_Toc29276"/>
      <w:bookmarkStart w:id="2144" w:name="_Toc144974609"/>
      <w:bookmarkStart w:id="2145" w:name="_Toc9110"/>
      <w:bookmarkStart w:id="2146" w:name="_Toc24307"/>
      <w:bookmarkStart w:id="2147" w:name="_Toc4851"/>
      <w:bookmarkStart w:id="2148" w:name="_Toc301170502"/>
      <w:bookmarkStart w:id="2149" w:name="_Toc23523"/>
      <w:bookmarkStart w:id="2150" w:name="_Toc152045641"/>
      <w:bookmarkStart w:id="2151" w:name="_Toc17870"/>
      <w:bookmarkStart w:id="2152" w:name="_Toc301170967"/>
      <w:bookmarkStart w:id="2153" w:name="_Toc152042419"/>
      <w:bookmarkStart w:id="2154" w:name="_Toc11851"/>
      <w:bookmarkStart w:id="2155" w:name="_Toc20732"/>
      <w:bookmarkStart w:id="2156" w:name="_Toc301188220"/>
      <w:bookmarkStart w:id="2157" w:name="_Toc3742"/>
      <w:r>
        <w:rPr>
          <w:rFonts w:hint="default" w:ascii="Times New Roman" w:hAnsi="Times New Roman" w:eastAsia="宋体" w:cs="Times New Roman"/>
          <w:b/>
          <w:bCs/>
          <w:color w:val="auto"/>
          <w:sz w:val="24"/>
          <w:szCs w:val="24"/>
          <w:highlight w:val="none"/>
        </w:rPr>
        <w:t>4.2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履约担保</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承包人应保证其履约担保在发包人颁发合同工程完工证书前一直有效。发包人应在合同工程完工证书颁发后28天内把履约担保退还给承包人。</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158" w:name="_Toc2555"/>
      <w:bookmarkStart w:id="2159" w:name="_Toc4626"/>
      <w:bookmarkStart w:id="2160" w:name="_Toc4900"/>
      <w:bookmarkStart w:id="2161" w:name="_Toc144974610"/>
      <w:bookmarkStart w:id="2162" w:name="_Toc301170968"/>
      <w:bookmarkStart w:id="2163" w:name="_Toc2546"/>
      <w:bookmarkStart w:id="2164" w:name="_Toc10091"/>
      <w:bookmarkStart w:id="2165" w:name="_Toc301170503"/>
      <w:bookmarkStart w:id="2166" w:name="_Toc301188221"/>
      <w:bookmarkStart w:id="2167" w:name="_Toc7717"/>
      <w:bookmarkStart w:id="2168" w:name="_Toc152045642"/>
      <w:bookmarkStart w:id="2169" w:name="_Toc152042420"/>
      <w:bookmarkStart w:id="2170" w:name="_Toc27750"/>
      <w:bookmarkStart w:id="2171" w:name="_Toc3905"/>
      <w:bookmarkStart w:id="2172" w:name="_Toc6651"/>
      <w:bookmarkStart w:id="2173" w:name="_Toc29241"/>
      <w:bookmarkStart w:id="2174" w:name="_Toc31236"/>
      <w:bookmarkStart w:id="2175" w:name="_Toc19710"/>
      <w:bookmarkStart w:id="2176" w:name="_Toc2347"/>
      <w:bookmarkStart w:id="2177" w:name="_Toc29995"/>
      <w:bookmarkStart w:id="2178" w:name="_Toc584"/>
      <w:bookmarkStart w:id="2179" w:name="_Toc301981204"/>
      <w:r>
        <w:rPr>
          <w:rFonts w:hint="default" w:ascii="Times New Roman" w:hAnsi="Times New Roman" w:eastAsia="宋体" w:cs="Times New Roman"/>
          <w:b/>
          <w:bCs/>
          <w:color w:val="auto"/>
          <w:sz w:val="24"/>
          <w:szCs w:val="24"/>
          <w:highlight w:val="none"/>
        </w:rPr>
        <w:t>4.3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分包</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承包人不得将其承包的全部工程转包给第三人，或将其承包的全部工程肢解后以分包的名义转包给第三人。</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承包人不得将工程主体、关键性工作分包给第三人。除专用合同条款另有约定外，未经发包人同意，承包人不得将工程的其他部分或工作分包给第三人。</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分包人的资格能力应与其分包工程的标准和规模相适应。</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按投标函附录约定分包工程的，承包人应向发包人和监理人提交分包合同副本。</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承包人应与分包人就分包工程向发包人承担连带责任。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分包工程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由指定分包人造成的与其分包工作有关的一切索赔、诉讼和损失赔偿由指定分包人直接对发包人负责，承包人不对此承担责任。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4.3.8</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和发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4.3.9</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除4.3.7项规定的指定分包外，承包人对其分包项目的实施以及分包人的行为向发包人负全部责任。承包人应对分包项目的工程进度、质量、安全、计量和验收等实施监督和管理。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4.3.10 分包人应按专用合同条款的约定设立项目管理机构组织管理分包工程的施工活动。</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180" w:name="_Toc26571"/>
      <w:bookmarkStart w:id="2181" w:name="_Toc31656"/>
      <w:bookmarkStart w:id="2182" w:name="_Toc301170504"/>
      <w:bookmarkStart w:id="2183" w:name="_Toc28004"/>
      <w:bookmarkStart w:id="2184" w:name="_Toc301188222"/>
      <w:bookmarkStart w:id="2185" w:name="_Toc301981205"/>
      <w:bookmarkStart w:id="2186" w:name="_Toc8867"/>
      <w:bookmarkStart w:id="2187" w:name="_Toc17460"/>
      <w:bookmarkStart w:id="2188" w:name="_Toc9669"/>
      <w:bookmarkStart w:id="2189" w:name="_Toc32716"/>
      <w:bookmarkStart w:id="2190" w:name="_Toc152045643"/>
      <w:bookmarkStart w:id="2191" w:name="_Toc301170969"/>
      <w:bookmarkStart w:id="2192" w:name="_Toc144974611"/>
      <w:bookmarkStart w:id="2193" w:name="_Toc1586"/>
      <w:bookmarkStart w:id="2194" w:name="_Toc25163"/>
      <w:bookmarkStart w:id="2195" w:name="_Toc21385"/>
      <w:bookmarkStart w:id="2196" w:name="_Toc17523"/>
      <w:bookmarkStart w:id="2197" w:name="_Toc28512"/>
      <w:bookmarkStart w:id="2198" w:name="_Toc12806"/>
      <w:bookmarkStart w:id="2199" w:name="_Toc152042421"/>
      <w:bookmarkStart w:id="2200" w:name="_Toc3755"/>
      <w:bookmarkStart w:id="2201" w:name="_Toc11760"/>
      <w:bookmarkStart w:id="2202" w:name="_Toc1486"/>
      <w:r>
        <w:rPr>
          <w:rFonts w:hint="default" w:ascii="Times New Roman" w:hAnsi="Times New Roman" w:eastAsia="宋体" w:cs="Times New Roman"/>
          <w:b/>
          <w:bCs/>
          <w:color w:val="auto"/>
          <w:sz w:val="24"/>
          <w:szCs w:val="24"/>
          <w:highlight w:val="none"/>
        </w:rPr>
        <w:t>4.4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联合体</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联合体各方应共同与发包人签订合同协议书。联合体各方应为履行合同承担连带责任。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联合体协议经发包人确认后作为合同附件。在履行合同过程中，未经发包人同意，不得修改联合体协议。</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联合体牵头人负责与发包人和监理人联系，并接受指示，负责组织联合体各成员全面履行合同。</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203" w:name="_Toc11918"/>
      <w:bookmarkStart w:id="2204" w:name="_Toc217"/>
      <w:bookmarkStart w:id="2205" w:name="_Toc301981206"/>
      <w:bookmarkStart w:id="2206" w:name="_Toc370"/>
      <w:bookmarkStart w:id="2207" w:name="_Toc152045644"/>
      <w:bookmarkStart w:id="2208" w:name="_Toc368"/>
      <w:bookmarkStart w:id="2209" w:name="_Toc24752"/>
      <w:bookmarkStart w:id="2210" w:name="_Toc144974612"/>
      <w:bookmarkStart w:id="2211" w:name="_Toc919"/>
      <w:bookmarkStart w:id="2212" w:name="_Toc301170970"/>
      <w:bookmarkStart w:id="2213" w:name="_Toc20766"/>
      <w:bookmarkStart w:id="2214" w:name="_Toc1582"/>
      <w:bookmarkStart w:id="2215" w:name="_Toc152042422"/>
      <w:bookmarkStart w:id="2216" w:name="_Toc301170505"/>
      <w:bookmarkStart w:id="2217" w:name="_Toc301188223"/>
      <w:bookmarkStart w:id="2218" w:name="_Toc22196"/>
      <w:bookmarkStart w:id="2219" w:name="_Toc1656"/>
      <w:bookmarkStart w:id="2220" w:name="_Toc22636"/>
      <w:bookmarkStart w:id="2221" w:name="_Toc2862"/>
      <w:bookmarkStart w:id="2222" w:name="_Toc10493"/>
      <w:bookmarkStart w:id="2223" w:name="_Toc20992"/>
      <w:r>
        <w:rPr>
          <w:rFonts w:hint="default" w:ascii="Times New Roman" w:hAnsi="Times New Roman" w:eastAsia="宋体" w:cs="Times New Roman"/>
          <w:b/>
          <w:bCs/>
          <w:color w:val="auto"/>
          <w:sz w:val="24"/>
          <w:szCs w:val="24"/>
          <w:highlight w:val="none"/>
        </w:rPr>
        <w:t>4.5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承包人项目经理</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承包人为履行合同发出的一切函件均应盖有承包人授权的施工场地管理机构章，并由承包人项目经理或其授权代表签字。</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承包人项目经理可以授权其下属人员履行其某项职责，但事先应将这些人员的姓名和授权范围通知监理人。</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224" w:name="_Toc32098"/>
      <w:bookmarkStart w:id="2225" w:name="_Toc152045645"/>
      <w:bookmarkStart w:id="2226" w:name="_Toc24613"/>
      <w:bookmarkStart w:id="2227" w:name="_Toc21349"/>
      <w:bookmarkStart w:id="2228" w:name="_Toc19842"/>
      <w:bookmarkStart w:id="2229" w:name="_Toc301170971"/>
      <w:bookmarkStart w:id="2230" w:name="_Toc26519"/>
      <w:bookmarkStart w:id="2231" w:name="_Toc301188224"/>
      <w:bookmarkStart w:id="2232" w:name="_Toc29698"/>
      <w:bookmarkStart w:id="2233" w:name="_Toc22896"/>
      <w:bookmarkStart w:id="2234" w:name="_Toc20023"/>
      <w:bookmarkStart w:id="2235" w:name="_Toc152042423"/>
      <w:bookmarkStart w:id="2236" w:name="_Toc30627"/>
      <w:bookmarkStart w:id="2237" w:name="_Toc30069"/>
      <w:bookmarkStart w:id="2238" w:name="_Toc23658"/>
      <w:bookmarkStart w:id="2239" w:name="_Toc17499"/>
      <w:bookmarkStart w:id="2240" w:name="_Toc488"/>
      <w:bookmarkStart w:id="2241" w:name="_Toc301981207"/>
      <w:bookmarkStart w:id="2242" w:name="_Toc29038"/>
      <w:bookmarkStart w:id="2243" w:name="_Toc26642"/>
      <w:bookmarkStart w:id="2244" w:name="_Toc144974613"/>
      <w:bookmarkStart w:id="2245" w:name="_Toc23267"/>
      <w:bookmarkStart w:id="2246" w:name="_Toc301170506"/>
      <w:r>
        <w:rPr>
          <w:rFonts w:hint="default" w:ascii="Times New Roman" w:hAnsi="Times New Roman" w:eastAsia="宋体" w:cs="Times New Roman"/>
          <w:b/>
          <w:bCs/>
          <w:color w:val="auto"/>
          <w:sz w:val="24"/>
          <w:szCs w:val="24"/>
          <w:highlight w:val="none"/>
        </w:rPr>
        <w:t>4.6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承包人人员的管理</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为完成合同约定的各项工作，承包人应向施工场地派遣或雇佣足够数量的下列人员：</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（1）具有相应资格的专业技工和合格的普工；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（2）具有相应施工经验的技术人员；</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（3）具有相应岗位资格的各级管理人员。</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承包人安排在施工场地的主要管理人员和技术骨干应相对稳定。承包人更换主要管理人员和技术骨干时，应取得监理人的同意。</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特殊岗位的工作人员均应持有相应的资格证明，监理人有权随时检查。监理人认为有必要时，可进行现场考核。</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247" w:name="_Toc301981208"/>
      <w:bookmarkStart w:id="2248" w:name="_Toc3234"/>
      <w:bookmarkStart w:id="2249" w:name="_Toc31339"/>
      <w:bookmarkStart w:id="2250" w:name="_Toc144974614"/>
      <w:bookmarkStart w:id="2251" w:name="_Toc301170507"/>
      <w:bookmarkStart w:id="2252" w:name="_Toc19481"/>
      <w:bookmarkStart w:id="2253" w:name="_Toc1119"/>
      <w:bookmarkStart w:id="2254" w:name="_Toc26922"/>
      <w:bookmarkStart w:id="2255" w:name="_Toc1886"/>
      <w:bookmarkStart w:id="2256" w:name="_Toc2720"/>
      <w:bookmarkStart w:id="2257" w:name="_Toc26538"/>
      <w:bookmarkStart w:id="2258" w:name="_Toc152045646"/>
      <w:bookmarkStart w:id="2259" w:name="_Toc25751"/>
      <w:bookmarkStart w:id="2260" w:name="_Toc301170972"/>
      <w:bookmarkStart w:id="2261" w:name="_Toc152042424"/>
      <w:bookmarkStart w:id="2262" w:name="_Toc9718"/>
      <w:bookmarkStart w:id="2263" w:name="_Toc15278"/>
      <w:bookmarkStart w:id="2264" w:name="_Toc11691"/>
      <w:bookmarkStart w:id="2265" w:name="_Toc18311"/>
      <w:bookmarkStart w:id="2266" w:name="_Toc9230"/>
      <w:bookmarkStart w:id="2267" w:name="_Toc30966"/>
      <w:bookmarkStart w:id="2268" w:name="_Toc23489"/>
      <w:bookmarkStart w:id="2269" w:name="_Toc301188225"/>
      <w:r>
        <w:rPr>
          <w:rFonts w:hint="default" w:ascii="Times New Roman" w:hAnsi="Times New Roman" w:eastAsia="宋体" w:cs="Times New Roman"/>
          <w:b/>
          <w:bCs/>
          <w:color w:val="auto"/>
          <w:sz w:val="24"/>
          <w:szCs w:val="24"/>
          <w:highlight w:val="none"/>
        </w:rPr>
        <w:t>4.7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撤换承包人项目经理和其他人员</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承包人应对其项目经理和其他人员进行有效管理。监理人要求撤换不能胜任本职工作、行为不端或玩忽职守的承包人项目经理和其他人员的，承包人应予以撤换。</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270" w:name="_Toc15695"/>
      <w:bookmarkStart w:id="2271" w:name="_Toc15068"/>
      <w:bookmarkStart w:id="2272" w:name="_Toc2069"/>
      <w:bookmarkStart w:id="2273" w:name="_Toc144974615"/>
      <w:bookmarkStart w:id="2274" w:name="_Toc301170973"/>
      <w:bookmarkStart w:id="2275" w:name="_Toc28808"/>
      <w:bookmarkStart w:id="2276" w:name="_Toc301188226"/>
      <w:bookmarkStart w:id="2277" w:name="_Toc24400"/>
      <w:bookmarkStart w:id="2278" w:name="_Toc152045647"/>
      <w:bookmarkStart w:id="2279" w:name="_Toc10268"/>
      <w:bookmarkStart w:id="2280" w:name="_Toc7240"/>
      <w:bookmarkStart w:id="2281" w:name="_Toc8943"/>
      <w:bookmarkStart w:id="2282" w:name="_Toc3281"/>
      <w:bookmarkStart w:id="2283" w:name="_Toc18702"/>
      <w:bookmarkStart w:id="2284" w:name="_Toc301981209"/>
      <w:bookmarkStart w:id="2285" w:name="_Toc601"/>
      <w:bookmarkStart w:id="2286" w:name="_Toc152042425"/>
      <w:bookmarkStart w:id="2287" w:name="_Toc301170508"/>
      <w:bookmarkStart w:id="2288" w:name="_Toc20475"/>
      <w:bookmarkStart w:id="2289" w:name="_Toc2377"/>
      <w:bookmarkStart w:id="2290" w:name="_Toc18222"/>
      <w:bookmarkStart w:id="2291" w:name="_Toc18122"/>
      <w:r>
        <w:rPr>
          <w:rFonts w:hint="default" w:ascii="Times New Roman" w:hAnsi="Times New Roman" w:eastAsia="宋体" w:cs="Times New Roman"/>
          <w:b/>
          <w:bCs/>
          <w:color w:val="auto"/>
          <w:sz w:val="24"/>
          <w:szCs w:val="24"/>
          <w:highlight w:val="none"/>
        </w:rPr>
        <w:t>4.8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保障承包人人员的合法权益</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承包人应与其雇佣的人员签订劳动合同，并按时发放工资。</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承包人应按劳动法的规定安排工作时间，保证其雇佣人员享有休息和休假的权利。因工程施工的特殊需要占用休假日或延长工作时间的，应不超过法律规定的限度，并按法律规定给予补休或付酬。</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承包人应为其雇佣人员提供必要的食宿条件，以及符合环境保护和卫生要求的生活环境，在远离城镇的施工场地，还应配备必要的伤病防治和急救的医务人员与医疗设施。</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承包人应按国家有关劳动保护的规定，采取</w:t>
      </w:r>
      <w:r>
        <w:rPr>
          <w:rFonts w:hint="default" w:ascii="Times New Roman" w:hAnsi="Times New Roman" w:cs="Times New Roman"/>
          <w:color w:val="auto"/>
          <w:sz w:val="21"/>
          <w:szCs w:val="21"/>
          <w:highlight w:val="none"/>
          <w:lang w:eastAsia="zh-CN"/>
        </w:rPr>
        <w:t>有效地防止</w:t>
      </w:r>
      <w:r>
        <w:rPr>
          <w:rFonts w:hint="default" w:ascii="Times New Roman" w:hAnsi="Times New Roman" w:cs="Times New Roman"/>
          <w:color w:val="auto"/>
          <w:sz w:val="21"/>
          <w:szCs w:val="21"/>
          <w:highlight w:val="none"/>
        </w:rPr>
        <w:t>粉尘、降低噪声、控制有害气体和保障高温、高寒、高空作业安全等劳动保护措施。其雇佣人员在施工中受到伤害的，承包人应立即采取有效措施进行抢救和治疗。</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承包人应按有关法律规定和合同约定，为其雇佣人员办理保险。</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承包人应负责处理其雇佣人员因工伤亡事故的善后事宜。</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292" w:name="_Toc24736"/>
      <w:bookmarkStart w:id="2293" w:name="_Toc9853"/>
      <w:bookmarkStart w:id="2294" w:name="_Toc16700"/>
      <w:bookmarkStart w:id="2295" w:name="_Toc2220"/>
      <w:bookmarkStart w:id="2296" w:name="_Toc301981210"/>
      <w:bookmarkStart w:id="2297" w:name="_Toc4545"/>
      <w:bookmarkStart w:id="2298" w:name="_Toc301188227"/>
      <w:bookmarkStart w:id="2299" w:name="_Toc31297"/>
      <w:bookmarkStart w:id="2300" w:name="_Toc30654"/>
      <w:bookmarkStart w:id="2301" w:name="_Toc30338"/>
      <w:bookmarkStart w:id="2302" w:name="_Toc301170509"/>
      <w:bookmarkStart w:id="2303" w:name="_Toc152045648"/>
      <w:bookmarkStart w:id="2304" w:name="_Toc19605"/>
      <w:bookmarkStart w:id="2305" w:name="_Toc144974616"/>
      <w:bookmarkStart w:id="2306" w:name="_Toc4682"/>
      <w:bookmarkStart w:id="2307" w:name="_Toc301170974"/>
      <w:bookmarkStart w:id="2308" w:name="_Toc7770"/>
      <w:bookmarkStart w:id="2309" w:name="_Toc18376"/>
      <w:bookmarkStart w:id="2310" w:name="_Toc152042426"/>
      <w:bookmarkStart w:id="2311" w:name="_Toc9473"/>
      <w:bookmarkStart w:id="2312" w:name="_Toc21575"/>
      <w:bookmarkStart w:id="2313" w:name="_Toc6873"/>
      <w:bookmarkStart w:id="2314" w:name="_Toc7174"/>
      <w:r>
        <w:rPr>
          <w:rFonts w:hint="default" w:ascii="Times New Roman" w:hAnsi="Times New Roman" w:eastAsia="宋体" w:cs="Times New Roman"/>
          <w:b/>
          <w:bCs/>
          <w:color w:val="auto"/>
          <w:sz w:val="24"/>
          <w:szCs w:val="24"/>
          <w:highlight w:val="none"/>
        </w:rPr>
        <w:t>4.9</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工程价款应专款专用</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发包人按合同约定支付给承包人的各项价款应专用于合同工程。</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2315" w:name="_Toc20307"/>
      <w:bookmarkStart w:id="2316" w:name="_Toc144974617"/>
      <w:bookmarkStart w:id="2317" w:name="_Toc301170975"/>
      <w:bookmarkStart w:id="2318" w:name="_Toc152042427"/>
      <w:bookmarkStart w:id="2319" w:name="_Toc17559"/>
      <w:bookmarkStart w:id="2320" w:name="_Toc7711"/>
      <w:bookmarkStart w:id="2321" w:name="_Toc20497"/>
      <w:bookmarkStart w:id="2322" w:name="_Toc8240"/>
      <w:bookmarkStart w:id="2323" w:name="_Toc2811"/>
      <w:bookmarkStart w:id="2324" w:name="_Toc27254"/>
      <w:bookmarkStart w:id="2325" w:name="_Toc29281"/>
      <w:bookmarkStart w:id="2326" w:name="_Toc301170510"/>
      <w:bookmarkStart w:id="2327" w:name="_Toc15950"/>
      <w:bookmarkStart w:id="2328" w:name="_Toc301981211"/>
      <w:bookmarkStart w:id="2329" w:name="_Toc32023"/>
      <w:bookmarkStart w:id="2330" w:name="_Toc24957"/>
      <w:bookmarkStart w:id="2331" w:name="_Toc8190"/>
      <w:bookmarkStart w:id="2332" w:name="_Toc5382"/>
      <w:bookmarkStart w:id="2333" w:name="_Toc26857"/>
      <w:bookmarkStart w:id="2334" w:name="_Toc301188228"/>
      <w:bookmarkStart w:id="2335" w:name="_Toc152045649"/>
      <w:bookmarkStart w:id="2336" w:name="_Toc213"/>
      <w:bookmarkStart w:id="2337" w:name="_Toc2424"/>
      <w:bookmarkStart w:id="2338" w:name="_Toc10463"/>
      <w:r>
        <w:rPr>
          <w:rFonts w:hint="default" w:ascii="Times New Roman" w:hAnsi="Times New Roman" w:eastAsia="宋体" w:cs="Times New Roman"/>
          <w:b/>
          <w:bCs/>
          <w:color w:val="auto"/>
          <w:sz w:val="24"/>
          <w:szCs w:val="24"/>
          <w:highlight w:val="none"/>
        </w:rPr>
        <w:t>4.10</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承包人现场查勘</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8"/>
          <w:szCs w:val="28"/>
          <w:highlight w:val="none"/>
          <w:lang w:eastAsia="zh-CN"/>
        </w:rPr>
        <w:t xml:space="preserve">                                                   </w:t>
      </w:r>
      <w:r>
        <w:rPr>
          <w:rFonts w:hint="default" w:ascii="Times New Roman" w:hAnsi="Times New Roman" w:eastAsia="宋体" w:cs="Times New Roman"/>
          <w:b/>
          <w:bCs/>
          <w:color w:val="auto"/>
          <w:sz w:val="28"/>
          <w:szCs w:val="28"/>
          <w:highlight w:val="none"/>
        </w:rPr>
        <w:t xml:space="preserve"> </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4.10.1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发包人应将其持有的现场地质勘探资料、水文气象资料提供给承包人，并对其准确性负责。但承包人应对其阅读上述有关资料后所作出的解释和推断负责。</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4.10.2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对施工场地和周围环境进行查勘，并收集有关地质、水文、气象条件、交通条件、风俗习惯以及其他为完成合同工作有关的当地资料。在全部合同工作中，应视为承包人已充分估计了应承担的责任和风险。</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339" w:name="_Toc152042428"/>
      <w:bookmarkStart w:id="2340" w:name="_Toc16021"/>
      <w:bookmarkStart w:id="2341" w:name="_Toc31605"/>
      <w:bookmarkStart w:id="2342" w:name="_Toc301170511"/>
      <w:bookmarkStart w:id="2343" w:name="_Toc27945"/>
      <w:bookmarkStart w:id="2344" w:name="_Toc144974618"/>
      <w:bookmarkStart w:id="2345" w:name="_Toc31441"/>
      <w:bookmarkStart w:id="2346" w:name="_Toc26104"/>
      <w:bookmarkStart w:id="2347" w:name="_Toc5379"/>
      <w:bookmarkStart w:id="2348" w:name="_Toc152045650"/>
      <w:bookmarkStart w:id="2349" w:name="_Toc2733"/>
      <w:bookmarkStart w:id="2350" w:name="_Toc301170976"/>
      <w:bookmarkStart w:id="2351" w:name="_Toc301188229"/>
      <w:bookmarkStart w:id="2352" w:name="_Toc2198"/>
      <w:bookmarkStart w:id="2353" w:name="_Toc2974"/>
      <w:bookmarkStart w:id="2354" w:name="_Toc15115"/>
      <w:bookmarkStart w:id="2355" w:name="_Toc29927"/>
      <w:bookmarkStart w:id="2356" w:name="_Toc25893"/>
      <w:bookmarkStart w:id="2357" w:name="_Toc23416"/>
      <w:bookmarkStart w:id="2358" w:name="_Toc32569"/>
      <w:bookmarkStart w:id="2359" w:name="_Toc301981212"/>
      <w:bookmarkStart w:id="2360" w:name="_Toc18071"/>
      <w:bookmarkStart w:id="2361" w:name="_Toc21755"/>
      <w:r>
        <w:rPr>
          <w:rFonts w:hint="default" w:ascii="Times New Roman" w:hAnsi="Times New Roman" w:eastAsia="宋体" w:cs="Times New Roman"/>
          <w:b/>
          <w:bCs/>
          <w:color w:val="auto"/>
          <w:sz w:val="24"/>
          <w:szCs w:val="24"/>
          <w:highlight w:val="none"/>
        </w:rPr>
        <w:t>4.11 不利物质条件</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除专用合同条款另有约定外，不利物质条件是指在施工中遭遇不可预见的外界障碍或自然条件造成施工受阻。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2362" w:name="_Toc19716"/>
      <w:bookmarkStart w:id="2363" w:name="_Toc11233"/>
      <w:bookmarkStart w:id="2364" w:name="_Toc3847"/>
      <w:bookmarkStart w:id="2365" w:name="_Toc144974619"/>
      <w:bookmarkStart w:id="2366" w:name="_Toc21716"/>
      <w:bookmarkStart w:id="2367" w:name="_Toc301170977"/>
      <w:bookmarkStart w:id="2368" w:name="_Toc2088"/>
      <w:bookmarkStart w:id="2369" w:name="_Toc25537"/>
      <w:bookmarkStart w:id="2370" w:name="_Toc32123"/>
      <w:bookmarkStart w:id="2371" w:name="_Toc15076"/>
      <w:bookmarkStart w:id="2372" w:name="_Toc301170512"/>
      <w:bookmarkStart w:id="2373" w:name="_Toc31942"/>
      <w:bookmarkStart w:id="2374" w:name="_Toc32393"/>
      <w:bookmarkStart w:id="2375" w:name="_Toc152045651"/>
      <w:bookmarkStart w:id="2376" w:name="_Toc5754"/>
      <w:bookmarkStart w:id="2377" w:name="_Toc3655"/>
      <w:bookmarkStart w:id="2378" w:name="_Toc28656"/>
      <w:bookmarkStart w:id="2379" w:name="_Toc18312"/>
      <w:bookmarkStart w:id="2380" w:name="_Toc19986"/>
      <w:bookmarkStart w:id="2381" w:name="_Toc301188230"/>
      <w:bookmarkStart w:id="2382" w:name="_Toc152042429"/>
      <w:bookmarkStart w:id="2383" w:name="_Toc301981213"/>
      <w:bookmarkStart w:id="2384" w:name="_Toc86"/>
      <w:r>
        <w:rPr>
          <w:rFonts w:hint="default" w:ascii="Times New Roman" w:hAnsi="Times New Roman" w:eastAsia="宋体" w:cs="Times New Roman"/>
          <w:b/>
          <w:bCs/>
          <w:color w:val="auto"/>
          <w:kern w:val="2"/>
          <w:sz w:val="24"/>
          <w:szCs w:val="24"/>
          <w:highlight w:val="none"/>
          <w:lang w:val="en-US" w:eastAsia="zh-CN" w:bidi="ar-SA"/>
        </w:rPr>
        <w:t>5.材料和工程设备</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385" w:name="_Toc23098"/>
      <w:bookmarkStart w:id="2386" w:name="_Toc19373"/>
      <w:bookmarkStart w:id="2387" w:name="_Toc301170513"/>
      <w:bookmarkStart w:id="2388" w:name="_Toc1795"/>
      <w:bookmarkStart w:id="2389" w:name="_Toc301170978"/>
      <w:bookmarkStart w:id="2390" w:name="_Toc17105"/>
      <w:bookmarkStart w:id="2391" w:name="_Toc17181"/>
      <w:bookmarkStart w:id="2392" w:name="_Toc12381"/>
      <w:bookmarkStart w:id="2393" w:name="_Toc6102"/>
      <w:bookmarkStart w:id="2394" w:name="_Toc301188231"/>
      <w:bookmarkStart w:id="2395" w:name="_Toc144974620"/>
      <w:bookmarkStart w:id="2396" w:name="_Toc152045652"/>
      <w:bookmarkStart w:id="2397" w:name="_Toc301981214"/>
      <w:bookmarkStart w:id="2398" w:name="_Toc20053"/>
      <w:bookmarkStart w:id="2399" w:name="_Toc31215"/>
      <w:bookmarkStart w:id="2400" w:name="_Toc152042430"/>
      <w:bookmarkStart w:id="2401" w:name="_Toc22348"/>
      <w:bookmarkStart w:id="2402" w:name="_Toc176"/>
      <w:bookmarkStart w:id="2403" w:name="_Toc26692"/>
      <w:bookmarkStart w:id="2404" w:name="_Toc17696"/>
      <w:bookmarkStart w:id="2405" w:name="_Toc29536"/>
      <w:bookmarkStart w:id="2406" w:name="_Toc20744"/>
      <w:bookmarkStart w:id="2407" w:name="_Toc395"/>
      <w:r>
        <w:rPr>
          <w:rFonts w:hint="default" w:ascii="Times New Roman" w:hAnsi="Times New Roman" w:eastAsia="宋体" w:cs="Times New Roman"/>
          <w:b/>
          <w:bCs/>
          <w:color w:val="auto"/>
          <w:sz w:val="24"/>
          <w:szCs w:val="24"/>
          <w:highlight w:val="none"/>
        </w:rPr>
        <w:t>5.1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承包人提供的材料和工程设备</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2408" w:name="_Toc301171443"/>
      <w:bookmarkStart w:id="2409" w:name="_Toc301170514"/>
      <w:bookmarkStart w:id="2410" w:name="_Toc301170979"/>
      <w:r>
        <w:rPr>
          <w:rFonts w:hint="default" w:ascii="Times New Roman" w:hAnsi="Times New Roman" w:cs="Times New Roman"/>
          <w:color w:val="auto"/>
          <w:sz w:val="21"/>
          <w:szCs w:val="21"/>
          <w:highlight w:val="none"/>
        </w:rPr>
        <w:t>5.1.1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除5.2款约定由发包人提供的材料和工程设备外，承包人负责采购、运输和保管完成本合同工作所需的材料和工程设备。承包人应对其采购的材料和工程设备负责。</w:t>
      </w:r>
      <w:bookmarkEnd w:id="2408"/>
      <w:bookmarkEnd w:id="2409"/>
      <w:bookmarkEnd w:id="2410"/>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411" w:name="_Toc1506"/>
      <w:bookmarkStart w:id="2412" w:name="_Toc3471"/>
      <w:bookmarkStart w:id="2413" w:name="_Toc29793"/>
      <w:bookmarkStart w:id="2414" w:name="_Toc27793"/>
      <w:bookmarkStart w:id="2415" w:name="_Toc301170980"/>
      <w:bookmarkStart w:id="2416" w:name="_Toc19488"/>
      <w:bookmarkStart w:id="2417" w:name="_Toc26773"/>
      <w:bookmarkStart w:id="2418" w:name="_Toc419"/>
      <w:bookmarkStart w:id="2419" w:name="_Toc144974621"/>
      <w:bookmarkStart w:id="2420" w:name="_Toc32379"/>
      <w:bookmarkStart w:id="2421" w:name="_Toc2708"/>
      <w:bookmarkStart w:id="2422" w:name="_Toc11585"/>
      <w:bookmarkStart w:id="2423" w:name="_Toc301981215"/>
      <w:bookmarkStart w:id="2424" w:name="_Toc152045653"/>
      <w:bookmarkStart w:id="2425" w:name="_Toc22169"/>
      <w:bookmarkStart w:id="2426" w:name="_Toc301188232"/>
      <w:bookmarkStart w:id="2427" w:name="_Toc23778"/>
      <w:bookmarkStart w:id="2428" w:name="_Toc18310"/>
      <w:bookmarkStart w:id="2429" w:name="_Toc152042431"/>
      <w:bookmarkStart w:id="2430" w:name="_Toc301170515"/>
      <w:bookmarkStart w:id="2431" w:name="_Toc2060"/>
      <w:bookmarkStart w:id="2432" w:name="_Toc10877"/>
      <w:r>
        <w:rPr>
          <w:rFonts w:hint="default" w:ascii="Times New Roman" w:hAnsi="Times New Roman" w:eastAsia="宋体" w:cs="Times New Roman"/>
          <w:b/>
          <w:bCs/>
          <w:color w:val="auto"/>
          <w:sz w:val="24"/>
          <w:szCs w:val="24"/>
          <w:highlight w:val="none"/>
        </w:rPr>
        <w:t>5.2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发包人提供的材料和工程设备</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发包人提供的材料和工程设备，应在专用合同条款中写明材料和工程设备的名称、规格、数量、价格、交货方式、交货地点和计划交货日期等。</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承包人应根据合同进度计划的安排，向监理人报送要求发包人交货的日期计划。发包人应按照监理人与合同双方当事人商定的交货日期，向承包人提交材料和工程设备。</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发包人应在材料和工程设备到货7天前通知承包人，承包人应会同监理人在约定的时间内，赴交货地点共同进行验收。发包人提供的材料和工程设备运至交货地点验收后，由承包人负责接收、卸货、运输和保管。</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发包人要求向承包人提前交货的，承包人不得拒绝，但发包人应承担承包人由此增加的费用。 </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承包人要求更改交货日期或地点的，应事先报请监理人批准。由于承包人要求更改交货时间或地点所增加的费用和（或）工期延误由承包人承担。 </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433" w:name="_Toc301188233"/>
      <w:bookmarkStart w:id="2434" w:name="_Toc6937"/>
      <w:bookmarkStart w:id="2435" w:name="_Toc1829"/>
      <w:bookmarkStart w:id="2436" w:name="_Toc29589"/>
      <w:bookmarkStart w:id="2437" w:name="_Toc152045654"/>
      <w:bookmarkStart w:id="2438" w:name="_Toc26931"/>
      <w:bookmarkStart w:id="2439" w:name="_Toc1793"/>
      <w:bookmarkStart w:id="2440" w:name="_Toc25793"/>
      <w:bookmarkStart w:id="2441" w:name="_Toc4249"/>
      <w:bookmarkStart w:id="2442" w:name="_Toc3001"/>
      <w:bookmarkStart w:id="2443" w:name="_Toc301170516"/>
      <w:bookmarkStart w:id="2444" w:name="_Toc144974622"/>
      <w:bookmarkStart w:id="2445" w:name="_Toc301170981"/>
      <w:bookmarkStart w:id="2446" w:name="_Toc25246"/>
      <w:bookmarkStart w:id="2447" w:name="_Toc1724"/>
      <w:bookmarkStart w:id="2448" w:name="_Toc301981216"/>
      <w:bookmarkStart w:id="2449" w:name="_Toc16378"/>
      <w:bookmarkStart w:id="2450" w:name="_Toc152042432"/>
      <w:bookmarkStart w:id="2451" w:name="_Toc23386"/>
      <w:bookmarkStart w:id="2452" w:name="_Toc23675"/>
      <w:bookmarkStart w:id="2453" w:name="_Toc3044"/>
      <w:bookmarkStart w:id="2454" w:name="_Toc939"/>
      <w:r>
        <w:rPr>
          <w:rFonts w:hint="default" w:ascii="Times New Roman" w:hAnsi="Times New Roman" w:eastAsia="宋体" w:cs="Times New Roman"/>
          <w:b/>
          <w:bCs/>
          <w:color w:val="auto"/>
          <w:sz w:val="24"/>
          <w:szCs w:val="24"/>
          <w:highlight w:val="none"/>
        </w:rPr>
        <w:t>5.3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材料和工程设备专用于合同工程</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运入施工场地的材料、工程设备，包括备品备件、安装专用工器具与随机资料，必须专用于合同工程，未经监理人同意，承包人不得运出施工场地或挪作他用。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2455" w:name="_Toc32347"/>
      <w:bookmarkStart w:id="2456" w:name="_Toc22975"/>
      <w:bookmarkStart w:id="2457" w:name="_Toc25624"/>
      <w:bookmarkStart w:id="2458" w:name="_Toc20982"/>
      <w:bookmarkStart w:id="2459" w:name="_Toc144974623"/>
      <w:bookmarkStart w:id="2460" w:name="_Toc152042433"/>
      <w:bookmarkStart w:id="2461" w:name="_Toc22497"/>
      <w:bookmarkStart w:id="2462" w:name="_Toc5810"/>
      <w:bookmarkStart w:id="2463" w:name="_Toc21970"/>
      <w:bookmarkStart w:id="2464" w:name="_Toc301981217"/>
      <w:bookmarkStart w:id="2465" w:name="_Toc152045655"/>
      <w:bookmarkStart w:id="2466" w:name="_Toc301170517"/>
      <w:bookmarkStart w:id="2467" w:name="_Toc28533"/>
      <w:bookmarkStart w:id="2468" w:name="_Toc1662"/>
      <w:bookmarkStart w:id="2469" w:name="_Toc2893"/>
      <w:bookmarkStart w:id="2470" w:name="_Toc9566"/>
      <w:bookmarkStart w:id="2471" w:name="_Toc12732"/>
      <w:bookmarkStart w:id="2472" w:name="_Toc1246"/>
      <w:bookmarkStart w:id="2473" w:name="_Toc2540"/>
      <w:bookmarkStart w:id="2474" w:name="_Toc301170982"/>
      <w:bookmarkStart w:id="2475" w:name="_Toc301188234"/>
      <w:bookmarkStart w:id="2476" w:name="_Toc24174"/>
      <w:bookmarkStart w:id="2477" w:name="_Toc1407"/>
      <w:r>
        <w:rPr>
          <w:rFonts w:hint="default" w:ascii="Times New Roman" w:hAnsi="Times New Roman" w:eastAsia="宋体" w:cs="Times New Roman"/>
          <w:b/>
          <w:bCs/>
          <w:color w:val="auto"/>
          <w:sz w:val="24"/>
          <w:szCs w:val="24"/>
          <w:highlight w:val="none"/>
        </w:rPr>
        <w:t>5.4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禁止使用不合格的材料和工程设备</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监理人有权拒绝承包人提供的不合格材料或工程设备，并要求承包人立即进行更换。监理人应在更换后再次进行检查和检验，由此增加的费用和（或）工期延误由承包人承担。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监理人发现承包人使用了不合格的材料和工程设备，应即时发出指示要求承包人立即改正，并禁止在工程中继续使用不合格的材料和工程设备。</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发包人提供的材料或工程设备不符合合同要求的，承包人有权拒绝，并可要求发包人更换，由此增加的费用和（或）工期延误由发包人承担。</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2478" w:name="_Toc4660"/>
      <w:bookmarkStart w:id="2479" w:name="_Toc301170983"/>
      <w:bookmarkStart w:id="2480" w:name="_Toc377"/>
      <w:bookmarkStart w:id="2481" w:name="_Toc144974624"/>
      <w:bookmarkStart w:id="2482" w:name="_Toc32700"/>
      <w:bookmarkStart w:id="2483" w:name="_Toc11038"/>
      <w:bookmarkStart w:id="2484" w:name="_Toc6695"/>
      <w:bookmarkStart w:id="2485" w:name="_Toc301170518"/>
      <w:bookmarkStart w:id="2486" w:name="_Toc11504"/>
      <w:bookmarkStart w:id="2487" w:name="_Toc152045656"/>
      <w:bookmarkStart w:id="2488" w:name="_Toc152042434"/>
      <w:bookmarkStart w:id="2489" w:name="_Toc25737"/>
      <w:bookmarkStart w:id="2490" w:name="_Toc15956"/>
      <w:bookmarkStart w:id="2491" w:name="_Toc19683"/>
      <w:bookmarkStart w:id="2492" w:name="_Toc10629"/>
      <w:bookmarkStart w:id="2493" w:name="_Toc301981218"/>
      <w:bookmarkStart w:id="2494" w:name="_Toc16647"/>
      <w:bookmarkStart w:id="2495" w:name="_Toc6219"/>
      <w:bookmarkStart w:id="2496" w:name="_Toc7212"/>
      <w:bookmarkStart w:id="2497" w:name="_Toc14640"/>
      <w:bookmarkStart w:id="2498" w:name="_Toc301188235"/>
      <w:bookmarkStart w:id="2499" w:name="_Toc17237"/>
      <w:bookmarkStart w:id="2500" w:name="_Toc32495"/>
      <w:bookmarkStart w:id="2501" w:name="_Toc22486"/>
      <w:r>
        <w:rPr>
          <w:rFonts w:hint="default" w:ascii="Times New Roman" w:hAnsi="Times New Roman" w:eastAsia="宋体" w:cs="Times New Roman"/>
          <w:b/>
          <w:bCs/>
          <w:color w:val="auto"/>
          <w:kern w:val="2"/>
          <w:sz w:val="24"/>
          <w:szCs w:val="24"/>
          <w:highlight w:val="none"/>
          <w:lang w:val="en-US" w:eastAsia="zh-CN" w:bidi="ar-SA"/>
        </w:rPr>
        <w:t>6.施工设备和临时设施</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502" w:name="_Toc13163"/>
      <w:bookmarkStart w:id="2503" w:name="_Toc28317"/>
      <w:bookmarkStart w:id="2504" w:name="_Toc18679"/>
      <w:bookmarkStart w:id="2505" w:name="_Toc10612"/>
      <w:bookmarkStart w:id="2506" w:name="_Toc152042435"/>
      <w:bookmarkStart w:id="2507" w:name="_Toc27785"/>
      <w:bookmarkStart w:id="2508" w:name="_Toc7596"/>
      <w:bookmarkStart w:id="2509" w:name="_Toc22104"/>
      <w:bookmarkStart w:id="2510" w:name="_Toc301170519"/>
      <w:bookmarkStart w:id="2511" w:name="_Toc144974625"/>
      <w:bookmarkStart w:id="2512" w:name="_Toc26026"/>
      <w:bookmarkStart w:id="2513" w:name="_Toc301981219"/>
      <w:bookmarkStart w:id="2514" w:name="_Toc152045657"/>
      <w:bookmarkStart w:id="2515" w:name="_Toc28914"/>
      <w:bookmarkStart w:id="2516" w:name="_Toc24616"/>
      <w:bookmarkStart w:id="2517" w:name="_Toc301188236"/>
      <w:bookmarkStart w:id="2518" w:name="_Toc20710"/>
      <w:bookmarkStart w:id="2519" w:name="_Toc4318"/>
      <w:bookmarkStart w:id="2520" w:name="_Toc6413"/>
      <w:bookmarkStart w:id="2521" w:name="_Toc13302"/>
      <w:bookmarkStart w:id="2522" w:name="_Toc691"/>
      <w:bookmarkStart w:id="2523" w:name="_Toc301170984"/>
      <w:bookmarkStart w:id="2524" w:name="_Toc11703"/>
      <w:r>
        <w:rPr>
          <w:rFonts w:hint="default" w:ascii="Times New Roman" w:hAnsi="Times New Roman" w:eastAsia="宋体" w:cs="Times New Roman"/>
          <w:b/>
          <w:bCs/>
          <w:color w:val="auto"/>
          <w:sz w:val="24"/>
          <w:szCs w:val="24"/>
          <w:highlight w:val="none"/>
        </w:rPr>
        <w:t>6.1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承包人提供的施工设备和临时设施</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除专用合同条款另有约定外，承包人应自行承担修建临时设施的费用，需要临时占地的，应由发包人办理申请手续并承担相应费用。</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525" w:name="_Toc23216"/>
      <w:bookmarkStart w:id="2526" w:name="_Toc27032"/>
      <w:bookmarkStart w:id="2527" w:name="_Toc32640"/>
      <w:bookmarkStart w:id="2528" w:name="_Toc22151"/>
      <w:bookmarkStart w:id="2529" w:name="_Toc18111"/>
      <w:bookmarkStart w:id="2530" w:name="_Toc301981220"/>
      <w:bookmarkStart w:id="2531" w:name="_Toc152045658"/>
      <w:bookmarkStart w:id="2532" w:name="_Toc17781"/>
      <w:bookmarkStart w:id="2533" w:name="_Toc16705"/>
      <w:bookmarkStart w:id="2534" w:name="_Toc21556"/>
      <w:bookmarkStart w:id="2535" w:name="_Toc144974626"/>
      <w:bookmarkStart w:id="2536" w:name="_Toc15732"/>
      <w:bookmarkStart w:id="2537" w:name="_Toc6024"/>
      <w:bookmarkStart w:id="2538" w:name="_Toc301188237"/>
      <w:bookmarkStart w:id="2539" w:name="_Toc12119"/>
      <w:bookmarkStart w:id="2540" w:name="_Toc301170985"/>
      <w:bookmarkStart w:id="2541" w:name="_Toc152042436"/>
      <w:bookmarkStart w:id="2542" w:name="_Toc5058"/>
      <w:bookmarkStart w:id="2543" w:name="_Toc18108"/>
      <w:bookmarkStart w:id="2544" w:name="_Toc9196"/>
      <w:bookmarkStart w:id="2545" w:name="_Toc26830"/>
      <w:bookmarkStart w:id="2546" w:name="_Toc301170520"/>
      <w:r>
        <w:rPr>
          <w:rFonts w:hint="default" w:ascii="Times New Roman" w:hAnsi="Times New Roman" w:eastAsia="宋体" w:cs="Times New Roman"/>
          <w:b/>
          <w:bCs/>
          <w:color w:val="auto"/>
          <w:sz w:val="24"/>
          <w:szCs w:val="24"/>
          <w:highlight w:val="none"/>
        </w:rPr>
        <w:t>6.2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发包人提供的施工设备和临时设施</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发包人提供的施工设备或临时设施在专用合同条款中约定。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547" w:name="_Toc12899"/>
      <w:bookmarkStart w:id="2548" w:name="_Toc29735"/>
      <w:bookmarkStart w:id="2549" w:name="_Toc10099"/>
      <w:bookmarkStart w:id="2550" w:name="_Toc152042437"/>
      <w:bookmarkStart w:id="2551" w:name="_Toc301170521"/>
      <w:bookmarkStart w:id="2552" w:name="_Toc547"/>
      <w:bookmarkStart w:id="2553" w:name="_Toc8856"/>
      <w:bookmarkStart w:id="2554" w:name="_Toc27890"/>
      <w:bookmarkStart w:id="2555" w:name="_Toc152045659"/>
      <w:bookmarkStart w:id="2556" w:name="_Toc199"/>
      <w:bookmarkStart w:id="2557" w:name="_Toc301170986"/>
      <w:bookmarkStart w:id="2558" w:name="_Toc31946"/>
      <w:bookmarkStart w:id="2559" w:name="_Toc301981221"/>
      <w:bookmarkStart w:id="2560" w:name="_Toc22881"/>
      <w:bookmarkStart w:id="2561" w:name="_Toc14240"/>
      <w:bookmarkStart w:id="2562" w:name="_Toc5669"/>
      <w:bookmarkStart w:id="2563" w:name="_Toc17490"/>
      <w:bookmarkStart w:id="2564" w:name="_Toc22514"/>
      <w:bookmarkStart w:id="2565" w:name="_Toc144974627"/>
      <w:bookmarkStart w:id="2566" w:name="_Toc5321"/>
      <w:bookmarkStart w:id="2567" w:name="_Toc301188238"/>
      <w:bookmarkStart w:id="2568" w:name="_Toc17841"/>
      <w:bookmarkStart w:id="2569" w:name="_Toc10064"/>
      <w:r>
        <w:rPr>
          <w:rFonts w:hint="default" w:ascii="Times New Roman" w:hAnsi="Times New Roman" w:eastAsia="宋体" w:cs="Times New Roman"/>
          <w:b/>
          <w:bCs/>
          <w:color w:val="auto"/>
          <w:sz w:val="24"/>
          <w:szCs w:val="24"/>
          <w:highlight w:val="none"/>
        </w:rPr>
        <w:t>6.3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要求承包人增加或更换施工设备</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570" w:name="_Toc301170987"/>
      <w:bookmarkStart w:id="2571" w:name="_Toc13943"/>
      <w:bookmarkStart w:id="2572" w:name="_Toc1480"/>
      <w:bookmarkStart w:id="2573" w:name="_Toc152045660"/>
      <w:bookmarkStart w:id="2574" w:name="_Toc301170522"/>
      <w:bookmarkStart w:id="2575" w:name="_Toc20361"/>
      <w:bookmarkStart w:id="2576" w:name="_Toc31505"/>
      <w:bookmarkStart w:id="2577" w:name="_Toc13295"/>
      <w:bookmarkStart w:id="2578" w:name="_Toc3915"/>
      <w:bookmarkStart w:id="2579" w:name="_Toc12752"/>
      <w:bookmarkStart w:id="2580" w:name="_Toc301981222"/>
      <w:bookmarkStart w:id="2581" w:name="_Toc7233"/>
      <w:bookmarkStart w:id="2582" w:name="_Toc152042438"/>
      <w:bookmarkStart w:id="2583" w:name="_Toc15061"/>
      <w:bookmarkStart w:id="2584" w:name="_Toc12951"/>
      <w:bookmarkStart w:id="2585" w:name="_Toc31623"/>
      <w:bookmarkStart w:id="2586" w:name="_Toc301188239"/>
      <w:bookmarkStart w:id="2587" w:name="_Toc4999"/>
      <w:bookmarkStart w:id="2588" w:name="_Toc24364"/>
      <w:bookmarkStart w:id="2589" w:name="_Toc27498"/>
      <w:bookmarkStart w:id="2590" w:name="_Toc144974628"/>
      <w:bookmarkStart w:id="2591" w:name="_Toc27908"/>
      <w:r>
        <w:rPr>
          <w:rFonts w:hint="default" w:ascii="Times New Roman" w:hAnsi="Times New Roman" w:eastAsia="宋体" w:cs="Times New Roman"/>
          <w:b/>
          <w:bCs/>
          <w:color w:val="auto"/>
          <w:sz w:val="24"/>
          <w:szCs w:val="24"/>
          <w:highlight w:val="none"/>
        </w:rPr>
        <w:t>6.4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施工设备和临时设施专用于合同工程</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经监理人同意，承包人可根据合同进度计划撤走闲置的施工设备。</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2592" w:name="_Toc5265"/>
      <w:bookmarkStart w:id="2593" w:name="_Toc301188240"/>
      <w:bookmarkStart w:id="2594" w:name="_Toc301170523"/>
      <w:bookmarkStart w:id="2595" w:name="_Toc19679"/>
      <w:bookmarkStart w:id="2596" w:name="_Toc152045661"/>
      <w:bookmarkStart w:id="2597" w:name="_Toc13795"/>
      <w:bookmarkStart w:id="2598" w:name="_Toc9192"/>
      <w:bookmarkStart w:id="2599" w:name="_Toc8274"/>
      <w:bookmarkStart w:id="2600" w:name="_Toc3283"/>
      <w:bookmarkStart w:id="2601" w:name="_Toc16239"/>
      <w:bookmarkStart w:id="2602" w:name="_Toc301981223"/>
      <w:bookmarkStart w:id="2603" w:name="_Toc8013"/>
      <w:bookmarkStart w:id="2604" w:name="_Toc564"/>
      <w:bookmarkStart w:id="2605" w:name="_Toc301170988"/>
      <w:bookmarkStart w:id="2606" w:name="_Toc5643"/>
      <w:bookmarkStart w:id="2607" w:name="_Toc4678"/>
      <w:bookmarkStart w:id="2608" w:name="_Toc22729"/>
      <w:bookmarkStart w:id="2609" w:name="_Toc18943"/>
      <w:bookmarkStart w:id="2610" w:name="_Toc26998"/>
      <w:bookmarkStart w:id="2611" w:name="_Toc144974629"/>
      <w:bookmarkStart w:id="2612" w:name="_Toc23933"/>
      <w:bookmarkStart w:id="2613" w:name="_Toc152042439"/>
      <w:bookmarkStart w:id="2614" w:name="_Toc31209"/>
      <w:bookmarkStart w:id="2615" w:name="_Toc10878"/>
      <w:r>
        <w:rPr>
          <w:rFonts w:hint="default" w:ascii="Times New Roman" w:hAnsi="Times New Roman" w:eastAsia="宋体" w:cs="Times New Roman"/>
          <w:b/>
          <w:bCs/>
          <w:color w:val="auto"/>
          <w:kern w:val="2"/>
          <w:sz w:val="24"/>
          <w:szCs w:val="24"/>
          <w:highlight w:val="none"/>
          <w:lang w:val="en-US" w:eastAsia="zh-CN" w:bidi="ar-SA"/>
        </w:rPr>
        <w:t>7.交通运输</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616" w:name="_Toc21149"/>
      <w:bookmarkStart w:id="2617" w:name="_Toc14859"/>
      <w:bookmarkStart w:id="2618" w:name="_Toc30132"/>
      <w:bookmarkStart w:id="2619" w:name="_Toc10460"/>
      <w:bookmarkStart w:id="2620" w:name="_Toc7646"/>
      <w:bookmarkStart w:id="2621" w:name="_Toc301188241"/>
      <w:bookmarkStart w:id="2622" w:name="_Toc21286"/>
      <w:bookmarkStart w:id="2623" w:name="_Toc24331"/>
      <w:bookmarkStart w:id="2624" w:name="_Toc152045662"/>
      <w:bookmarkStart w:id="2625" w:name="_Toc2344"/>
      <w:bookmarkStart w:id="2626" w:name="_Toc24197"/>
      <w:bookmarkStart w:id="2627" w:name="_Toc301170524"/>
      <w:bookmarkStart w:id="2628" w:name="_Toc11272"/>
      <w:bookmarkStart w:id="2629" w:name="_Toc301170989"/>
      <w:bookmarkStart w:id="2630" w:name="_Toc152042440"/>
      <w:bookmarkStart w:id="2631" w:name="_Toc21868"/>
      <w:bookmarkStart w:id="2632" w:name="_Toc301981224"/>
      <w:bookmarkStart w:id="2633" w:name="_Toc144974630"/>
      <w:bookmarkStart w:id="2634" w:name="_Toc28972"/>
      <w:bookmarkStart w:id="2635" w:name="_Toc22540"/>
      <w:bookmarkStart w:id="2636" w:name="_Toc13279"/>
      <w:bookmarkStart w:id="2637" w:name="_Toc16830"/>
      <w:r>
        <w:rPr>
          <w:rFonts w:hint="default" w:ascii="Times New Roman" w:hAnsi="Times New Roman" w:eastAsia="宋体" w:cs="Times New Roman"/>
          <w:b/>
          <w:bCs/>
          <w:color w:val="auto"/>
          <w:sz w:val="24"/>
          <w:szCs w:val="24"/>
          <w:highlight w:val="none"/>
        </w:rPr>
        <w:t>7.1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道路通行权和场外设施</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专用合同条款另有约定外，承包人应根据合同工程的施工需要，负责办理取得出入施工场地的专用和临时道路的通行权，以及取得为工程建设所需修建场外设施的权利，并承担有关费用。发包人应协助承包人办理上述手续。</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638" w:name="_Toc14617"/>
      <w:bookmarkStart w:id="2639" w:name="_Toc1220"/>
      <w:bookmarkStart w:id="2640" w:name="_Toc28949"/>
      <w:bookmarkStart w:id="2641" w:name="_Toc301981225"/>
      <w:bookmarkStart w:id="2642" w:name="_Toc23695"/>
      <w:bookmarkStart w:id="2643" w:name="_Toc18493"/>
      <w:bookmarkStart w:id="2644" w:name="_Toc20349"/>
      <w:bookmarkStart w:id="2645" w:name="_Toc301170990"/>
      <w:bookmarkStart w:id="2646" w:name="_Toc13975"/>
      <w:bookmarkStart w:id="2647" w:name="_Toc19339"/>
      <w:bookmarkStart w:id="2648" w:name="_Toc27057"/>
      <w:bookmarkStart w:id="2649" w:name="_Toc31464"/>
      <w:bookmarkStart w:id="2650" w:name="_Toc6032"/>
      <w:bookmarkStart w:id="2651" w:name="_Toc144974631"/>
      <w:bookmarkStart w:id="2652" w:name="_Toc19863"/>
      <w:bookmarkStart w:id="2653" w:name="_Toc25176"/>
      <w:bookmarkStart w:id="2654" w:name="_Toc301188242"/>
      <w:bookmarkStart w:id="2655" w:name="_Toc585"/>
      <w:bookmarkStart w:id="2656" w:name="_Toc1920"/>
      <w:bookmarkStart w:id="2657" w:name="_Toc301170525"/>
      <w:bookmarkStart w:id="2658" w:name="_Toc152042441"/>
      <w:bookmarkStart w:id="2659" w:name="_Toc10213"/>
      <w:bookmarkStart w:id="2660" w:name="_Toc152045663"/>
      <w:r>
        <w:rPr>
          <w:rFonts w:hint="default" w:ascii="Times New Roman" w:hAnsi="Times New Roman" w:eastAsia="宋体" w:cs="Times New Roman"/>
          <w:b/>
          <w:bCs/>
          <w:color w:val="auto"/>
          <w:sz w:val="24"/>
          <w:szCs w:val="24"/>
          <w:highlight w:val="none"/>
        </w:rPr>
        <w:t>7.2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场内施工道路</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承包人修建的临时道路和交通设施，应免费提供发包人、监理人以及本合同有关的其他承包人使用。</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661" w:name="_Toc301170526"/>
      <w:bookmarkStart w:id="2662" w:name="_Toc9546"/>
      <w:bookmarkStart w:id="2663" w:name="_Toc144974632"/>
      <w:bookmarkStart w:id="2664" w:name="_Toc27319"/>
      <w:bookmarkStart w:id="2665" w:name="_Toc3250"/>
      <w:bookmarkStart w:id="2666" w:name="_Toc31053"/>
      <w:bookmarkStart w:id="2667" w:name="_Toc152042442"/>
      <w:bookmarkStart w:id="2668" w:name="_Toc17766"/>
      <w:bookmarkStart w:id="2669" w:name="_Toc16337"/>
      <w:bookmarkStart w:id="2670" w:name="_Toc14755"/>
      <w:bookmarkStart w:id="2671" w:name="_Toc24450"/>
      <w:bookmarkStart w:id="2672" w:name="_Toc27050"/>
      <w:bookmarkStart w:id="2673" w:name="_Toc14542"/>
      <w:bookmarkStart w:id="2674" w:name="_Toc7757"/>
      <w:bookmarkStart w:id="2675" w:name="_Toc301981226"/>
      <w:bookmarkStart w:id="2676" w:name="_Toc10541"/>
      <w:bookmarkStart w:id="2677" w:name="_Toc301170991"/>
      <w:bookmarkStart w:id="2678" w:name="_Toc14863"/>
      <w:bookmarkStart w:id="2679" w:name="_Toc20622"/>
      <w:bookmarkStart w:id="2680" w:name="_Toc2111"/>
      <w:bookmarkStart w:id="2681" w:name="_Toc301188243"/>
      <w:bookmarkStart w:id="2682" w:name="_Toc12492"/>
      <w:bookmarkStart w:id="2683" w:name="_Toc152045664"/>
      <w:r>
        <w:rPr>
          <w:rFonts w:hint="default" w:ascii="Times New Roman" w:hAnsi="Times New Roman" w:eastAsia="宋体" w:cs="Times New Roman"/>
          <w:b/>
          <w:bCs/>
          <w:color w:val="auto"/>
          <w:sz w:val="24"/>
          <w:szCs w:val="24"/>
          <w:highlight w:val="none"/>
        </w:rPr>
        <w:t>7.3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场外交通</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承包人车辆外出行驶所需的场外公共道路的通行费、养路费和税款等由承包人承担。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承包人应遵守有关交通法规，严格按照道路和桥梁的限制荷重安全行驶，并服从交通管理部门的检查和监督。</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684" w:name="_Toc6798"/>
      <w:bookmarkStart w:id="2685" w:name="_Toc11001"/>
      <w:bookmarkStart w:id="2686" w:name="_Toc2831"/>
      <w:bookmarkStart w:id="2687" w:name="_Toc144974633"/>
      <w:bookmarkStart w:id="2688" w:name="_Toc24997"/>
      <w:bookmarkStart w:id="2689" w:name="_Toc24878"/>
      <w:bookmarkStart w:id="2690" w:name="_Toc7561"/>
      <w:bookmarkStart w:id="2691" w:name="_Toc301188244"/>
      <w:bookmarkStart w:id="2692" w:name="_Toc14691"/>
      <w:bookmarkStart w:id="2693" w:name="_Toc301981227"/>
      <w:bookmarkStart w:id="2694" w:name="_Toc152042443"/>
      <w:bookmarkStart w:id="2695" w:name="_Toc3054"/>
      <w:bookmarkStart w:id="2696" w:name="_Toc30427"/>
      <w:bookmarkStart w:id="2697" w:name="_Toc26078"/>
      <w:bookmarkStart w:id="2698" w:name="_Toc152045665"/>
      <w:bookmarkStart w:id="2699" w:name="_Toc20385"/>
      <w:bookmarkStart w:id="2700" w:name="_Toc301170992"/>
      <w:bookmarkStart w:id="2701" w:name="_Toc12843"/>
      <w:bookmarkStart w:id="2702" w:name="_Toc301170527"/>
      <w:bookmarkStart w:id="2703" w:name="_Toc11484"/>
      <w:bookmarkStart w:id="2704" w:name="_Toc27749"/>
      <w:bookmarkStart w:id="2705" w:name="_Toc15835"/>
      <w:r>
        <w:rPr>
          <w:rFonts w:hint="default" w:ascii="Times New Roman" w:hAnsi="Times New Roman" w:eastAsia="宋体" w:cs="Times New Roman"/>
          <w:b/>
          <w:bCs/>
          <w:color w:val="auto"/>
          <w:sz w:val="24"/>
          <w:szCs w:val="24"/>
          <w:highlight w:val="none"/>
        </w:rPr>
        <w:t>7.4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超大件和超重件的运输</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706" w:name="_Toc15746"/>
      <w:bookmarkStart w:id="2707" w:name="_Toc152042444"/>
      <w:bookmarkStart w:id="2708" w:name="_Toc152045666"/>
      <w:bookmarkStart w:id="2709" w:name="_Toc144974634"/>
      <w:bookmarkStart w:id="2710" w:name="_Toc7052"/>
      <w:bookmarkStart w:id="2711" w:name="_Toc7456"/>
      <w:bookmarkStart w:id="2712" w:name="_Toc21618"/>
      <w:bookmarkStart w:id="2713" w:name="_Toc21938"/>
      <w:bookmarkStart w:id="2714" w:name="_Toc301170993"/>
      <w:bookmarkStart w:id="2715" w:name="_Toc301981228"/>
      <w:bookmarkStart w:id="2716" w:name="_Toc804"/>
      <w:bookmarkStart w:id="2717" w:name="_Toc7880"/>
      <w:bookmarkStart w:id="2718" w:name="_Toc2575"/>
      <w:bookmarkStart w:id="2719" w:name="_Toc301188245"/>
      <w:bookmarkStart w:id="2720" w:name="_Toc13410"/>
      <w:bookmarkStart w:id="2721" w:name="_Toc29764"/>
      <w:bookmarkStart w:id="2722" w:name="_Toc30175"/>
      <w:bookmarkStart w:id="2723" w:name="_Toc4791"/>
      <w:bookmarkStart w:id="2724" w:name="_Toc12370"/>
      <w:bookmarkStart w:id="2725" w:name="_Toc301170528"/>
      <w:bookmarkStart w:id="2726" w:name="_Toc28174"/>
      <w:bookmarkStart w:id="2727" w:name="_Toc9218"/>
      <w:bookmarkStart w:id="2728" w:name="_Toc22097"/>
      <w:r>
        <w:rPr>
          <w:rFonts w:hint="default" w:ascii="Times New Roman" w:hAnsi="Times New Roman" w:eastAsia="宋体" w:cs="Times New Roman"/>
          <w:b/>
          <w:bCs/>
          <w:color w:val="auto"/>
          <w:sz w:val="24"/>
          <w:szCs w:val="24"/>
          <w:highlight w:val="none"/>
        </w:rPr>
        <w:t>7.5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道路和桥梁的损坏责任</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因承包人运输造成施工场地内外公共道路和桥梁损坏的，由承包人承担修复损坏的全部费用和可能引起的赔偿。</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729" w:name="_Toc4360"/>
      <w:bookmarkStart w:id="2730" w:name="_Toc3121"/>
      <w:bookmarkStart w:id="2731" w:name="_Toc30204"/>
      <w:bookmarkStart w:id="2732" w:name="_Toc23751"/>
      <w:bookmarkStart w:id="2733" w:name="_Toc325"/>
      <w:bookmarkStart w:id="2734" w:name="_Toc23953"/>
      <w:bookmarkStart w:id="2735" w:name="_Toc301170994"/>
      <w:bookmarkStart w:id="2736" w:name="_Toc20611"/>
      <w:bookmarkStart w:id="2737" w:name="_Toc301188246"/>
      <w:bookmarkStart w:id="2738" w:name="_Toc14333"/>
      <w:bookmarkStart w:id="2739" w:name="_Toc16818"/>
      <w:bookmarkStart w:id="2740" w:name="_Toc27625"/>
      <w:bookmarkStart w:id="2741" w:name="_Toc26709"/>
      <w:bookmarkStart w:id="2742" w:name="_Toc152042445"/>
      <w:bookmarkStart w:id="2743" w:name="_Toc30588"/>
      <w:bookmarkStart w:id="2744" w:name="_Toc301981229"/>
      <w:bookmarkStart w:id="2745" w:name="_Toc28385"/>
      <w:bookmarkStart w:id="2746" w:name="_Toc11764"/>
      <w:bookmarkStart w:id="2747" w:name="_Toc144974635"/>
      <w:bookmarkStart w:id="2748" w:name="_Toc301170529"/>
      <w:bookmarkStart w:id="2749" w:name="_Toc8010"/>
      <w:bookmarkStart w:id="2750" w:name="_Toc463"/>
      <w:bookmarkStart w:id="2751" w:name="_Toc152045667"/>
      <w:r>
        <w:rPr>
          <w:rFonts w:hint="default" w:ascii="Times New Roman" w:hAnsi="Times New Roman" w:eastAsia="宋体" w:cs="Times New Roman"/>
          <w:b/>
          <w:bCs/>
          <w:color w:val="auto"/>
          <w:sz w:val="24"/>
          <w:szCs w:val="24"/>
          <w:highlight w:val="none"/>
        </w:rPr>
        <w:t>7.6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水路和航空运输</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本条上述各款的内容适用于水路运输和航空运输，其中“道路”一词的涵义包括河道、航线、船闸、机场、码头、堤防以及水路或航空运输中其他相似结构物；“车辆”一词的涵义包括船舶和飞机等。 </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2752" w:name="_Toc19241"/>
      <w:bookmarkStart w:id="2753" w:name="_Toc301170530"/>
      <w:bookmarkStart w:id="2754" w:name="_Toc18492"/>
      <w:bookmarkStart w:id="2755" w:name="_Toc6246"/>
      <w:bookmarkStart w:id="2756" w:name="_Toc4079"/>
      <w:bookmarkStart w:id="2757" w:name="_Toc301981230"/>
      <w:bookmarkStart w:id="2758" w:name="_Toc152045668"/>
      <w:bookmarkStart w:id="2759" w:name="_Toc12518"/>
      <w:bookmarkStart w:id="2760" w:name="_Toc24546"/>
      <w:bookmarkStart w:id="2761" w:name="_Toc31415"/>
      <w:bookmarkStart w:id="2762" w:name="_Toc31403"/>
      <w:bookmarkStart w:id="2763" w:name="_Toc152042446"/>
      <w:bookmarkStart w:id="2764" w:name="_Toc2938"/>
      <w:bookmarkStart w:id="2765" w:name="_Toc10587"/>
      <w:bookmarkStart w:id="2766" w:name="_Toc20158"/>
      <w:bookmarkStart w:id="2767" w:name="_Toc144974636"/>
      <w:bookmarkStart w:id="2768" w:name="_Toc27418"/>
      <w:bookmarkStart w:id="2769" w:name="_Toc4616"/>
      <w:bookmarkStart w:id="2770" w:name="_Toc301188247"/>
      <w:bookmarkStart w:id="2771" w:name="_Toc23432"/>
      <w:bookmarkStart w:id="2772" w:name="_Toc24901"/>
      <w:bookmarkStart w:id="2773" w:name="_Toc301170995"/>
      <w:bookmarkStart w:id="2774" w:name="_Toc19187"/>
      <w:r>
        <w:rPr>
          <w:rFonts w:hint="default" w:ascii="Times New Roman" w:hAnsi="Times New Roman" w:eastAsia="宋体" w:cs="Times New Roman"/>
          <w:b/>
          <w:bCs/>
          <w:color w:val="auto"/>
          <w:kern w:val="2"/>
          <w:sz w:val="24"/>
          <w:szCs w:val="24"/>
          <w:highlight w:val="none"/>
          <w:lang w:val="en-US" w:eastAsia="zh-CN" w:bidi="ar-SA"/>
        </w:rPr>
        <w:t>8.测量放线</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775" w:name="_Toc301981231"/>
      <w:bookmarkStart w:id="2776" w:name="_Toc9148"/>
      <w:bookmarkStart w:id="2777" w:name="_Toc15828"/>
      <w:bookmarkStart w:id="2778" w:name="_Toc27951"/>
      <w:bookmarkStart w:id="2779" w:name="_Toc301188248"/>
      <w:bookmarkStart w:id="2780" w:name="_Toc5569"/>
      <w:bookmarkStart w:id="2781" w:name="_Toc13132"/>
      <w:bookmarkStart w:id="2782" w:name="_Toc144974637"/>
      <w:bookmarkStart w:id="2783" w:name="_Toc22013"/>
      <w:bookmarkStart w:id="2784" w:name="_Toc30517"/>
      <w:bookmarkStart w:id="2785" w:name="_Toc301170531"/>
      <w:bookmarkStart w:id="2786" w:name="_Toc12563"/>
      <w:bookmarkStart w:id="2787" w:name="_Toc152042447"/>
      <w:bookmarkStart w:id="2788" w:name="_Toc301170996"/>
      <w:bookmarkStart w:id="2789" w:name="_Toc11181"/>
      <w:bookmarkStart w:id="2790" w:name="_Toc26582"/>
      <w:bookmarkStart w:id="2791" w:name="_Toc2727"/>
      <w:bookmarkStart w:id="2792" w:name="_Toc13220"/>
      <w:bookmarkStart w:id="2793" w:name="_Toc152045669"/>
      <w:bookmarkStart w:id="2794" w:name="_Toc25170"/>
      <w:bookmarkStart w:id="2795" w:name="_Toc1635"/>
      <w:bookmarkStart w:id="2796" w:name="_Toc12844"/>
      <w:bookmarkStart w:id="2797" w:name="_Toc28179"/>
      <w:r>
        <w:rPr>
          <w:rFonts w:hint="default" w:ascii="Times New Roman" w:hAnsi="Times New Roman" w:eastAsia="宋体" w:cs="Times New Roman"/>
          <w:b/>
          <w:bCs/>
          <w:color w:val="auto"/>
          <w:sz w:val="24"/>
          <w:szCs w:val="24"/>
          <w:highlight w:val="none"/>
        </w:rPr>
        <w:t>8.1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施工控制网</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承包人应负责管理施工控制网点。施工控制网点丢失或损坏的，承包人应及时修复。承包人应承担施工控制网点的管理与修复费用，并在工程竣工后将施工控制网点移交发包人。</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798" w:name="_Toc5362"/>
      <w:bookmarkStart w:id="2799" w:name="_Toc144974638"/>
      <w:bookmarkStart w:id="2800" w:name="_Toc15481"/>
      <w:bookmarkStart w:id="2801" w:name="_Toc30113"/>
      <w:bookmarkStart w:id="2802" w:name="_Toc152042448"/>
      <w:bookmarkStart w:id="2803" w:name="_Toc12690"/>
      <w:bookmarkStart w:id="2804" w:name="_Toc19903"/>
      <w:bookmarkStart w:id="2805" w:name="_Toc19482"/>
      <w:bookmarkStart w:id="2806" w:name="_Toc301981232"/>
      <w:bookmarkStart w:id="2807" w:name="_Toc152045670"/>
      <w:bookmarkStart w:id="2808" w:name="_Toc301170532"/>
      <w:bookmarkStart w:id="2809" w:name="_Toc301170997"/>
      <w:bookmarkStart w:id="2810" w:name="_Toc15946"/>
      <w:bookmarkStart w:id="2811" w:name="_Toc28973"/>
      <w:bookmarkStart w:id="2812" w:name="_Toc4661"/>
      <w:bookmarkStart w:id="2813" w:name="_Toc11168"/>
      <w:bookmarkStart w:id="2814" w:name="_Toc301188249"/>
      <w:bookmarkStart w:id="2815" w:name="_Toc25372"/>
      <w:bookmarkStart w:id="2816" w:name="_Toc21332"/>
      <w:bookmarkStart w:id="2817" w:name="_Toc19835"/>
      <w:bookmarkStart w:id="2818" w:name="_Toc8552"/>
      <w:bookmarkStart w:id="2819" w:name="_Toc17820"/>
      <w:bookmarkStart w:id="2820" w:name="_Toc9827"/>
      <w:r>
        <w:rPr>
          <w:rFonts w:hint="default" w:ascii="Times New Roman" w:hAnsi="Times New Roman" w:eastAsia="宋体" w:cs="Times New Roman"/>
          <w:b/>
          <w:bCs/>
          <w:color w:val="auto"/>
          <w:sz w:val="24"/>
          <w:szCs w:val="24"/>
          <w:highlight w:val="none"/>
        </w:rPr>
        <w:t>8.2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施工测量</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承包人应负责施工过程中的全部施工测量放线工作，并配置合格的人员、仪器、设备和其他物品。</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监理人可以指示承包人进行抽样复测，当复测中发现错误或出现超过合同约定的误差时，承包人应按监理人指示进行修正或补测，并承担相应的复测费用。</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821" w:name="_Toc17047"/>
      <w:bookmarkStart w:id="2822" w:name="_Toc6439"/>
      <w:bookmarkStart w:id="2823" w:name="_Toc31683"/>
      <w:bookmarkStart w:id="2824" w:name="_Toc21528"/>
      <w:bookmarkStart w:id="2825" w:name="_Toc25193"/>
      <w:bookmarkStart w:id="2826" w:name="_Toc301170533"/>
      <w:bookmarkStart w:id="2827" w:name="_Toc14634"/>
      <w:bookmarkStart w:id="2828" w:name="_Toc301170998"/>
      <w:bookmarkStart w:id="2829" w:name="_Toc152045671"/>
      <w:bookmarkStart w:id="2830" w:name="_Toc13933"/>
      <w:bookmarkStart w:id="2831" w:name="_Toc302"/>
      <w:bookmarkStart w:id="2832" w:name="_Toc301188250"/>
      <w:bookmarkStart w:id="2833" w:name="_Toc32693"/>
      <w:bookmarkStart w:id="2834" w:name="_Toc24575"/>
      <w:bookmarkStart w:id="2835" w:name="_Toc26263"/>
      <w:bookmarkStart w:id="2836" w:name="_Toc31578"/>
      <w:bookmarkStart w:id="2837" w:name="_Toc25287"/>
      <w:bookmarkStart w:id="2838" w:name="_Toc301981233"/>
      <w:bookmarkStart w:id="2839" w:name="_Toc3518"/>
      <w:bookmarkStart w:id="2840" w:name="_Toc22765"/>
      <w:bookmarkStart w:id="2841" w:name="_Toc144974639"/>
      <w:bookmarkStart w:id="2842" w:name="_Toc12963"/>
      <w:bookmarkStart w:id="2843" w:name="_Toc152042449"/>
      <w:r>
        <w:rPr>
          <w:rFonts w:hint="default" w:ascii="Times New Roman" w:hAnsi="Times New Roman" w:eastAsia="宋体" w:cs="Times New Roman"/>
          <w:b/>
          <w:bCs/>
          <w:color w:val="auto"/>
          <w:sz w:val="24"/>
          <w:szCs w:val="24"/>
          <w:highlight w:val="none"/>
        </w:rPr>
        <w:t>8.3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基准资料错误的责任</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844" w:name="_Toc32532"/>
      <w:bookmarkStart w:id="2845" w:name="_Toc6092"/>
      <w:bookmarkStart w:id="2846" w:name="_Toc152045672"/>
      <w:bookmarkStart w:id="2847" w:name="_Toc152042450"/>
      <w:bookmarkStart w:id="2848" w:name="_Toc12557"/>
      <w:bookmarkStart w:id="2849" w:name="_Toc298"/>
      <w:bookmarkStart w:id="2850" w:name="_Toc301170534"/>
      <w:bookmarkStart w:id="2851" w:name="_Toc24327"/>
      <w:bookmarkStart w:id="2852" w:name="_Toc411"/>
      <w:bookmarkStart w:id="2853" w:name="_Toc144974640"/>
      <w:bookmarkStart w:id="2854" w:name="_Toc18754"/>
      <w:bookmarkStart w:id="2855" w:name="_Toc8399"/>
      <w:bookmarkStart w:id="2856" w:name="_Toc19391"/>
      <w:bookmarkStart w:id="2857" w:name="_Toc7189"/>
      <w:bookmarkStart w:id="2858" w:name="_Toc301188251"/>
      <w:bookmarkStart w:id="2859" w:name="_Toc301170999"/>
      <w:bookmarkStart w:id="2860" w:name="_Toc32648"/>
      <w:bookmarkStart w:id="2861" w:name="_Toc16586"/>
      <w:bookmarkStart w:id="2862" w:name="_Toc20166"/>
      <w:bookmarkStart w:id="2863" w:name="_Toc13825"/>
      <w:bookmarkStart w:id="2864" w:name="_Toc2118"/>
      <w:bookmarkStart w:id="2865" w:name="_Toc20186"/>
      <w:bookmarkStart w:id="2866" w:name="_Toc301981234"/>
      <w:r>
        <w:rPr>
          <w:rFonts w:hint="default" w:ascii="Times New Roman" w:hAnsi="Times New Roman" w:eastAsia="宋体" w:cs="Times New Roman"/>
          <w:b/>
          <w:bCs/>
          <w:color w:val="auto"/>
          <w:sz w:val="24"/>
          <w:szCs w:val="24"/>
          <w:highlight w:val="none"/>
        </w:rPr>
        <w:t>8.4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监理人使用施工控制网</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监理人需要使用施工控制网的，承包人应提供必要的协助，发包人不再为此支付费用。</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867" w:name="_Toc8816"/>
      <w:bookmarkStart w:id="2868" w:name="_Toc301188252"/>
      <w:bookmarkStart w:id="2869" w:name="_Toc1619"/>
      <w:bookmarkStart w:id="2870" w:name="_Toc5440"/>
      <w:bookmarkStart w:id="2871" w:name="_Toc29873"/>
      <w:bookmarkStart w:id="2872" w:name="_Toc13506"/>
      <w:bookmarkStart w:id="2873" w:name="_Toc15658"/>
      <w:bookmarkStart w:id="2874" w:name="_Toc301170535"/>
      <w:bookmarkStart w:id="2875" w:name="_Toc11941"/>
      <w:bookmarkStart w:id="2876" w:name="_Toc23117"/>
      <w:bookmarkStart w:id="2877" w:name="_Toc11478"/>
      <w:bookmarkStart w:id="2878" w:name="_Toc26777"/>
      <w:bookmarkStart w:id="2879" w:name="_Toc12784"/>
      <w:bookmarkStart w:id="2880" w:name="_Toc301981235"/>
      <w:bookmarkStart w:id="2881" w:name="_Toc9674"/>
      <w:bookmarkStart w:id="2882" w:name="_Toc3288"/>
      <w:bookmarkStart w:id="2883" w:name="_Toc301171000"/>
      <w:bookmarkStart w:id="2884" w:name="_Toc1841"/>
      <w:bookmarkStart w:id="2885" w:name="_Toc2457"/>
      <w:bookmarkStart w:id="2886" w:name="_Toc20636"/>
      <w:r>
        <w:rPr>
          <w:rFonts w:hint="default" w:ascii="Times New Roman" w:hAnsi="Times New Roman" w:eastAsia="宋体" w:cs="Times New Roman"/>
          <w:b/>
          <w:bCs/>
          <w:color w:val="auto"/>
          <w:sz w:val="24"/>
          <w:szCs w:val="24"/>
          <w:highlight w:val="none"/>
        </w:rPr>
        <w:t>8.5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补充地质勘探</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2887" w:name="_Toc7862"/>
      <w:bookmarkStart w:id="2888" w:name="_Toc22177"/>
      <w:bookmarkStart w:id="2889" w:name="_Toc31600"/>
      <w:bookmarkStart w:id="2890" w:name="_Toc28433"/>
      <w:bookmarkStart w:id="2891" w:name="_Toc3026"/>
      <w:bookmarkStart w:id="2892" w:name="_Toc301981236"/>
      <w:bookmarkStart w:id="2893" w:name="_Toc19831"/>
      <w:bookmarkStart w:id="2894" w:name="_Toc8428"/>
      <w:bookmarkStart w:id="2895" w:name="_Toc152045673"/>
      <w:bookmarkStart w:id="2896" w:name="_Toc21578"/>
      <w:bookmarkStart w:id="2897" w:name="_Toc301170536"/>
      <w:bookmarkStart w:id="2898" w:name="_Toc152042451"/>
      <w:bookmarkStart w:id="2899" w:name="_Toc2927"/>
      <w:bookmarkStart w:id="2900" w:name="_Toc5469"/>
      <w:bookmarkStart w:id="2901" w:name="_Toc10589"/>
      <w:bookmarkStart w:id="2902" w:name="_Toc144974641"/>
      <w:bookmarkStart w:id="2903" w:name="_Toc20969"/>
      <w:bookmarkStart w:id="2904" w:name="_Toc31057"/>
      <w:bookmarkStart w:id="2905" w:name="_Toc301171001"/>
      <w:bookmarkStart w:id="2906" w:name="_Toc7800"/>
      <w:bookmarkStart w:id="2907" w:name="_Toc14060"/>
      <w:bookmarkStart w:id="2908" w:name="_Toc301188253"/>
      <w:bookmarkStart w:id="2909" w:name="_Toc32521"/>
      <w:bookmarkStart w:id="2910" w:name="_Toc28229"/>
      <w:r>
        <w:rPr>
          <w:rFonts w:hint="default" w:ascii="Times New Roman" w:hAnsi="Times New Roman" w:eastAsia="宋体" w:cs="Times New Roman"/>
          <w:b/>
          <w:bCs/>
          <w:color w:val="auto"/>
          <w:kern w:val="2"/>
          <w:sz w:val="24"/>
          <w:szCs w:val="24"/>
          <w:highlight w:val="none"/>
          <w:lang w:val="en-US" w:eastAsia="zh-CN" w:bidi="ar-SA"/>
        </w:rPr>
        <w:t>9.施工安全、治安保卫和环境保护</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911" w:name="_Toc16986"/>
      <w:bookmarkStart w:id="2912" w:name="_Toc301188254"/>
      <w:bookmarkStart w:id="2913" w:name="_Toc600"/>
      <w:bookmarkStart w:id="2914" w:name="_Toc2500"/>
      <w:bookmarkStart w:id="2915" w:name="_Toc301170537"/>
      <w:bookmarkStart w:id="2916" w:name="_Toc21521"/>
      <w:bookmarkStart w:id="2917" w:name="_Toc21274"/>
      <w:bookmarkStart w:id="2918" w:name="_Toc32726"/>
      <w:bookmarkStart w:id="2919" w:name="_Toc17482"/>
      <w:bookmarkStart w:id="2920" w:name="_Toc301981237"/>
      <w:bookmarkStart w:id="2921" w:name="_Toc1807"/>
      <w:bookmarkStart w:id="2922" w:name="_Toc7302"/>
      <w:bookmarkStart w:id="2923" w:name="_Toc144974642"/>
      <w:bookmarkStart w:id="2924" w:name="_Toc21807"/>
      <w:bookmarkStart w:id="2925" w:name="_Toc27258"/>
      <w:bookmarkStart w:id="2926" w:name="_Toc30162"/>
      <w:bookmarkStart w:id="2927" w:name="_Toc301171002"/>
      <w:bookmarkStart w:id="2928" w:name="_Toc21778"/>
      <w:bookmarkStart w:id="2929" w:name="_Toc29083"/>
      <w:bookmarkStart w:id="2930" w:name="_Toc152042452"/>
      <w:bookmarkStart w:id="2931" w:name="_Toc31428"/>
      <w:bookmarkStart w:id="2932" w:name="_Toc152045674"/>
      <w:bookmarkStart w:id="2933" w:name="_Toc28339"/>
      <w:r>
        <w:rPr>
          <w:rFonts w:hint="default" w:ascii="Times New Roman" w:hAnsi="Times New Roman" w:eastAsia="宋体" w:cs="Times New Roman"/>
          <w:b/>
          <w:bCs/>
          <w:color w:val="auto"/>
          <w:sz w:val="24"/>
          <w:szCs w:val="24"/>
          <w:highlight w:val="none"/>
        </w:rPr>
        <w:t>9.1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发包人的施工安全责任</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发包人应对其现场机构雇佣的全部人员的工伤事故承担责任，但由于承包人原因造成发包人人员工伤的，应由承包人承担责任。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发包人应负责赔偿以下各种情况造成的第三者人身伤亡和财产损失：</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 工程或工程的任何部分对土地的占用所造成的第三者财产损失；</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 由于发包人原因在施工场地及其毗邻地带造成的第三者人身伤亡和财产损失。</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发包人按照已标价工程量清单所列金额和合同约定的计量支付规定，支付安全作业环境及安全施工措施所需费用。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发包人负责组织工程参建单位编制保证安全生产的措施方案。工程开工前，就落实保证安全生产的措施进行全面系统的布置，进一步明确承包人的安全生产责任。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发包人负责在拆除工程和爆破工程施工14天前向有关部门或机构报送相关备案资料。</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934" w:name="_Toc24597"/>
      <w:bookmarkStart w:id="2935" w:name="_Toc7804"/>
      <w:bookmarkStart w:id="2936" w:name="_Toc29216"/>
      <w:bookmarkStart w:id="2937" w:name="_Toc9004"/>
      <w:bookmarkStart w:id="2938" w:name="_Toc20653"/>
      <w:bookmarkStart w:id="2939" w:name="_Toc152045675"/>
      <w:bookmarkStart w:id="2940" w:name="_Toc28523"/>
      <w:bookmarkStart w:id="2941" w:name="_Toc301170538"/>
      <w:bookmarkStart w:id="2942" w:name="_Toc9860"/>
      <w:bookmarkStart w:id="2943" w:name="_Toc29543"/>
      <w:bookmarkStart w:id="2944" w:name="_Toc3352"/>
      <w:bookmarkStart w:id="2945" w:name="_Toc12124"/>
      <w:bookmarkStart w:id="2946" w:name="_Toc152042453"/>
      <w:bookmarkStart w:id="2947" w:name="_Toc13344"/>
      <w:bookmarkStart w:id="2948" w:name="_Toc12050"/>
      <w:bookmarkStart w:id="2949" w:name="_Toc301171003"/>
      <w:bookmarkStart w:id="2950" w:name="_Toc18595"/>
      <w:bookmarkStart w:id="2951" w:name="_Toc4298"/>
      <w:bookmarkStart w:id="2952" w:name="_Toc301981238"/>
      <w:bookmarkStart w:id="2953" w:name="_Toc4502"/>
      <w:bookmarkStart w:id="2954" w:name="_Toc301188255"/>
      <w:bookmarkStart w:id="2955" w:name="_Toc21798"/>
      <w:bookmarkStart w:id="2956" w:name="_Toc144974643"/>
      <w:r>
        <w:rPr>
          <w:rFonts w:hint="default" w:ascii="Times New Roman" w:hAnsi="Times New Roman" w:eastAsia="宋体" w:cs="Times New Roman"/>
          <w:b/>
          <w:bCs/>
          <w:color w:val="auto"/>
          <w:sz w:val="24"/>
          <w:szCs w:val="24"/>
          <w:highlight w:val="none"/>
        </w:rPr>
        <w:t>9.2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承包人的施工安全责任</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承包人应按合同约定履行安全职责</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执行监理人有关安全工作的指示。承包人应按技术标准和要求（合同技术条款）约定的内容和期限，以及监理人的指示，编制施工安全技术措施提交监理人审批。监理人应技术标准和要求（合同技术条款）约定的期限内批复承包人。</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承包人应加强施工作业安全管理，特别应加强易燃、易爆材料、火工器材、有毒与腐蚀性材料和其他危险品的管理，以及对爆破作业和地下工程施工等危险作业的管理。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承包人应严格按照国家安全标准制定施工安全操作规程，配备必要的安全生产和劳动保护设施，加强对承包人人员的安全教育，并发放安全工作手册和劳动保护用具。</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承包人应按监理人的指示制定应对灾害的紧急预案，报送监理人审批。承包人还应按预案做好安全检查，配置必要的救助物资和器材，切实保护好有关人员的人身和财产安全。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合同约定的安全作业环境及安全施工措施所需费用应遵守有关规定，并包括在相关工作的合同价格中。因采取合同未约定的安全作业环境及安全施工措施增加的费用，由监理人按第3.5款商定或确定。</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承包人应对其履行合同所雇佣的全部人员，包括分包人人员的工伤事故承担责任，但由于发包人原因造成承包人人员工伤事故的，应由发包人承担责任。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由于承包人原因在施工场地内及其毗邻地带造成的第三者人员伤亡和财产损失，由承包人负责赔偿。</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9.2.8</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承包人已标价工程量清单应包含工程安全作业环境及安全施工措施所需费用。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9.2.9</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9.2.10</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承包人应设立安全生产管理机构，施工现场应有专职安全生产管理人员。</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承包人应负责对特种作业人员进行专门的安全作业培训，并保证特种作业人员持证上岗。</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承包人在使用施工起重机械和整体提升脚手架、模板等自升式架设设施前，应组织有关单位进行验收。</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957" w:name="_Toc10803"/>
      <w:bookmarkStart w:id="2958" w:name="_Toc144974644"/>
      <w:bookmarkStart w:id="2959" w:name="_Toc152042454"/>
      <w:bookmarkStart w:id="2960" w:name="_Toc17548"/>
      <w:bookmarkStart w:id="2961" w:name="_Toc9764"/>
      <w:bookmarkStart w:id="2962" w:name="_Toc301171004"/>
      <w:bookmarkStart w:id="2963" w:name="_Toc27841"/>
      <w:bookmarkStart w:id="2964" w:name="_Toc8179"/>
      <w:bookmarkStart w:id="2965" w:name="_Toc4351"/>
      <w:bookmarkStart w:id="2966" w:name="_Toc14024"/>
      <w:bookmarkStart w:id="2967" w:name="_Toc4747"/>
      <w:bookmarkStart w:id="2968" w:name="_Toc13997"/>
      <w:bookmarkStart w:id="2969" w:name="_Toc301170539"/>
      <w:bookmarkStart w:id="2970" w:name="_Toc152045676"/>
      <w:bookmarkStart w:id="2971" w:name="_Toc18031"/>
      <w:bookmarkStart w:id="2972" w:name="_Toc301188256"/>
      <w:bookmarkStart w:id="2973" w:name="_Toc12981"/>
      <w:bookmarkStart w:id="2974" w:name="_Toc30420"/>
      <w:bookmarkStart w:id="2975" w:name="_Toc20730"/>
      <w:bookmarkStart w:id="2976" w:name="_Toc25153"/>
      <w:bookmarkStart w:id="2977" w:name="_Toc301981239"/>
      <w:bookmarkStart w:id="2978" w:name="_Toc23335"/>
      <w:bookmarkStart w:id="2979" w:name="_Toc17006"/>
      <w:r>
        <w:rPr>
          <w:rFonts w:hint="default" w:ascii="Times New Roman" w:hAnsi="Times New Roman" w:eastAsia="宋体" w:cs="Times New Roman"/>
          <w:b/>
          <w:bCs/>
          <w:color w:val="auto"/>
          <w:sz w:val="24"/>
          <w:szCs w:val="24"/>
          <w:highlight w:val="none"/>
        </w:rPr>
        <w:t>9.3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治安保卫</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除合同另有约定外，发包人应与当地公安部门协商，在现场建立治安管理机构或联防组织，统一管理施工场地的治安保卫事项，履行合同工程的治安保卫职责。</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发包人和承包人除应协助现场治安管理机构或联防组织维护施工场地的社会治安外，还应做好包括生活区在内的各自管辖区的治安保卫工作。</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2980" w:name="_Toc13277"/>
      <w:bookmarkStart w:id="2981" w:name="_Toc28615"/>
      <w:bookmarkStart w:id="2982" w:name="_Toc1546"/>
      <w:bookmarkStart w:id="2983" w:name="_Toc24284"/>
      <w:bookmarkStart w:id="2984" w:name="_Toc144974645"/>
      <w:bookmarkStart w:id="2985" w:name="_Toc301188257"/>
      <w:bookmarkStart w:id="2986" w:name="_Toc1995"/>
      <w:bookmarkStart w:id="2987" w:name="_Toc21030"/>
      <w:bookmarkStart w:id="2988" w:name="_Toc30036"/>
      <w:bookmarkStart w:id="2989" w:name="_Toc152042455"/>
      <w:bookmarkStart w:id="2990" w:name="_Toc152045677"/>
      <w:bookmarkStart w:id="2991" w:name="_Toc23703"/>
      <w:bookmarkStart w:id="2992" w:name="_Toc31197"/>
      <w:bookmarkStart w:id="2993" w:name="_Toc301171005"/>
      <w:bookmarkStart w:id="2994" w:name="_Toc25962"/>
      <w:bookmarkStart w:id="2995" w:name="_Toc19460"/>
      <w:bookmarkStart w:id="2996" w:name="_Toc301170540"/>
      <w:bookmarkStart w:id="2997" w:name="_Toc30897"/>
      <w:bookmarkStart w:id="2998" w:name="_Toc301981240"/>
      <w:bookmarkStart w:id="2999" w:name="_Toc20813"/>
      <w:bookmarkStart w:id="3000" w:name="_Toc24028"/>
      <w:bookmarkStart w:id="3001" w:name="_Toc18322"/>
      <w:r>
        <w:rPr>
          <w:rFonts w:hint="default" w:ascii="Times New Roman" w:hAnsi="Times New Roman" w:eastAsia="宋体" w:cs="Times New Roman"/>
          <w:b/>
          <w:bCs/>
          <w:color w:val="auto"/>
          <w:sz w:val="24"/>
          <w:szCs w:val="24"/>
          <w:highlight w:val="none"/>
        </w:rPr>
        <w:t>9.4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环境保护</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承包人在施工过程中，应遵守有关环境保护的法律，履行合同约定的环境保护义务，并对违反法律和合同约定义务所造成的环境破坏、人身伤害和财产损失负责。</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承包人应按合同约定的环保工作内容，编制施工环保措施计划，报送监理人审批。</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承包人应按合同约定采取有效措施，对施工开挖的边坡及时进行支护</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维护排水设施，并进行水土保护，避免因施工造成的地质灾害。</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承包人应按国家饮用水管理标准定期对饮用水源进行监测，防止施工活动污染饮用水源。</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承包人应按合同约定，加强对噪声、粉尘、废气、废水和废油的控制，努力降低噪声，控制粉尘和废气浓度，做好废水和废油的治理和排放。</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002" w:name="_Toc20937"/>
      <w:bookmarkStart w:id="3003" w:name="_Toc301171006"/>
      <w:bookmarkStart w:id="3004" w:name="_Toc301981241"/>
      <w:bookmarkStart w:id="3005" w:name="_Toc174"/>
      <w:bookmarkStart w:id="3006" w:name="_Toc22315"/>
      <w:bookmarkStart w:id="3007" w:name="_Toc152042456"/>
      <w:bookmarkStart w:id="3008" w:name="_Toc31400"/>
      <w:bookmarkStart w:id="3009" w:name="_Toc5095"/>
      <w:bookmarkStart w:id="3010" w:name="_Toc20623"/>
      <w:bookmarkStart w:id="3011" w:name="_Toc2450"/>
      <w:bookmarkStart w:id="3012" w:name="_Toc17809"/>
      <w:bookmarkStart w:id="3013" w:name="_Toc1936"/>
      <w:bookmarkStart w:id="3014" w:name="_Toc144974646"/>
      <w:bookmarkStart w:id="3015" w:name="_Toc301170541"/>
      <w:bookmarkStart w:id="3016" w:name="_Toc27593"/>
      <w:bookmarkStart w:id="3017" w:name="_Toc301188258"/>
      <w:bookmarkStart w:id="3018" w:name="_Toc9450"/>
      <w:bookmarkStart w:id="3019" w:name="_Toc17377"/>
      <w:bookmarkStart w:id="3020" w:name="_Toc26596"/>
      <w:bookmarkStart w:id="3021" w:name="_Toc3796"/>
      <w:bookmarkStart w:id="3022" w:name="_Toc152045678"/>
      <w:bookmarkStart w:id="3023" w:name="_Toc2835"/>
      <w:bookmarkStart w:id="3024" w:name="_Toc7643"/>
      <w:r>
        <w:rPr>
          <w:rFonts w:hint="default" w:ascii="Times New Roman" w:hAnsi="Times New Roman" w:eastAsia="宋体" w:cs="Times New Roman"/>
          <w:b/>
          <w:bCs/>
          <w:color w:val="auto"/>
          <w:sz w:val="24"/>
          <w:szCs w:val="24"/>
          <w:highlight w:val="none"/>
        </w:rPr>
        <w:t>9.5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事故处理</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3025" w:name="_Toc152045679"/>
      <w:bookmarkStart w:id="3026" w:name="_Toc144974647"/>
      <w:bookmarkStart w:id="3027" w:name="_Toc152042457"/>
      <w:r>
        <w:rPr>
          <w:rFonts w:hint="default" w:ascii="Times New Roman" w:hAnsi="Times New Roman" w:cs="Times New Roman"/>
          <w:color w:val="auto"/>
          <w:sz w:val="21"/>
          <w:szCs w:val="21"/>
          <w:highlight w:val="none"/>
        </w:rPr>
        <w:t>9.5.1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发包人负责组织参建单位制定本工程的质量与安全事故应急预案，建立质量与安全事故应急处置指挥部。</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承包人应对施工现场易发生重大事故的部位、环节的进行监控，配备救援器材、设备，并定期组织演练。 </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工程开工前，承包人应根据本工程的特点制定施工现场施工质量与安全事故应急预案，并报发包人备案。</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施工过程中发生事故时，发包人、承包人应立即启动应急预案。</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事故调查处理由发包人按相关规定履行手续，承包人应配合。</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028" w:name="_Toc28198"/>
      <w:bookmarkStart w:id="3029" w:name="_Toc28997"/>
      <w:bookmarkStart w:id="3030" w:name="_Toc23411"/>
      <w:bookmarkStart w:id="3031" w:name="_Toc7325"/>
      <w:bookmarkStart w:id="3032" w:name="_Toc301170542"/>
      <w:bookmarkStart w:id="3033" w:name="_Toc8228"/>
      <w:bookmarkStart w:id="3034" w:name="_Toc20302"/>
      <w:bookmarkStart w:id="3035" w:name="_Toc28904"/>
      <w:bookmarkStart w:id="3036" w:name="_Toc301981242"/>
      <w:bookmarkStart w:id="3037" w:name="_Toc7729"/>
      <w:bookmarkStart w:id="3038" w:name="_Toc24815"/>
      <w:bookmarkStart w:id="3039" w:name="_Toc21359"/>
      <w:bookmarkStart w:id="3040" w:name="_Toc1987"/>
      <w:bookmarkStart w:id="3041" w:name="_Toc17425"/>
      <w:bookmarkStart w:id="3042" w:name="_Toc11915"/>
      <w:bookmarkStart w:id="3043" w:name="_Toc14040"/>
      <w:bookmarkStart w:id="3044" w:name="_Toc301188259"/>
      <w:bookmarkStart w:id="3045" w:name="_Toc14068"/>
      <w:bookmarkStart w:id="3046" w:name="_Toc301171007"/>
      <w:bookmarkStart w:id="3047" w:name="_Toc7626"/>
      <w:r>
        <w:rPr>
          <w:rFonts w:hint="default" w:ascii="Times New Roman" w:hAnsi="Times New Roman" w:eastAsia="宋体" w:cs="Times New Roman"/>
          <w:b/>
          <w:bCs/>
          <w:color w:val="auto"/>
          <w:sz w:val="24"/>
          <w:szCs w:val="24"/>
          <w:highlight w:val="none"/>
        </w:rPr>
        <w:t>9.6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水土保持</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3048" w:name="_Toc221950837"/>
      <w:r>
        <w:rPr>
          <w:rFonts w:hint="default" w:ascii="Times New Roman" w:hAnsi="Times New Roman" w:cs="Times New Roman"/>
          <w:color w:val="auto"/>
          <w:sz w:val="21"/>
          <w:szCs w:val="21"/>
          <w:highlight w:val="none"/>
        </w:rPr>
        <w:t>9.6.1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发包人应及时向承包人提供水土保持方案。</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9.6.2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承包人在施工过程中，应遵守有关水土保持的法律法规和规章，履行合同约定的水土保持义务，并对其违反法律和合同约定义务所造成的水土流失灾害、人身伤害和财产损失负责。</w:t>
      </w:r>
      <w:bookmarkEnd w:id="3048"/>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3049" w:name="_Toc221950839"/>
      <w:r>
        <w:rPr>
          <w:rFonts w:hint="default" w:ascii="Times New Roman" w:hAnsi="Times New Roman" w:cs="Times New Roman"/>
          <w:color w:val="auto"/>
          <w:sz w:val="21"/>
          <w:szCs w:val="21"/>
          <w:highlight w:val="none"/>
        </w:rPr>
        <w:t>9.6.3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承包人的水土保持措施计划，应满足技术标准和要求（合同技术条款）约定的要求</w:t>
      </w:r>
      <w:bookmarkEnd w:id="3049"/>
      <w:r>
        <w:rPr>
          <w:rFonts w:hint="default" w:ascii="Times New Roman" w:hAnsi="Times New Roman" w:cs="Times New Roman"/>
          <w:color w:val="auto"/>
          <w:sz w:val="21"/>
          <w:szCs w:val="21"/>
          <w:highlight w:val="none"/>
        </w:rPr>
        <w:t>。</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050" w:name="_Toc25217"/>
      <w:bookmarkStart w:id="3051" w:name="_Toc6276"/>
      <w:bookmarkStart w:id="3052" w:name="_Toc25223"/>
      <w:bookmarkStart w:id="3053" w:name="_Toc26405"/>
      <w:bookmarkStart w:id="3054" w:name="_Toc301170543"/>
      <w:bookmarkStart w:id="3055" w:name="_Toc381"/>
      <w:bookmarkStart w:id="3056" w:name="_Toc301188260"/>
      <w:bookmarkStart w:id="3057" w:name="_Toc15252"/>
      <w:bookmarkStart w:id="3058" w:name="_Toc18703"/>
      <w:bookmarkStart w:id="3059" w:name="_Toc22798"/>
      <w:bookmarkStart w:id="3060" w:name="_Toc11777"/>
      <w:bookmarkStart w:id="3061" w:name="_Toc365"/>
      <w:bookmarkStart w:id="3062" w:name="_Toc944"/>
      <w:bookmarkStart w:id="3063" w:name="_Toc9008"/>
      <w:bookmarkStart w:id="3064" w:name="_Toc9877"/>
      <w:bookmarkStart w:id="3065" w:name="_Toc6961"/>
      <w:bookmarkStart w:id="3066" w:name="_Toc3716"/>
      <w:bookmarkStart w:id="3067" w:name="_Toc301171008"/>
      <w:bookmarkStart w:id="3068" w:name="_Toc16285"/>
      <w:bookmarkStart w:id="3069" w:name="_Toc301981243"/>
      <w:r>
        <w:rPr>
          <w:rFonts w:hint="default" w:ascii="Times New Roman" w:hAnsi="Times New Roman" w:eastAsia="宋体" w:cs="Times New Roman"/>
          <w:b/>
          <w:bCs/>
          <w:color w:val="auto"/>
          <w:sz w:val="24"/>
          <w:szCs w:val="24"/>
          <w:highlight w:val="none"/>
        </w:rPr>
        <w:t>9.7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文明工地</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发包人应按专用合同条款的约定，负责建立创建文明建设工地的组织机构，制定创建文明建设工地的规划和办法。 </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承包人应按创建文明建设工地的规划和办法，履行职责，承担相应责任。所需费用应含在已标价工程量清单中。</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070" w:name="_Toc203"/>
      <w:bookmarkStart w:id="3071" w:name="_Toc301981244"/>
      <w:bookmarkStart w:id="3072" w:name="_Toc301171009"/>
      <w:bookmarkStart w:id="3073" w:name="_Toc14622"/>
      <w:bookmarkStart w:id="3074" w:name="_Toc14979"/>
      <w:bookmarkStart w:id="3075" w:name="_Toc4428"/>
      <w:bookmarkStart w:id="3076" w:name="_Toc11427"/>
      <w:bookmarkStart w:id="3077" w:name="_Toc27304"/>
      <w:bookmarkStart w:id="3078" w:name="_Toc6315"/>
      <w:bookmarkStart w:id="3079" w:name="_Toc14981"/>
      <w:bookmarkStart w:id="3080" w:name="_Toc301170544"/>
      <w:bookmarkStart w:id="3081" w:name="_Toc23478"/>
      <w:bookmarkStart w:id="3082" w:name="_Toc301188261"/>
      <w:bookmarkStart w:id="3083" w:name="_Toc5814"/>
      <w:bookmarkStart w:id="3084" w:name="_Toc13061"/>
      <w:bookmarkStart w:id="3085" w:name="_Toc21160"/>
      <w:bookmarkStart w:id="3086" w:name="_Toc24471"/>
      <w:bookmarkStart w:id="3087" w:name="_Toc22786"/>
      <w:bookmarkStart w:id="3088" w:name="_Toc10722"/>
      <w:bookmarkStart w:id="3089" w:name="_Toc16574"/>
      <w:r>
        <w:rPr>
          <w:rFonts w:hint="default" w:ascii="Times New Roman" w:hAnsi="Times New Roman" w:eastAsia="宋体" w:cs="Times New Roman"/>
          <w:b/>
          <w:bCs/>
          <w:color w:val="auto"/>
          <w:sz w:val="24"/>
          <w:szCs w:val="24"/>
          <w:highlight w:val="none"/>
        </w:rPr>
        <w:t>9.8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防汛度汛</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发包人负责组织工程参建单位编制本工程的度汛方案和措施。</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承包人应根据发包人编制的本工程度汛方案和措施，制定相应的度汛方案，报发包人批准后实施。</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3090" w:name="_Toc301981245"/>
      <w:bookmarkStart w:id="3091" w:name="_Toc20381"/>
      <w:bookmarkStart w:id="3092" w:name="_Toc20633"/>
      <w:bookmarkStart w:id="3093" w:name="_Toc30688"/>
      <w:bookmarkStart w:id="3094" w:name="_Toc19179"/>
      <w:bookmarkStart w:id="3095" w:name="_Toc1967"/>
      <w:bookmarkStart w:id="3096" w:name="_Toc301170545"/>
      <w:bookmarkStart w:id="3097" w:name="_Toc15763"/>
      <w:bookmarkStart w:id="3098" w:name="_Toc586"/>
      <w:bookmarkStart w:id="3099" w:name="_Toc19692"/>
      <w:bookmarkStart w:id="3100" w:name="_Toc4839"/>
      <w:bookmarkStart w:id="3101" w:name="_Toc4303"/>
      <w:bookmarkStart w:id="3102" w:name="_Toc5848"/>
      <w:bookmarkStart w:id="3103" w:name="_Toc19567"/>
      <w:bookmarkStart w:id="3104" w:name="_Toc29441"/>
      <w:bookmarkStart w:id="3105" w:name="_Toc25605"/>
      <w:bookmarkStart w:id="3106" w:name="_Toc32584"/>
      <w:bookmarkStart w:id="3107" w:name="_Toc301171010"/>
      <w:bookmarkStart w:id="3108" w:name="_Toc8029"/>
      <w:bookmarkStart w:id="3109" w:name="_Toc301188262"/>
      <w:r>
        <w:rPr>
          <w:rFonts w:hint="default" w:ascii="Times New Roman" w:hAnsi="Times New Roman" w:eastAsia="宋体" w:cs="Times New Roman"/>
          <w:b/>
          <w:bCs/>
          <w:color w:val="auto"/>
          <w:kern w:val="2"/>
          <w:sz w:val="24"/>
          <w:szCs w:val="24"/>
          <w:highlight w:val="none"/>
          <w:lang w:val="en-US" w:eastAsia="zh-CN" w:bidi="ar-SA"/>
        </w:rPr>
        <w:t>10.进度计划</w:t>
      </w:r>
      <w:bookmarkEnd w:id="3025"/>
      <w:bookmarkEnd w:id="3026"/>
      <w:bookmarkEnd w:id="3027"/>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110" w:name="_Toc14600"/>
      <w:bookmarkStart w:id="3111" w:name="_Toc301171011"/>
      <w:bookmarkStart w:id="3112" w:name="_Toc144974648"/>
      <w:bookmarkStart w:id="3113" w:name="_Toc12884"/>
      <w:bookmarkStart w:id="3114" w:name="_Toc28503"/>
      <w:bookmarkStart w:id="3115" w:name="_Toc301170546"/>
      <w:bookmarkStart w:id="3116" w:name="_Toc152042458"/>
      <w:bookmarkStart w:id="3117" w:name="_Toc301981246"/>
      <w:bookmarkStart w:id="3118" w:name="_Toc152045680"/>
      <w:bookmarkStart w:id="3119" w:name="_Toc19313"/>
      <w:bookmarkStart w:id="3120" w:name="_Toc13259"/>
      <w:bookmarkStart w:id="3121" w:name="_Toc301188263"/>
      <w:bookmarkStart w:id="3122" w:name="_Toc18970"/>
      <w:bookmarkStart w:id="3123" w:name="_Toc21116"/>
      <w:bookmarkStart w:id="3124" w:name="_Toc4170"/>
      <w:bookmarkStart w:id="3125" w:name="_Toc9967"/>
      <w:bookmarkStart w:id="3126" w:name="_Toc1337"/>
      <w:bookmarkStart w:id="3127" w:name="_Toc8080"/>
      <w:bookmarkStart w:id="3128" w:name="_Toc29499"/>
      <w:bookmarkStart w:id="3129" w:name="_Toc20888"/>
      <w:bookmarkStart w:id="3130" w:name="_Toc14492"/>
      <w:bookmarkStart w:id="3131" w:name="_Toc16491"/>
      <w:bookmarkStart w:id="3132" w:name="_Toc24276"/>
      <w:r>
        <w:rPr>
          <w:rFonts w:hint="default" w:ascii="Times New Roman" w:hAnsi="Times New Roman" w:eastAsia="宋体" w:cs="Times New Roman"/>
          <w:b/>
          <w:bCs/>
          <w:color w:val="auto"/>
          <w:sz w:val="24"/>
          <w:szCs w:val="24"/>
          <w:highlight w:val="none"/>
        </w:rPr>
        <w:t>10.1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合同进度计划</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合同进度计划，是控制合同工程进度的依据。承包人还应根据合同进度计划，编制更为详细的分阶段或单位工程或分部工程进度计划，报监理人审批。</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133" w:name="_Toc152045681"/>
      <w:bookmarkStart w:id="3134" w:name="_Toc20963"/>
      <w:bookmarkStart w:id="3135" w:name="_Toc21804"/>
      <w:bookmarkStart w:id="3136" w:name="_Toc4947"/>
      <w:bookmarkStart w:id="3137" w:name="_Toc19134"/>
      <w:bookmarkStart w:id="3138" w:name="_Toc21492"/>
      <w:bookmarkStart w:id="3139" w:name="_Toc301171012"/>
      <w:bookmarkStart w:id="3140" w:name="_Toc301188264"/>
      <w:bookmarkStart w:id="3141" w:name="_Toc28475"/>
      <w:bookmarkStart w:id="3142" w:name="_Toc24896"/>
      <w:bookmarkStart w:id="3143" w:name="_Toc11685"/>
      <w:bookmarkStart w:id="3144" w:name="_Toc152042459"/>
      <w:bookmarkStart w:id="3145" w:name="_Toc16739"/>
      <w:bookmarkStart w:id="3146" w:name="_Toc28700"/>
      <w:bookmarkStart w:id="3147" w:name="_Toc301981247"/>
      <w:bookmarkStart w:id="3148" w:name="_Toc22307"/>
      <w:bookmarkStart w:id="3149" w:name="_Toc4771"/>
      <w:bookmarkStart w:id="3150" w:name="_Toc5591"/>
      <w:bookmarkStart w:id="3151" w:name="_Toc15196"/>
      <w:bookmarkStart w:id="3152" w:name="_Toc301170547"/>
      <w:bookmarkStart w:id="3153" w:name="_Toc144974649"/>
      <w:bookmarkStart w:id="3154" w:name="_Toc8567"/>
      <w:bookmarkStart w:id="3155" w:name="_Toc25237"/>
      <w:r>
        <w:rPr>
          <w:rFonts w:hint="default" w:ascii="Times New Roman" w:hAnsi="Times New Roman" w:eastAsia="宋体" w:cs="Times New Roman"/>
          <w:b/>
          <w:bCs/>
          <w:color w:val="auto"/>
          <w:sz w:val="24"/>
          <w:szCs w:val="24"/>
          <w:highlight w:val="none"/>
        </w:rPr>
        <w:t>10.2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合同进度计划的修订</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156" w:name="_Toc2104"/>
      <w:bookmarkStart w:id="3157" w:name="_Toc9647"/>
      <w:bookmarkStart w:id="3158" w:name="_Toc2213"/>
      <w:bookmarkStart w:id="3159" w:name="_Toc12714"/>
      <w:bookmarkStart w:id="3160" w:name="_Toc20218"/>
      <w:bookmarkStart w:id="3161" w:name="_Toc301981248"/>
      <w:bookmarkStart w:id="3162" w:name="_Toc29167"/>
      <w:bookmarkStart w:id="3163" w:name="_Toc27932"/>
      <w:bookmarkStart w:id="3164" w:name="_Toc301188265"/>
      <w:bookmarkStart w:id="3165" w:name="_Toc24836"/>
      <w:bookmarkStart w:id="3166" w:name="_Toc18491"/>
      <w:bookmarkStart w:id="3167" w:name="_Toc5472"/>
      <w:bookmarkStart w:id="3168" w:name="_Toc10416"/>
      <w:bookmarkStart w:id="3169" w:name="_Toc19377"/>
      <w:bookmarkStart w:id="3170" w:name="_Toc12970"/>
      <w:bookmarkStart w:id="3171" w:name="_Toc301170548"/>
      <w:bookmarkStart w:id="3172" w:name="_Toc7828"/>
      <w:bookmarkStart w:id="3173" w:name="_Toc632"/>
      <w:bookmarkStart w:id="3174" w:name="_Toc301171013"/>
      <w:bookmarkStart w:id="3175" w:name="_Toc13489"/>
      <w:r>
        <w:rPr>
          <w:rFonts w:hint="default" w:ascii="Times New Roman" w:hAnsi="Times New Roman" w:eastAsia="宋体" w:cs="Times New Roman"/>
          <w:b/>
          <w:bCs/>
          <w:color w:val="auto"/>
          <w:sz w:val="24"/>
          <w:szCs w:val="24"/>
          <w:highlight w:val="none"/>
        </w:rPr>
        <w:t>10.3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单位工程进度计划</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监理人认为有必要时，承包人应按监理人指示的内容和期限，并根据合同进度计划的进度控制要求，编制单位工程进度计划，提交监理人审批。</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lang w:eastAsia="zh-CN"/>
        </w:rPr>
      </w:pPr>
      <w:bookmarkStart w:id="3176" w:name="_Toc221950848"/>
      <w:bookmarkStart w:id="3177" w:name="_Toc24566"/>
      <w:bookmarkStart w:id="3178" w:name="_Toc5586"/>
      <w:bookmarkStart w:id="3179" w:name="_Toc20960"/>
      <w:bookmarkStart w:id="3180" w:name="_Toc14173"/>
      <w:bookmarkStart w:id="3181" w:name="_Toc11863"/>
      <w:bookmarkStart w:id="3182" w:name="_Toc301170549"/>
      <w:bookmarkStart w:id="3183" w:name="_Toc18079"/>
      <w:bookmarkStart w:id="3184" w:name="_Toc301981249"/>
      <w:bookmarkStart w:id="3185" w:name="_Toc10029"/>
      <w:bookmarkStart w:id="3186" w:name="_Toc10634"/>
      <w:bookmarkStart w:id="3187" w:name="_Toc19591"/>
      <w:bookmarkStart w:id="3188" w:name="_Toc1131"/>
      <w:bookmarkStart w:id="3189" w:name="_Toc7507"/>
      <w:bookmarkStart w:id="3190" w:name="_Toc30001"/>
      <w:bookmarkStart w:id="3191" w:name="_Toc301188266"/>
      <w:bookmarkStart w:id="3192" w:name="_Toc7183"/>
      <w:bookmarkStart w:id="3193" w:name="_Toc301171014"/>
      <w:bookmarkStart w:id="3194" w:name="_Toc7431"/>
      <w:bookmarkStart w:id="3195" w:name="_Toc11593"/>
      <w:bookmarkStart w:id="3196" w:name="_Toc391"/>
      <w:r>
        <w:rPr>
          <w:rFonts w:hint="default" w:ascii="Times New Roman" w:hAnsi="Times New Roman" w:eastAsia="宋体" w:cs="Times New Roman"/>
          <w:b/>
          <w:bCs/>
          <w:color w:val="auto"/>
          <w:sz w:val="24"/>
          <w:szCs w:val="24"/>
          <w:highlight w:val="none"/>
        </w:rPr>
        <w:t>10.4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提交资金流估算表</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r>
        <w:rPr>
          <w:rFonts w:hint="default" w:ascii="Times New Roman" w:hAnsi="Times New Roman" w:eastAsia="宋体" w:cs="Times New Roman"/>
          <w:b/>
          <w:bCs/>
          <w:color w:val="auto"/>
          <w:sz w:val="24"/>
          <w:szCs w:val="24"/>
          <w:highlight w:val="none"/>
          <w:lang w:eastAsia="zh-CN"/>
        </w:rPr>
        <w:t xml:space="preserve"> </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b/>
          <w:color w:val="auto"/>
          <w:sz w:val="21"/>
          <w:szCs w:val="21"/>
          <w:highlight w:val="none"/>
        </w:rPr>
      </w:pPr>
      <w:bookmarkStart w:id="3197" w:name="_Toc221950849"/>
      <w:r>
        <w:rPr>
          <w:rFonts w:hint="default" w:ascii="Times New Roman" w:hAnsi="Times New Roman" w:cs="Times New Roman"/>
          <w:color w:val="auto"/>
          <w:sz w:val="21"/>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3197"/>
      <w:r>
        <w:rPr>
          <w:rFonts w:hint="default" w:ascii="Times New Roman" w:hAnsi="Times New Roman" w:cs="Times New Roman"/>
          <w:color w:val="auto"/>
          <w:sz w:val="21"/>
          <w:szCs w:val="21"/>
          <w:highlight w:val="none"/>
        </w:rPr>
        <w:t xml:space="preserve"> </w:t>
      </w:r>
    </w:p>
    <w:p>
      <w:pPr>
        <w:pageBreakBefore w:val="0"/>
        <w:tabs>
          <w:tab w:val="left" w:pos="1080"/>
        </w:tabs>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cs="Times New Roman"/>
          <w:color w:val="auto"/>
          <w:sz w:val="21"/>
          <w:szCs w:val="21"/>
          <w:highlight w:val="none"/>
        </w:rPr>
      </w:pPr>
      <w:bookmarkStart w:id="3198" w:name="_Toc221950850"/>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rPr>
        <w:t>资金流估算表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参考格式</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金额单位</w:t>
      </w:r>
      <w:bookmarkEnd w:id="3198"/>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 </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76"/>
        <w:gridCol w:w="1133"/>
        <w:gridCol w:w="1484"/>
        <w:gridCol w:w="1336"/>
        <w:gridCol w:w="1331"/>
        <w:gridCol w:w="1074"/>
        <w:gridCol w:w="793"/>
        <w:gridCol w:w="954"/>
        <w:gridCol w:w="11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1" w:hRule="atLeast"/>
          <w:jc w:val="center"/>
        </w:trPr>
        <w:tc>
          <w:tcPr>
            <w:tcW w:w="378"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bookmarkStart w:id="3199" w:name="_Toc221950851"/>
            <w:bookmarkStart w:id="3200" w:name="_Toc152042460"/>
            <w:bookmarkStart w:id="3201" w:name="_Toc144974650"/>
            <w:bookmarkStart w:id="3202" w:name="_Toc152045682"/>
            <w:bookmarkStart w:id="3203" w:name="_Toc301171015"/>
            <w:bookmarkStart w:id="3204" w:name="_Toc301170550"/>
            <w:bookmarkStart w:id="3205" w:name="_Toc301981250"/>
            <w:bookmarkStart w:id="3206" w:name="_Toc301188267"/>
            <w:r>
              <w:rPr>
                <w:rFonts w:hint="default" w:ascii="Times New Roman" w:hAnsi="Times New Roman" w:cs="Times New Roman"/>
                <w:color w:val="auto"/>
                <w:sz w:val="18"/>
                <w:szCs w:val="18"/>
                <w:highlight w:val="none"/>
              </w:rPr>
              <w:t>月年</w:t>
            </w:r>
            <w:bookmarkEnd w:id="3199"/>
          </w:p>
        </w:tc>
        <w:tc>
          <w:tcPr>
            <w:tcW w:w="37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bookmarkStart w:id="3207" w:name="_Toc221950852"/>
            <w:r>
              <w:rPr>
                <w:rFonts w:hint="default" w:ascii="Times New Roman" w:hAnsi="Times New Roman" w:cs="Times New Roman"/>
                <w:color w:val="auto"/>
                <w:sz w:val="18"/>
                <w:szCs w:val="18"/>
                <w:highlight w:val="none"/>
              </w:rPr>
              <w:t>月月</w:t>
            </w:r>
            <w:bookmarkEnd w:id="3207"/>
          </w:p>
        </w:tc>
        <w:tc>
          <w:tcPr>
            <w:tcW w:w="1133"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08" w:name="_Toc221950853"/>
            <w:r>
              <w:rPr>
                <w:rFonts w:hint="default" w:ascii="Times New Roman" w:hAnsi="Times New Roman" w:cs="Times New Roman"/>
                <w:color w:val="auto"/>
                <w:sz w:val="18"/>
                <w:szCs w:val="18"/>
                <w:highlight w:val="none"/>
              </w:rPr>
              <w:t>工程</w:t>
            </w:r>
            <w:bookmarkEnd w:id="3208"/>
            <w:bookmarkStart w:id="3209" w:name="_Toc221950854"/>
            <w:r>
              <w:rPr>
                <w:rFonts w:hint="default" w:ascii="Times New Roman" w:hAnsi="Times New Roman" w:cs="Times New Roman"/>
                <w:color w:val="auto"/>
                <w:sz w:val="18"/>
                <w:szCs w:val="18"/>
                <w:highlight w:val="none"/>
              </w:rPr>
              <w:t>预付款</w:t>
            </w:r>
            <w:bookmarkEnd w:id="3209"/>
          </w:p>
        </w:tc>
        <w:tc>
          <w:tcPr>
            <w:tcW w:w="1484"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0" w:name="_Toc221950855"/>
            <w:r>
              <w:rPr>
                <w:rFonts w:hint="default" w:ascii="Times New Roman" w:hAnsi="Times New Roman" w:cs="Times New Roman"/>
                <w:color w:val="auto"/>
                <w:sz w:val="18"/>
                <w:szCs w:val="18"/>
                <w:highlight w:val="none"/>
              </w:rPr>
              <w:t>完成工作量付款</w:t>
            </w:r>
            <w:bookmarkEnd w:id="3210"/>
          </w:p>
        </w:tc>
        <w:tc>
          <w:tcPr>
            <w:tcW w:w="1336"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1" w:name="_Toc221950857"/>
            <w:r>
              <w:rPr>
                <w:rFonts w:hint="default" w:ascii="Times New Roman" w:hAnsi="Times New Roman" w:cs="Times New Roman"/>
                <w:color w:val="auto"/>
                <w:sz w:val="18"/>
                <w:szCs w:val="18"/>
                <w:highlight w:val="none"/>
              </w:rPr>
              <w:t>质量保证金扣留</w:t>
            </w:r>
            <w:bookmarkEnd w:id="3211"/>
          </w:p>
        </w:tc>
        <w:tc>
          <w:tcPr>
            <w:tcW w:w="1331"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2" w:name="_Toc221950858"/>
            <w:r>
              <w:rPr>
                <w:rFonts w:hint="default" w:ascii="Times New Roman" w:hAnsi="Times New Roman" w:cs="Times New Roman"/>
                <w:color w:val="auto"/>
                <w:sz w:val="18"/>
                <w:szCs w:val="18"/>
                <w:highlight w:val="none"/>
              </w:rPr>
              <w:t>材料款</w:t>
            </w:r>
            <w:bookmarkEnd w:id="3212"/>
            <w:bookmarkStart w:id="3213" w:name="_Toc221950859"/>
            <w:r>
              <w:rPr>
                <w:rFonts w:hint="default" w:ascii="Times New Roman" w:hAnsi="Times New Roman" w:cs="Times New Roman"/>
                <w:color w:val="auto"/>
                <w:sz w:val="18"/>
                <w:szCs w:val="18"/>
                <w:highlight w:val="none"/>
              </w:rPr>
              <w:t>扣除</w:t>
            </w:r>
            <w:bookmarkEnd w:id="3213"/>
          </w:p>
        </w:tc>
        <w:tc>
          <w:tcPr>
            <w:tcW w:w="1074"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4" w:name="_Toc221950860"/>
            <w:r>
              <w:rPr>
                <w:rFonts w:hint="default" w:ascii="Times New Roman" w:hAnsi="Times New Roman" w:cs="Times New Roman"/>
                <w:color w:val="auto"/>
                <w:sz w:val="18"/>
                <w:szCs w:val="18"/>
                <w:highlight w:val="none"/>
              </w:rPr>
              <w:t>预付款</w:t>
            </w:r>
            <w:bookmarkEnd w:id="3214"/>
            <w:bookmarkStart w:id="3215" w:name="_Toc221950861"/>
            <w:r>
              <w:rPr>
                <w:rFonts w:hint="default" w:ascii="Times New Roman" w:hAnsi="Times New Roman" w:cs="Times New Roman"/>
                <w:color w:val="auto"/>
                <w:sz w:val="18"/>
                <w:szCs w:val="18"/>
                <w:highlight w:val="none"/>
              </w:rPr>
              <w:t>扣还</w:t>
            </w:r>
            <w:bookmarkEnd w:id="3215"/>
          </w:p>
        </w:tc>
        <w:tc>
          <w:tcPr>
            <w:tcW w:w="793"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6" w:name="_Toc221950862"/>
            <w:r>
              <w:rPr>
                <w:rFonts w:hint="default" w:ascii="Times New Roman" w:hAnsi="Times New Roman" w:cs="Times New Roman"/>
                <w:color w:val="auto"/>
                <w:sz w:val="18"/>
                <w:szCs w:val="18"/>
                <w:highlight w:val="none"/>
              </w:rPr>
              <w:t>其他</w:t>
            </w:r>
            <w:bookmarkEnd w:id="3216"/>
          </w:p>
        </w:tc>
        <w:tc>
          <w:tcPr>
            <w:tcW w:w="954"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7" w:name="_Toc221950863"/>
            <w:r>
              <w:rPr>
                <w:rFonts w:hint="default" w:ascii="Times New Roman" w:hAnsi="Times New Roman" w:cs="Times New Roman"/>
                <w:color w:val="auto"/>
                <w:sz w:val="18"/>
                <w:szCs w:val="18"/>
                <w:highlight w:val="none"/>
              </w:rPr>
              <w:t>应收款</w:t>
            </w:r>
            <w:bookmarkEnd w:id="3217"/>
          </w:p>
        </w:tc>
        <w:tc>
          <w:tcPr>
            <w:tcW w:w="1141" w:type="dxa"/>
            <w:noWrap w:val="0"/>
            <w:vAlign w:val="center"/>
          </w:tcPr>
          <w:p>
            <w:pPr>
              <w:pageBreakBefore w:val="0"/>
              <w:tabs>
                <w:tab w:val="left" w:pos="108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bookmarkStart w:id="3218" w:name="_Toc221950864"/>
            <w:r>
              <w:rPr>
                <w:rFonts w:hint="default" w:ascii="Times New Roman" w:hAnsi="Times New Roman" w:cs="Times New Roman"/>
                <w:color w:val="auto"/>
                <w:sz w:val="18"/>
                <w:szCs w:val="18"/>
                <w:highlight w:val="none"/>
              </w:rPr>
              <w:t>累计</w:t>
            </w:r>
            <w:bookmarkEnd w:id="3218"/>
            <w:bookmarkStart w:id="3219" w:name="_Toc221950865"/>
            <w:r>
              <w:rPr>
                <w:rFonts w:hint="default" w:ascii="Times New Roman" w:hAnsi="Times New Roman" w:cs="Times New Roman"/>
                <w:color w:val="auto"/>
                <w:sz w:val="18"/>
                <w:szCs w:val="18"/>
                <w:highlight w:val="none"/>
              </w:rPr>
              <w:t>应收款</w:t>
            </w:r>
            <w:bookmarkEnd w:id="321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8"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37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133"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48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33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331"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07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793"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95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141"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8"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37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133"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48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33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331"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07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793"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95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141"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78"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37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133"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48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336"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331"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07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793"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954"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c>
          <w:tcPr>
            <w:tcW w:w="1141" w:type="dxa"/>
            <w:noWrap w:val="0"/>
            <w:vAlign w:val="center"/>
          </w:tcPr>
          <w:p>
            <w:pPr>
              <w:pageBreakBefore w:val="0"/>
              <w:tabs>
                <w:tab w:val="left" w:pos="1080"/>
              </w:tabs>
              <w:kinsoku/>
              <w:wordWrap/>
              <w:overflowPunct/>
              <w:topLinePunct w:val="0"/>
              <w:autoSpaceDE/>
              <w:autoSpaceDN/>
              <w:bidi w:val="0"/>
              <w:adjustRightInd/>
              <w:snapToGrid/>
              <w:spacing w:line="240" w:lineRule="auto"/>
              <w:ind w:firstLine="360" w:firstLineChars="200"/>
              <w:jc w:val="center"/>
              <w:textAlignment w:val="auto"/>
              <w:rPr>
                <w:rFonts w:hint="default" w:ascii="Times New Roman" w:hAnsi="Times New Roman" w:cs="Times New Roman"/>
                <w:color w:val="auto"/>
                <w:sz w:val="18"/>
                <w:szCs w:val="18"/>
                <w:highlight w:val="none"/>
              </w:rPr>
            </w:pPr>
          </w:p>
        </w:tc>
      </w:tr>
    </w:tbl>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3220" w:name="_Toc5637"/>
      <w:bookmarkStart w:id="3221" w:name="_Toc15896"/>
      <w:bookmarkStart w:id="3222" w:name="_Toc15891"/>
      <w:bookmarkStart w:id="3223" w:name="_Toc29329"/>
      <w:bookmarkStart w:id="3224" w:name="_Toc10153"/>
      <w:bookmarkStart w:id="3225" w:name="_Toc21592"/>
      <w:bookmarkStart w:id="3226" w:name="_Toc24263"/>
      <w:bookmarkStart w:id="3227" w:name="_Toc17899"/>
      <w:bookmarkStart w:id="3228" w:name="_Toc19671"/>
      <w:bookmarkStart w:id="3229" w:name="_Toc11436"/>
      <w:bookmarkStart w:id="3230" w:name="_Toc25402"/>
      <w:bookmarkStart w:id="3231" w:name="_Toc21802"/>
      <w:bookmarkStart w:id="3232" w:name="_Toc25202"/>
      <w:bookmarkStart w:id="3233" w:name="_Toc180"/>
      <w:bookmarkStart w:id="3234" w:name="_Toc12418"/>
      <w:bookmarkStart w:id="3235" w:name="_Toc10059"/>
      <w:r>
        <w:rPr>
          <w:rFonts w:hint="default" w:ascii="Times New Roman" w:hAnsi="Times New Roman" w:eastAsia="宋体" w:cs="Times New Roman"/>
          <w:b/>
          <w:bCs/>
          <w:color w:val="auto"/>
          <w:kern w:val="2"/>
          <w:sz w:val="24"/>
          <w:szCs w:val="24"/>
          <w:highlight w:val="none"/>
          <w:lang w:val="en-US" w:eastAsia="zh-CN" w:bidi="ar-SA"/>
        </w:rPr>
        <w:t>11.开工和竣工</w:t>
      </w:r>
      <w:bookmarkEnd w:id="3200"/>
      <w:bookmarkEnd w:id="3201"/>
      <w:bookmarkEnd w:id="3202"/>
      <w:r>
        <w:rPr>
          <w:rFonts w:hint="default" w:ascii="Times New Roman" w:hAnsi="Times New Roman" w:eastAsia="宋体" w:cs="Times New Roman"/>
          <w:b/>
          <w:bCs/>
          <w:color w:val="auto"/>
          <w:kern w:val="2"/>
          <w:sz w:val="24"/>
          <w:szCs w:val="24"/>
          <w:highlight w:val="none"/>
          <w:lang w:val="en-US" w:eastAsia="zh-CN" w:bidi="ar-SA"/>
        </w:rPr>
        <w:t>（完工）</w:t>
      </w:r>
      <w:bookmarkEnd w:id="3203"/>
      <w:bookmarkEnd w:id="3204"/>
      <w:bookmarkEnd w:id="3205"/>
      <w:bookmarkEnd w:id="3206"/>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236" w:name="_Toc144974651"/>
      <w:bookmarkStart w:id="3237" w:name="_Toc18133"/>
      <w:bookmarkStart w:id="3238" w:name="_Toc33"/>
      <w:bookmarkStart w:id="3239" w:name="_Toc152045683"/>
      <w:bookmarkStart w:id="3240" w:name="_Toc26048"/>
      <w:bookmarkStart w:id="3241" w:name="_Toc28931"/>
      <w:bookmarkStart w:id="3242" w:name="_Toc16667"/>
      <w:bookmarkStart w:id="3243" w:name="_Toc301981251"/>
      <w:bookmarkStart w:id="3244" w:name="_Toc15572"/>
      <w:bookmarkStart w:id="3245" w:name="_Toc22252"/>
      <w:bookmarkStart w:id="3246" w:name="_Toc31847"/>
      <w:bookmarkStart w:id="3247" w:name="_Toc19879"/>
      <w:bookmarkStart w:id="3248" w:name="_Toc152042461"/>
      <w:bookmarkStart w:id="3249" w:name="_Toc6492"/>
      <w:bookmarkStart w:id="3250" w:name="_Toc10547"/>
      <w:bookmarkStart w:id="3251" w:name="_Toc12861"/>
      <w:bookmarkStart w:id="3252" w:name="_Toc301171016"/>
      <w:bookmarkStart w:id="3253" w:name="_Toc3675"/>
      <w:bookmarkStart w:id="3254" w:name="_Toc28184"/>
      <w:bookmarkStart w:id="3255" w:name="_Toc301170551"/>
      <w:bookmarkStart w:id="3256" w:name="_Toc301188268"/>
      <w:r>
        <w:rPr>
          <w:rFonts w:hint="default" w:ascii="Times New Roman" w:hAnsi="Times New Roman" w:eastAsia="宋体" w:cs="Times New Roman"/>
          <w:b/>
          <w:bCs/>
          <w:color w:val="auto"/>
          <w:sz w:val="24"/>
          <w:szCs w:val="24"/>
          <w:highlight w:val="none"/>
        </w:rPr>
        <w:t>11.1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开工</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监理人应在开工日期7天前向承包人发出开工通知。监理人在发出开工通知前应获得发包人同意。工期自监理人发出的开工通知中载明的开工日期起计算。承包人应在开工日期后尽快施工。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若发包人未能按合同约定向承包人提供开工的必要条件，承包人有权要求延长工期。监理人应在收到承包人的书面要求后，按第3.5款的约定，与合同双方商定或确定增加的费用和延长的工期。</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257" w:name="_Toc22145"/>
      <w:bookmarkStart w:id="3258" w:name="_Toc152042462"/>
      <w:bookmarkStart w:id="3259" w:name="_Toc144974652"/>
      <w:bookmarkStart w:id="3260" w:name="_Toc6484"/>
      <w:bookmarkStart w:id="3261" w:name="_Toc301981252"/>
      <w:bookmarkStart w:id="3262" w:name="_Toc16722"/>
      <w:bookmarkStart w:id="3263" w:name="_Toc25023"/>
      <w:bookmarkStart w:id="3264" w:name="_Toc16906"/>
      <w:bookmarkStart w:id="3265" w:name="_Toc25578"/>
      <w:bookmarkStart w:id="3266" w:name="_Toc19755"/>
      <w:bookmarkStart w:id="3267" w:name="_Toc301188269"/>
      <w:bookmarkStart w:id="3268" w:name="_Toc10039"/>
      <w:bookmarkStart w:id="3269" w:name="_Toc301171017"/>
      <w:bookmarkStart w:id="3270" w:name="_Toc152045684"/>
      <w:bookmarkStart w:id="3271" w:name="_Toc301170552"/>
      <w:bookmarkStart w:id="3272" w:name="_Toc8917"/>
      <w:bookmarkStart w:id="3273" w:name="_Toc4709"/>
      <w:bookmarkStart w:id="3274" w:name="_Toc24453"/>
      <w:bookmarkStart w:id="3275" w:name="_Toc26420"/>
      <w:bookmarkStart w:id="3276" w:name="_Toc21514"/>
      <w:bookmarkStart w:id="3277" w:name="_Toc20771"/>
      <w:bookmarkStart w:id="3278" w:name="_Toc32430"/>
      <w:r>
        <w:rPr>
          <w:rFonts w:hint="default" w:ascii="Times New Roman" w:hAnsi="Times New Roman" w:eastAsia="宋体" w:cs="Times New Roman"/>
          <w:b/>
          <w:bCs/>
          <w:color w:val="auto"/>
          <w:sz w:val="24"/>
          <w:szCs w:val="24"/>
          <w:highlight w:val="none"/>
        </w:rPr>
        <w:t>11.2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承包人应在第1.1.4.3目约定的期限内完成合同工程。合同工程实际完工日期在合同工程完工证书中明确。</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279" w:name="_Toc17374"/>
      <w:bookmarkStart w:id="3280" w:name="_Toc11540"/>
      <w:bookmarkStart w:id="3281" w:name="_Toc21920"/>
      <w:bookmarkStart w:id="3282" w:name="_Toc301981253"/>
      <w:bookmarkStart w:id="3283" w:name="_Toc10883"/>
      <w:bookmarkStart w:id="3284" w:name="_Toc31392"/>
      <w:bookmarkStart w:id="3285" w:name="_Toc26894"/>
      <w:bookmarkStart w:id="3286" w:name="_Toc152045685"/>
      <w:bookmarkStart w:id="3287" w:name="_Toc301188270"/>
      <w:bookmarkStart w:id="3288" w:name="_Toc2320"/>
      <w:bookmarkStart w:id="3289" w:name="_Toc152042463"/>
      <w:bookmarkStart w:id="3290" w:name="_Toc4589"/>
      <w:bookmarkStart w:id="3291" w:name="_Toc301170553"/>
      <w:bookmarkStart w:id="3292" w:name="_Toc301171018"/>
      <w:bookmarkStart w:id="3293" w:name="_Toc2098"/>
      <w:bookmarkStart w:id="3294" w:name="_Toc19852"/>
      <w:bookmarkStart w:id="3295" w:name="_Toc27738"/>
      <w:bookmarkStart w:id="3296" w:name="_Toc26394"/>
      <w:bookmarkStart w:id="3297" w:name="_Toc8125"/>
      <w:bookmarkStart w:id="3298" w:name="_Toc29371"/>
      <w:bookmarkStart w:id="3299" w:name="_Toc144974653"/>
      <w:bookmarkStart w:id="3300" w:name="_Toc10764"/>
      <w:bookmarkStart w:id="3301" w:name="_Toc14558"/>
      <w:r>
        <w:rPr>
          <w:rFonts w:hint="default" w:ascii="Times New Roman" w:hAnsi="Times New Roman" w:eastAsia="宋体" w:cs="Times New Roman"/>
          <w:b/>
          <w:bCs/>
          <w:color w:val="auto"/>
          <w:sz w:val="24"/>
          <w:szCs w:val="24"/>
          <w:highlight w:val="none"/>
        </w:rPr>
        <w:t>11.3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发包人的工期延误</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在履行合同过程中，由于发包人的下列原因造成工期延误的，承包人有权要求发包人延长工期和（或）增加费用，并支付合理利润。需要修订合同进度计划的，按照第10.2款的约定办理。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（1）增加合同工作内容；</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（2）改变合同中任何一项工作的质量要求或其他特性；</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（3）发包人迟延提供材料、工程设备或变更交货地点的；</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（4）因发包人原因导致的暂停施工；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（5）提供图纸延误；</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（6）未按合同约定及时支付预付款、进度款；</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（7）发包人造成工期延误的其他原因。</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302" w:name="_Toc17938"/>
      <w:bookmarkStart w:id="3303" w:name="_Toc152045686"/>
      <w:bookmarkStart w:id="3304" w:name="_Toc26749"/>
      <w:bookmarkStart w:id="3305" w:name="_Toc12259"/>
      <w:bookmarkStart w:id="3306" w:name="_Toc3661"/>
      <w:bookmarkStart w:id="3307" w:name="_Toc301170554"/>
      <w:bookmarkStart w:id="3308" w:name="_Toc2239"/>
      <w:bookmarkStart w:id="3309" w:name="_Toc9560"/>
      <w:bookmarkStart w:id="3310" w:name="_Toc6201"/>
      <w:bookmarkStart w:id="3311" w:name="_Toc301171019"/>
      <w:bookmarkStart w:id="3312" w:name="_Toc301981254"/>
      <w:bookmarkStart w:id="3313" w:name="_Toc24576"/>
      <w:bookmarkStart w:id="3314" w:name="_Toc1899"/>
      <w:bookmarkStart w:id="3315" w:name="_Toc301188271"/>
      <w:bookmarkStart w:id="3316" w:name="_Toc31703"/>
      <w:bookmarkStart w:id="3317" w:name="_Toc21858"/>
      <w:bookmarkStart w:id="3318" w:name="_Toc29206"/>
      <w:bookmarkStart w:id="3319" w:name="_Toc144974654"/>
      <w:bookmarkStart w:id="3320" w:name="_Toc8925"/>
      <w:bookmarkStart w:id="3321" w:name="_Toc152042464"/>
      <w:bookmarkStart w:id="3322" w:name="_Toc19959"/>
      <w:bookmarkStart w:id="3323" w:name="_Toc12886"/>
      <w:r>
        <w:rPr>
          <w:rFonts w:hint="default" w:ascii="Times New Roman" w:hAnsi="Times New Roman" w:eastAsia="宋体" w:cs="Times New Roman"/>
          <w:b/>
          <w:bCs/>
          <w:color w:val="auto"/>
          <w:sz w:val="24"/>
          <w:szCs w:val="24"/>
          <w:highlight w:val="none"/>
        </w:rPr>
        <w:t>11.4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异常恶劣的气候条件</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3324" w:name="_Toc152045687"/>
      <w:bookmarkStart w:id="3325" w:name="_Toc144974655"/>
      <w:bookmarkStart w:id="3326" w:name="_Toc152042465"/>
      <w:r>
        <w:rPr>
          <w:rFonts w:hint="default" w:ascii="Times New Roman" w:hAnsi="Times New Roman" w:cs="Times New Roman"/>
          <w:color w:val="auto"/>
          <w:sz w:val="21"/>
          <w:szCs w:val="21"/>
          <w:highlight w:val="none"/>
        </w:rPr>
        <w:t>11.4.1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当工程所在地发生危及施工安全的异常恶劣气候时，发包人和承包人应按本合同通用合同条款第12条的约定，及时采取暂停施工或部分暂停施工措施。异常恶劣气候条件解除后，承包人应及时安排复工。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异常恶劣气候条件造成的工期延误和工程损坏，应由发包人与承包人参照本合同通用合同条款第21.3款的约定共同协商处理。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本合同工程界定异常恶劣气候条件的范围在专用合同条款中约定。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327" w:name="_Toc27155"/>
      <w:bookmarkStart w:id="3328" w:name="_Toc13738"/>
      <w:bookmarkStart w:id="3329" w:name="_Toc24535"/>
      <w:bookmarkStart w:id="3330" w:name="_Toc23431"/>
      <w:bookmarkStart w:id="3331" w:name="_Toc2156"/>
      <w:bookmarkStart w:id="3332" w:name="_Toc2728"/>
      <w:bookmarkStart w:id="3333" w:name="_Toc25435"/>
      <w:bookmarkStart w:id="3334" w:name="_Toc301981255"/>
      <w:bookmarkStart w:id="3335" w:name="_Toc11170"/>
      <w:bookmarkStart w:id="3336" w:name="_Toc26686"/>
      <w:bookmarkStart w:id="3337" w:name="_Toc27998"/>
      <w:bookmarkStart w:id="3338" w:name="_Toc301170555"/>
      <w:bookmarkStart w:id="3339" w:name="_Toc28176"/>
      <w:bookmarkStart w:id="3340" w:name="_Toc27667"/>
      <w:bookmarkStart w:id="3341" w:name="_Toc32622"/>
      <w:bookmarkStart w:id="3342" w:name="_Toc1112"/>
      <w:bookmarkStart w:id="3343" w:name="_Toc28683"/>
      <w:bookmarkStart w:id="3344" w:name="_Toc301171020"/>
      <w:bookmarkStart w:id="3345" w:name="_Toc2300"/>
      <w:bookmarkStart w:id="3346" w:name="_Toc301188272"/>
      <w:r>
        <w:rPr>
          <w:rFonts w:hint="default" w:ascii="Times New Roman" w:hAnsi="Times New Roman" w:eastAsia="宋体" w:cs="Times New Roman"/>
          <w:b/>
          <w:bCs/>
          <w:color w:val="auto"/>
          <w:sz w:val="24"/>
          <w:szCs w:val="24"/>
          <w:highlight w:val="none"/>
        </w:rPr>
        <w:t>11.5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承包人的工期延误</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347" w:name="_Toc144974656"/>
      <w:bookmarkStart w:id="3348" w:name="_Toc32219"/>
      <w:bookmarkStart w:id="3349" w:name="_Toc22562"/>
      <w:bookmarkStart w:id="3350" w:name="_Toc10703"/>
      <w:bookmarkStart w:id="3351" w:name="_Toc13192"/>
      <w:bookmarkStart w:id="3352" w:name="_Toc301981256"/>
      <w:bookmarkStart w:id="3353" w:name="_Toc301188273"/>
      <w:bookmarkStart w:id="3354" w:name="_Toc32238"/>
      <w:bookmarkStart w:id="3355" w:name="_Toc12230"/>
      <w:bookmarkStart w:id="3356" w:name="_Toc20219"/>
      <w:bookmarkStart w:id="3357" w:name="_Toc301171021"/>
      <w:bookmarkStart w:id="3358" w:name="_Toc22451"/>
      <w:bookmarkStart w:id="3359" w:name="_Toc152042466"/>
      <w:bookmarkStart w:id="3360" w:name="_Toc16796"/>
      <w:bookmarkStart w:id="3361" w:name="_Toc27223"/>
      <w:bookmarkStart w:id="3362" w:name="_Toc301170556"/>
      <w:bookmarkStart w:id="3363" w:name="_Toc25473"/>
      <w:bookmarkStart w:id="3364" w:name="_Toc10012"/>
      <w:bookmarkStart w:id="3365" w:name="_Toc25042"/>
      <w:bookmarkStart w:id="3366" w:name="_Toc10313"/>
      <w:bookmarkStart w:id="3367" w:name="_Toc152045688"/>
      <w:bookmarkStart w:id="3368" w:name="_Toc28905"/>
      <w:bookmarkStart w:id="3369" w:name="_Toc14479"/>
      <w:r>
        <w:rPr>
          <w:rFonts w:hint="default" w:ascii="Times New Roman" w:hAnsi="Times New Roman" w:eastAsia="宋体" w:cs="Times New Roman"/>
          <w:b/>
          <w:bCs/>
          <w:color w:val="auto"/>
          <w:sz w:val="24"/>
          <w:szCs w:val="24"/>
          <w:highlight w:val="none"/>
        </w:rPr>
        <w:t>11.6</w:t>
      </w:r>
      <w:bookmarkEnd w:id="3347"/>
      <w:bookmarkStart w:id="3370" w:name="_Toc144974657"/>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工期提前</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发包人要求提前完工的，双方协商一致后应签订提前完工协议，协议内容包括：</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（1）提前的时间和修订后的进度计划；</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（2）承包人的赶工措施；</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（3）发包人为赶工提供的条件；</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（4）赶工费用（包括利润和奖金）；</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3371" w:name="_Toc2577"/>
      <w:bookmarkStart w:id="3372" w:name="_Toc301170557"/>
      <w:bookmarkStart w:id="3373" w:name="_Toc23621"/>
      <w:bookmarkStart w:id="3374" w:name="_Toc16839"/>
      <w:bookmarkStart w:id="3375" w:name="_Toc6037"/>
      <w:bookmarkStart w:id="3376" w:name="_Toc15340"/>
      <w:bookmarkStart w:id="3377" w:name="_Toc21808"/>
      <w:bookmarkStart w:id="3378" w:name="_Toc10350"/>
      <w:bookmarkStart w:id="3379" w:name="_Toc152045689"/>
      <w:bookmarkStart w:id="3380" w:name="_Toc3506"/>
      <w:bookmarkStart w:id="3381" w:name="_Toc301188274"/>
      <w:bookmarkStart w:id="3382" w:name="_Toc29617"/>
      <w:bookmarkStart w:id="3383" w:name="_Toc25689"/>
      <w:bookmarkStart w:id="3384" w:name="_Toc30483"/>
      <w:bookmarkStart w:id="3385" w:name="_Toc24558"/>
      <w:bookmarkStart w:id="3386" w:name="_Toc144974658"/>
      <w:bookmarkStart w:id="3387" w:name="_Toc301981257"/>
      <w:bookmarkStart w:id="3388" w:name="_Toc9583"/>
      <w:bookmarkStart w:id="3389" w:name="_Toc152042467"/>
      <w:bookmarkStart w:id="3390" w:name="_Toc301171022"/>
      <w:bookmarkStart w:id="3391" w:name="_Toc19796"/>
      <w:bookmarkStart w:id="3392" w:name="_Toc21711"/>
      <w:bookmarkStart w:id="3393" w:name="_Toc27976"/>
      <w:bookmarkStart w:id="3394" w:name="_Toc14457"/>
      <w:r>
        <w:rPr>
          <w:rFonts w:hint="default" w:ascii="Times New Roman" w:hAnsi="Times New Roman" w:eastAsia="宋体" w:cs="Times New Roman"/>
          <w:b/>
          <w:bCs/>
          <w:color w:val="auto"/>
          <w:kern w:val="2"/>
          <w:sz w:val="24"/>
          <w:szCs w:val="24"/>
          <w:highlight w:val="none"/>
          <w:lang w:val="en-US" w:eastAsia="zh-CN" w:bidi="ar-SA"/>
        </w:rPr>
        <w:t>12.暂停施工</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395" w:name="_Toc9465"/>
      <w:bookmarkStart w:id="3396" w:name="_Toc10862"/>
      <w:bookmarkStart w:id="3397" w:name="_Toc152045690"/>
      <w:bookmarkStart w:id="3398" w:name="_Toc8252"/>
      <w:bookmarkStart w:id="3399" w:name="_Toc30986"/>
      <w:bookmarkStart w:id="3400" w:name="_Toc144974659"/>
      <w:bookmarkStart w:id="3401" w:name="_Toc301171023"/>
      <w:bookmarkStart w:id="3402" w:name="_Toc14831"/>
      <w:bookmarkStart w:id="3403" w:name="_Toc24138"/>
      <w:bookmarkStart w:id="3404" w:name="_Toc301170558"/>
      <w:bookmarkStart w:id="3405" w:name="_Toc29526"/>
      <w:bookmarkStart w:id="3406" w:name="_Toc19312"/>
      <w:bookmarkStart w:id="3407" w:name="_Toc301981258"/>
      <w:bookmarkStart w:id="3408" w:name="_Toc8756"/>
      <w:bookmarkStart w:id="3409" w:name="_Toc20838"/>
      <w:bookmarkStart w:id="3410" w:name="_Toc21855"/>
      <w:bookmarkStart w:id="3411" w:name="_Toc28659"/>
      <w:bookmarkStart w:id="3412" w:name="_Toc31677"/>
      <w:bookmarkStart w:id="3413" w:name="_Toc16892"/>
      <w:bookmarkStart w:id="3414" w:name="_Toc301188275"/>
      <w:bookmarkStart w:id="3415" w:name="_Toc1400"/>
      <w:bookmarkStart w:id="3416" w:name="_Toc31639"/>
      <w:bookmarkStart w:id="3417" w:name="_Toc152042468"/>
      <w:r>
        <w:rPr>
          <w:rFonts w:hint="default" w:ascii="Times New Roman" w:hAnsi="Times New Roman" w:eastAsia="宋体" w:cs="Times New Roman"/>
          <w:b/>
          <w:bCs/>
          <w:color w:val="auto"/>
          <w:sz w:val="24"/>
          <w:szCs w:val="24"/>
          <w:highlight w:val="none"/>
        </w:rPr>
        <w:t>12.1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承包人暂停施工的责任</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因下列暂停施工增加的费用和（或）工期延误由承包人承担：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（1）承包人违约引起的暂停施工；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（2）由于承包人原因为工程合理施工和安全保障所必需的暂停施工；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（3）承包人擅自暂停施工；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（4）承包人其他原因引起的暂停施工；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（5）专用合同条款约定由承包人承担的其他暂停施工。</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418" w:name="_Toc152045691"/>
      <w:bookmarkStart w:id="3419" w:name="_Toc7677"/>
      <w:bookmarkStart w:id="3420" w:name="_Toc1281"/>
      <w:bookmarkStart w:id="3421" w:name="_Toc301170559"/>
      <w:bookmarkStart w:id="3422" w:name="_Toc31616"/>
      <w:bookmarkStart w:id="3423" w:name="_Toc301188276"/>
      <w:bookmarkStart w:id="3424" w:name="_Toc15206"/>
      <w:bookmarkStart w:id="3425" w:name="_Toc23207"/>
      <w:bookmarkStart w:id="3426" w:name="_Toc10841"/>
      <w:bookmarkStart w:id="3427" w:name="_Toc70"/>
      <w:bookmarkStart w:id="3428" w:name="_Toc3429"/>
      <w:bookmarkStart w:id="3429" w:name="_Toc23427"/>
      <w:bookmarkStart w:id="3430" w:name="_Toc152042469"/>
      <w:bookmarkStart w:id="3431" w:name="_Toc13708"/>
      <w:bookmarkStart w:id="3432" w:name="_Toc24380"/>
      <w:bookmarkStart w:id="3433" w:name="_Toc301171024"/>
      <w:bookmarkStart w:id="3434" w:name="_Toc301981259"/>
      <w:bookmarkStart w:id="3435" w:name="_Toc28718"/>
      <w:bookmarkStart w:id="3436" w:name="_Toc20087"/>
      <w:bookmarkStart w:id="3437" w:name="_Toc144974660"/>
      <w:bookmarkStart w:id="3438" w:name="_Toc444"/>
      <w:r>
        <w:rPr>
          <w:rFonts w:hint="default" w:ascii="Times New Roman" w:hAnsi="Times New Roman" w:eastAsia="宋体" w:cs="Times New Roman"/>
          <w:b/>
          <w:bCs/>
          <w:color w:val="auto"/>
          <w:sz w:val="24"/>
          <w:szCs w:val="24"/>
          <w:highlight w:val="none"/>
        </w:rPr>
        <w:t>12.2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发包人暂停施工的责任</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由于发包人原因引起的暂停施工造成工期延误的，承包人有权要求发包人延长工期和（或）增加费用，并支付合理利润。</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属于下列任何一种情况引起的暂停施工，均为发包人的责任；</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（1）由于发包人违约引起的暂停施工；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（2）由于不可抗力的自然或社会因素引起的暂停施工；</w:t>
      </w:r>
      <w:r>
        <w:rPr>
          <w:rFonts w:hint="default" w:ascii="Times New Roman" w:hAnsi="Times New Roman" w:cs="Times New Roman"/>
          <w:color w:val="auto"/>
          <w:sz w:val="21"/>
          <w:szCs w:val="21"/>
          <w:highlight w:val="none"/>
        </w:rPr>
        <w:tab/>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（3）专用合同条款中约定的其它由于发包人原因引起的暂停施工。</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439" w:name="_Toc144974661"/>
      <w:bookmarkStart w:id="3440" w:name="_Toc10904"/>
      <w:bookmarkStart w:id="3441" w:name="_Toc11520"/>
      <w:bookmarkStart w:id="3442" w:name="_Toc26350"/>
      <w:bookmarkStart w:id="3443" w:name="_Toc16598"/>
      <w:bookmarkStart w:id="3444" w:name="_Toc30836"/>
      <w:bookmarkStart w:id="3445" w:name="_Toc301188277"/>
      <w:bookmarkStart w:id="3446" w:name="_Toc450"/>
      <w:bookmarkStart w:id="3447" w:name="_Toc15445"/>
      <w:bookmarkStart w:id="3448" w:name="_Toc26354"/>
      <w:bookmarkStart w:id="3449" w:name="_Toc4727"/>
      <w:bookmarkStart w:id="3450" w:name="_Toc26608"/>
      <w:bookmarkStart w:id="3451" w:name="_Toc301170560"/>
      <w:bookmarkStart w:id="3452" w:name="_Toc12273"/>
      <w:bookmarkStart w:id="3453" w:name="_Toc301171025"/>
      <w:bookmarkStart w:id="3454" w:name="_Toc301981260"/>
      <w:bookmarkStart w:id="3455" w:name="_Toc152042470"/>
      <w:bookmarkStart w:id="3456" w:name="_Toc11787"/>
      <w:bookmarkStart w:id="3457" w:name="_Toc12249"/>
      <w:bookmarkStart w:id="3458" w:name="_Toc824"/>
      <w:bookmarkStart w:id="3459" w:name="_Toc20060"/>
      <w:bookmarkStart w:id="3460" w:name="_Toc152045692"/>
      <w:bookmarkStart w:id="3461" w:name="_Toc29440"/>
      <w:r>
        <w:rPr>
          <w:rFonts w:hint="default" w:ascii="Times New Roman" w:hAnsi="Times New Roman" w:eastAsia="宋体" w:cs="Times New Roman"/>
          <w:b/>
          <w:bCs/>
          <w:color w:val="auto"/>
          <w:sz w:val="24"/>
          <w:szCs w:val="24"/>
          <w:highlight w:val="none"/>
        </w:rPr>
        <w:t>12.3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监理人暂停施工指示</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监理人认为有必要时，可向承包人作出暂停施工的指示，承包人应按监理人指示暂停施工。不论由于何种原因引起的暂停施工，暂停施工期间承包人应负责妥善保护工程并提供安全保障。</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462" w:name="_Toc24820"/>
      <w:bookmarkStart w:id="3463" w:name="_Toc18592"/>
      <w:bookmarkStart w:id="3464" w:name="_Toc22339"/>
      <w:bookmarkStart w:id="3465" w:name="_Toc15790"/>
      <w:bookmarkStart w:id="3466" w:name="_Toc2991"/>
      <w:bookmarkStart w:id="3467" w:name="_Toc301171026"/>
      <w:bookmarkStart w:id="3468" w:name="_Toc6668"/>
      <w:bookmarkStart w:id="3469" w:name="_Toc17128"/>
      <w:bookmarkStart w:id="3470" w:name="_Toc15259"/>
      <w:bookmarkStart w:id="3471" w:name="_Toc8870"/>
      <w:bookmarkStart w:id="3472" w:name="_Toc22027"/>
      <w:bookmarkStart w:id="3473" w:name="_Toc144974662"/>
      <w:bookmarkStart w:id="3474" w:name="_Toc7401"/>
      <w:bookmarkStart w:id="3475" w:name="_Toc301170561"/>
      <w:bookmarkStart w:id="3476" w:name="_Toc27756"/>
      <w:bookmarkStart w:id="3477" w:name="_Toc152042471"/>
      <w:bookmarkStart w:id="3478" w:name="_Toc301188278"/>
      <w:bookmarkStart w:id="3479" w:name="_Toc301981261"/>
      <w:bookmarkStart w:id="3480" w:name="_Toc10467"/>
      <w:bookmarkStart w:id="3481" w:name="_Toc15842"/>
      <w:bookmarkStart w:id="3482" w:name="_Toc6718"/>
      <w:bookmarkStart w:id="3483" w:name="_Toc152045693"/>
      <w:bookmarkStart w:id="3484" w:name="_Toc21930"/>
      <w:r>
        <w:rPr>
          <w:rFonts w:hint="default" w:ascii="Times New Roman" w:hAnsi="Times New Roman" w:eastAsia="宋体" w:cs="Times New Roman"/>
          <w:b/>
          <w:bCs/>
          <w:color w:val="auto"/>
          <w:sz w:val="24"/>
          <w:szCs w:val="24"/>
          <w:highlight w:val="none"/>
        </w:rPr>
        <w:t>12.4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暂停施工后的复工</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暂停施工后，监理人应与发包人和承包人协商，采取有效措施积极消除暂停施工的影响。当工程具备复工条件时，监理人应立即向承包人发出复工通知。承包人收到复工通知后，应在监理人指定的期限内复工。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承包人无故拖延和拒绝复工的，由此增加的费用和工期延误由承包人承担；因发包人原因无法按时复工的，承包人有权要求发包人延长工期和（或）增加费用，并支付合理利润。</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485" w:name="_Toc152045694"/>
      <w:bookmarkStart w:id="3486" w:name="_Toc301188279"/>
      <w:bookmarkStart w:id="3487" w:name="_Toc10082"/>
      <w:bookmarkStart w:id="3488" w:name="_Toc10667"/>
      <w:bookmarkStart w:id="3489" w:name="_Toc23598"/>
      <w:bookmarkStart w:id="3490" w:name="_Toc2407"/>
      <w:bookmarkStart w:id="3491" w:name="_Toc23310"/>
      <w:bookmarkStart w:id="3492" w:name="_Toc3541"/>
      <w:bookmarkStart w:id="3493" w:name="_Toc10571"/>
      <w:bookmarkStart w:id="3494" w:name="_Toc152042472"/>
      <w:bookmarkStart w:id="3495" w:name="_Toc301981262"/>
      <w:bookmarkStart w:id="3496" w:name="_Toc7811"/>
      <w:bookmarkStart w:id="3497" w:name="_Toc15355"/>
      <w:bookmarkStart w:id="3498" w:name="_Toc5652"/>
      <w:bookmarkStart w:id="3499" w:name="_Toc9830"/>
      <w:bookmarkStart w:id="3500" w:name="_Toc301170562"/>
      <w:bookmarkStart w:id="3501" w:name="_Toc144974663"/>
      <w:bookmarkStart w:id="3502" w:name="_Toc32057"/>
      <w:bookmarkStart w:id="3503" w:name="_Toc32267"/>
      <w:bookmarkStart w:id="3504" w:name="_Toc2119"/>
      <w:bookmarkStart w:id="3505" w:name="_Toc5419"/>
      <w:bookmarkStart w:id="3506" w:name="_Toc301171027"/>
      <w:r>
        <w:rPr>
          <w:rFonts w:hint="default" w:ascii="Times New Roman" w:hAnsi="Times New Roman" w:eastAsia="宋体" w:cs="Times New Roman"/>
          <w:b/>
          <w:bCs/>
          <w:color w:val="auto"/>
          <w:sz w:val="24"/>
          <w:szCs w:val="24"/>
          <w:highlight w:val="none"/>
        </w:rPr>
        <w:t>12.5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暂停施工持续56天以上</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由于承包人责任引起的暂停施工，如承包人在收到监理人暂停施工指示后56天内不认真采取有效的复工措施，造成工期延误，可视为承包人违约，应按第22.1款的规定办理。</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3507" w:name="_Toc26101"/>
      <w:bookmarkStart w:id="3508" w:name="_Toc8016"/>
      <w:bookmarkStart w:id="3509" w:name="_Toc301981263"/>
      <w:bookmarkStart w:id="3510" w:name="_Toc8176"/>
      <w:bookmarkStart w:id="3511" w:name="_Toc301170563"/>
      <w:bookmarkStart w:id="3512" w:name="_Toc9223"/>
      <w:bookmarkStart w:id="3513" w:name="_Toc16135"/>
      <w:bookmarkStart w:id="3514" w:name="_Toc152045695"/>
      <w:bookmarkStart w:id="3515" w:name="_Toc10660"/>
      <w:bookmarkStart w:id="3516" w:name="_Toc557"/>
      <w:bookmarkStart w:id="3517" w:name="_Toc29534"/>
      <w:bookmarkStart w:id="3518" w:name="_Toc20139"/>
      <w:bookmarkStart w:id="3519" w:name="_Toc144974664"/>
      <w:bookmarkStart w:id="3520" w:name="_Toc18999"/>
      <w:bookmarkStart w:id="3521" w:name="_Toc7384"/>
      <w:bookmarkStart w:id="3522" w:name="_Toc301188280"/>
      <w:bookmarkStart w:id="3523" w:name="_Toc28648"/>
      <w:bookmarkStart w:id="3524" w:name="_Toc8615"/>
      <w:bookmarkStart w:id="3525" w:name="_Toc152042473"/>
      <w:bookmarkStart w:id="3526" w:name="_Toc23417"/>
      <w:bookmarkStart w:id="3527" w:name="_Toc24536"/>
      <w:bookmarkStart w:id="3528" w:name="_Toc301171028"/>
      <w:bookmarkStart w:id="3529" w:name="_Toc5671"/>
      <w:bookmarkStart w:id="3530" w:name="_Toc27674"/>
      <w:r>
        <w:rPr>
          <w:rFonts w:hint="default" w:ascii="Times New Roman" w:hAnsi="Times New Roman" w:eastAsia="宋体" w:cs="Times New Roman"/>
          <w:b/>
          <w:bCs/>
          <w:color w:val="auto"/>
          <w:kern w:val="2"/>
          <w:sz w:val="24"/>
          <w:szCs w:val="24"/>
          <w:highlight w:val="none"/>
          <w:lang w:val="en-US" w:eastAsia="zh-CN" w:bidi="ar-SA"/>
        </w:rPr>
        <w:t>13.工程质量</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531" w:name="_Toc30087"/>
      <w:bookmarkStart w:id="3532" w:name="_Toc22720"/>
      <w:bookmarkStart w:id="3533" w:name="_Toc152042474"/>
      <w:bookmarkStart w:id="3534" w:name="_Toc20867"/>
      <w:bookmarkStart w:id="3535" w:name="_Toc25332"/>
      <w:bookmarkStart w:id="3536" w:name="_Toc4289"/>
      <w:bookmarkStart w:id="3537" w:name="_Toc31184"/>
      <w:bookmarkStart w:id="3538" w:name="_Toc2250"/>
      <w:bookmarkStart w:id="3539" w:name="_Toc30557"/>
      <w:bookmarkStart w:id="3540" w:name="_Toc2051"/>
      <w:bookmarkStart w:id="3541" w:name="_Toc301170564"/>
      <w:bookmarkStart w:id="3542" w:name="_Toc21721"/>
      <w:bookmarkStart w:id="3543" w:name="_Toc152045696"/>
      <w:bookmarkStart w:id="3544" w:name="_Toc10757"/>
      <w:bookmarkStart w:id="3545" w:name="_Toc301171029"/>
      <w:bookmarkStart w:id="3546" w:name="_Toc301981264"/>
      <w:bookmarkStart w:id="3547" w:name="_Toc14276"/>
      <w:bookmarkStart w:id="3548" w:name="_Toc144974665"/>
      <w:bookmarkStart w:id="3549" w:name="_Toc301188281"/>
      <w:bookmarkStart w:id="3550" w:name="_Toc15750"/>
      <w:bookmarkStart w:id="3551" w:name="_Toc24176"/>
      <w:bookmarkStart w:id="3552" w:name="_Toc31024"/>
      <w:bookmarkStart w:id="3553" w:name="_Toc8972"/>
      <w:r>
        <w:rPr>
          <w:rFonts w:hint="default" w:ascii="Times New Roman" w:hAnsi="Times New Roman" w:eastAsia="宋体" w:cs="Times New Roman"/>
          <w:b/>
          <w:bCs/>
          <w:color w:val="auto"/>
          <w:sz w:val="24"/>
          <w:szCs w:val="24"/>
          <w:highlight w:val="none"/>
        </w:rPr>
        <w:t>13.1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工程质量要求</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工程质量验收按合同约定验收标准执行。</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因承包人原因造成工程质量达不到合同约定验收标准的，监理人有权要求承包人返工直至符合合同要求为止，由此造成的费用增加和（或）工期延误由承包人承担。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因发包人原因造成工程质量达不到合同约定验收标准的，发包人应承担由于承包人返工造成的费用增加和（或）工期延误，并支付承包人合理利润。</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554" w:name="_Toc3300"/>
      <w:bookmarkStart w:id="3555" w:name="_Toc16779"/>
      <w:bookmarkStart w:id="3556" w:name="_Toc301170565"/>
      <w:bookmarkStart w:id="3557" w:name="_Toc144974666"/>
      <w:bookmarkStart w:id="3558" w:name="_Toc18934"/>
      <w:bookmarkStart w:id="3559" w:name="_Toc14485"/>
      <w:bookmarkStart w:id="3560" w:name="_Toc152045697"/>
      <w:bookmarkStart w:id="3561" w:name="_Toc8027"/>
      <w:bookmarkStart w:id="3562" w:name="_Toc24246"/>
      <w:bookmarkStart w:id="3563" w:name="_Toc18610"/>
      <w:bookmarkStart w:id="3564" w:name="_Toc301981265"/>
      <w:bookmarkStart w:id="3565" w:name="_Toc10181"/>
      <w:bookmarkStart w:id="3566" w:name="_Toc301171030"/>
      <w:bookmarkStart w:id="3567" w:name="_Toc301188282"/>
      <w:bookmarkStart w:id="3568" w:name="_Toc10937"/>
      <w:bookmarkStart w:id="3569" w:name="_Toc22469"/>
      <w:bookmarkStart w:id="3570" w:name="_Toc27163"/>
      <w:bookmarkStart w:id="3571" w:name="_Toc152042475"/>
      <w:bookmarkStart w:id="3572" w:name="_Toc30834"/>
      <w:bookmarkStart w:id="3573" w:name="_Toc15005"/>
      <w:bookmarkStart w:id="3574" w:name="_Toc12101"/>
      <w:bookmarkStart w:id="3575" w:name="_Toc10983"/>
      <w:bookmarkStart w:id="3576" w:name="_Toc4263"/>
      <w:r>
        <w:rPr>
          <w:rFonts w:hint="default" w:ascii="Times New Roman" w:hAnsi="Times New Roman" w:eastAsia="宋体" w:cs="Times New Roman"/>
          <w:b/>
          <w:bCs/>
          <w:color w:val="auto"/>
          <w:sz w:val="24"/>
          <w:szCs w:val="24"/>
          <w:highlight w:val="none"/>
        </w:rPr>
        <w:t>13.2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承包人的质量管理</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承包人应加强对施工人员的质量教育和技术培训，定期考核施工人员的劳动技能，严格执行规范和操作规程。</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577" w:name="_Toc3671"/>
      <w:bookmarkStart w:id="3578" w:name="_Toc4410"/>
      <w:bookmarkStart w:id="3579" w:name="_Toc301981266"/>
      <w:bookmarkStart w:id="3580" w:name="_Toc301171031"/>
      <w:bookmarkStart w:id="3581" w:name="_Toc144974667"/>
      <w:bookmarkStart w:id="3582" w:name="_Toc301188283"/>
      <w:bookmarkStart w:id="3583" w:name="_Toc20708"/>
      <w:bookmarkStart w:id="3584" w:name="_Toc10768"/>
      <w:bookmarkStart w:id="3585" w:name="_Toc3320"/>
      <w:bookmarkStart w:id="3586" w:name="_Toc20236"/>
      <w:bookmarkStart w:id="3587" w:name="_Toc25378"/>
      <w:bookmarkStart w:id="3588" w:name="_Toc152045698"/>
      <w:bookmarkStart w:id="3589" w:name="_Toc27324"/>
      <w:bookmarkStart w:id="3590" w:name="_Toc301170566"/>
      <w:bookmarkStart w:id="3591" w:name="_Toc6687"/>
      <w:bookmarkStart w:id="3592" w:name="_Toc19764"/>
      <w:bookmarkStart w:id="3593" w:name="_Toc2740"/>
      <w:bookmarkStart w:id="3594" w:name="_Toc778"/>
      <w:bookmarkStart w:id="3595" w:name="_Toc5602"/>
      <w:bookmarkStart w:id="3596" w:name="_Toc152042476"/>
      <w:bookmarkStart w:id="3597" w:name="_Toc15387"/>
      <w:bookmarkStart w:id="3598" w:name="_Toc4688"/>
      <w:bookmarkStart w:id="3599" w:name="_Toc16115"/>
      <w:r>
        <w:rPr>
          <w:rFonts w:hint="default" w:ascii="Times New Roman" w:hAnsi="Times New Roman" w:eastAsia="宋体" w:cs="Times New Roman"/>
          <w:b/>
          <w:bCs/>
          <w:color w:val="auto"/>
          <w:sz w:val="24"/>
          <w:szCs w:val="24"/>
          <w:highlight w:val="none"/>
        </w:rPr>
        <w:t>13.3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承包人的质量检查</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承包人应按合同约定对材料、工程设备以及工程的所有部位及其施工工艺进行全过程的质量检查和检验，并作详细记录，编制工程质量报表，报送监理人审查。</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600" w:name="_Toc6801"/>
      <w:bookmarkStart w:id="3601" w:name="_Toc28836"/>
      <w:bookmarkStart w:id="3602" w:name="_Toc301170567"/>
      <w:bookmarkStart w:id="3603" w:name="_Toc23876"/>
      <w:bookmarkStart w:id="3604" w:name="_Toc301981267"/>
      <w:bookmarkStart w:id="3605" w:name="_Toc28663"/>
      <w:bookmarkStart w:id="3606" w:name="_Toc27783"/>
      <w:bookmarkStart w:id="3607" w:name="_Toc24211"/>
      <w:bookmarkStart w:id="3608" w:name="_Toc30136"/>
      <w:bookmarkStart w:id="3609" w:name="_Toc301171032"/>
      <w:bookmarkStart w:id="3610" w:name="_Toc152045699"/>
      <w:bookmarkStart w:id="3611" w:name="_Toc144974668"/>
      <w:bookmarkStart w:id="3612" w:name="_Toc6750"/>
      <w:bookmarkStart w:id="3613" w:name="_Toc16520"/>
      <w:bookmarkStart w:id="3614" w:name="_Toc14346"/>
      <w:bookmarkStart w:id="3615" w:name="_Toc19805"/>
      <w:bookmarkStart w:id="3616" w:name="_Toc301188284"/>
      <w:bookmarkStart w:id="3617" w:name="_Toc152042477"/>
      <w:bookmarkStart w:id="3618" w:name="_Toc23347"/>
      <w:bookmarkStart w:id="3619" w:name="_Toc28158"/>
      <w:bookmarkStart w:id="3620" w:name="_Toc1178"/>
      <w:bookmarkStart w:id="3621" w:name="_Toc12205"/>
      <w:bookmarkStart w:id="3622" w:name="_Toc6859"/>
      <w:r>
        <w:rPr>
          <w:rFonts w:hint="default" w:ascii="Times New Roman" w:hAnsi="Times New Roman" w:eastAsia="宋体" w:cs="Times New Roman"/>
          <w:b/>
          <w:bCs/>
          <w:color w:val="auto"/>
          <w:sz w:val="24"/>
          <w:szCs w:val="24"/>
          <w:highlight w:val="none"/>
        </w:rPr>
        <w:t>13.4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监理人的质量检查</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623" w:name="_Toc152045700"/>
      <w:bookmarkStart w:id="3624" w:name="_Toc5706"/>
      <w:bookmarkStart w:id="3625" w:name="_Toc30917"/>
      <w:bookmarkStart w:id="3626" w:name="_Toc18391"/>
      <w:bookmarkStart w:id="3627" w:name="_Toc9382"/>
      <w:bookmarkStart w:id="3628" w:name="_Toc20231"/>
      <w:bookmarkStart w:id="3629" w:name="_Toc24858"/>
      <w:bookmarkStart w:id="3630" w:name="_Toc301171033"/>
      <w:bookmarkStart w:id="3631" w:name="_Toc301170568"/>
      <w:bookmarkStart w:id="3632" w:name="_Toc9820"/>
      <w:bookmarkStart w:id="3633" w:name="_Toc32413"/>
      <w:bookmarkStart w:id="3634" w:name="_Toc30552"/>
      <w:bookmarkStart w:id="3635" w:name="_Toc301981268"/>
      <w:bookmarkStart w:id="3636" w:name="_Toc144974669"/>
      <w:bookmarkStart w:id="3637" w:name="_Toc19065"/>
      <w:bookmarkStart w:id="3638" w:name="_Toc27308"/>
      <w:bookmarkStart w:id="3639" w:name="_Toc8335"/>
      <w:bookmarkStart w:id="3640" w:name="_Toc32135"/>
      <w:bookmarkStart w:id="3641" w:name="_Toc7525"/>
      <w:bookmarkStart w:id="3642" w:name="_Toc301188285"/>
      <w:bookmarkStart w:id="3643" w:name="_Toc29239"/>
      <w:bookmarkStart w:id="3644" w:name="_Toc152042478"/>
      <w:r>
        <w:rPr>
          <w:rFonts w:hint="default" w:ascii="Times New Roman" w:hAnsi="Times New Roman" w:eastAsia="宋体" w:cs="Times New Roman"/>
          <w:b/>
          <w:bCs/>
          <w:color w:val="auto"/>
          <w:sz w:val="24"/>
          <w:szCs w:val="24"/>
          <w:highlight w:val="none"/>
        </w:rPr>
        <w:t>13.5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工程隐蔽部位覆盖前的检查</w:t>
      </w:r>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通知监理人检查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监理人未到场检查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监理人重新检查</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承包人私自覆盖</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承包人未通知监理人到场检查，私自将工程隐蔽部位覆盖的，监理人有权指示承包人钻孔探测或揭开检查，由此增加的费用和（或）工期延误由承包人承担。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645" w:name="_Toc301171034"/>
      <w:bookmarkStart w:id="3646" w:name="_Toc13670"/>
      <w:bookmarkStart w:id="3647" w:name="_Toc152042479"/>
      <w:bookmarkStart w:id="3648" w:name="_Toc144974670"/>
      <w:bookmarkStart w:id="3649" w:name="_Toc31638"/>
      <w:bookmarkStart w:id="3650" w:name="_Toc29703"/>
      <w:bookmarkStart w:id="3651" w:name="_Toc3660"/>
      <w:bookmarkStart w:id="3652" w:name="_Toc1789"/>
      <w:bookmarkStart w:id="3653" w:name="_Toc301981269"/>
      <w:bookmarkStart w:id="3654" w:name="_Toc6649"/>
      <w:bookmarkStart w:id="3655" w:name="_Toc12814"/>
      <w:bookmarkStart w:id="3656" w:name="_Toc19642"/>
      <w:bookmarkStart w:id="3657" w:name="_Toc14572"/>
      <w:bookmarkStart w:id="3658" w:name="_Toc3665"/>
      <w:bookmarkStart w:id="3659" w:name="_Toc301170569"/>
      <w:bookmarkStart w:id="3660" w:name="_Toc5958"/>
      <w:bookmarkStart w:id="3661" w:name="_Toc17253"/>
      <w:bookmarkStart w:id="3662" w:name="_Toc301188286"/>
      <w:bookmarkStart w:id="3663" w:name="_Toc24824"/>
      <w:bookmarkStart w:id="3664" w:name="_Toc3722"/>
      <w:bookmarkStart w:id="3665" w:name="_Toc3806"/>
      <w:bookmarkStart w:id="3666" w:name="_Toc4677"/>
      <w:bookmarkStart w:id="3667" w:name="_Toc152045701"/>
      <w:r>
        <w:rPr>
          <w:rFonts w:hint="default" w:ascii="Times New Roman" w:hAnsi="Times New Roman" w:eastAsia="宋体" w:cs="Times New Roman"/>
          <w:b/>
          <w:bCs/>
          <w:color w:val="auto"/>
          <w:sz w:val="24"/>
          <w:szCs w:val="24"/>
          <w:highlight w:val="none"/>
        </w:rPr>
        <w:t>13.6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清除不合格工程</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13.6.2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由于发包人提供的材料或工程设备不合格造成的工程不合格，需要承包人采取措施补救的，发包人应承担由此增加的费用和（或）工期延误，并支付承包人合理利润。</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668" w:name="_Toc3533"/>
      <w:bookmarkStart w:id="3669" w:name="_Toc13349"/>
      <w:bookmarkStart w:id="3670" w:name="_Toc24071"/>
      <w:bookmarkStart w:id="3671" w:name="_Toc301188287"/>
      <w:bookmarkStart w:id="3672" w:name="_Toc29968"/>
      <w:bookmarkStart w:id="3673" w:name="_Toc15160"/>
      <w:bookmarkStart w:id="3674" w:name="_Toc9477"/>
      <w:bookmarkStart w:id="3675" w:name="_Toc301981270"/>
      <w:bookmarkStart w:id="3676" w:name="_Toc8446"/>
      <w:bookmarkStart w:id="3677" w:name="_Toc301171035"/>
      <w:bookmarkStart w:id="3678" w:name="_Toc29463"/>
      <w:bookmarkStart w:id="3679" w:name="_Toc2249"/>
      <w:bookmarkStart w:id="3680" w:name="_Toc301170570"/>
      <w:bookmarkStart w:id="3681" w:name="_Toc13458"/>
      <w:bookmarkStart w:id="3682" w:name="_Toc16523"/>
      <w:bookmarkStart w:id="3683" w:name="_Toc14111"/>
      <w:bookmarkStart w:id="3684" w:name="_Toc4493"/>
      <w:bookmarkStart w:id="3685" w:name="_Toc10734"/>
      <w:bookmarkStart w:id="3686" w:name="_Toc25037"/>
      <w:bookmarkStart w:id="3687" w:name="_Toc18496"/>
      <w:r>
        <w:rPr>
          <w:rFonts w:hint="default" w:ascii="Times New Roman" w:hAnsi="Times New Roman" w:eastAsia="宋体" w:cs="Times New Roman"/>
          <w:b/>
          <w:bCs/>
          <w:color w:val="auto"/>
          <w:sz w:val="24"/>
          <w:szCs w:val="24"/>
          <w:highlight w:val="none"/>
        </w:rPr>
        <w:t>13.7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质量评定</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发包人应组织承包人进行工程项目划分，并确定单位工程、主要分部工程、重要隐蔽单元工程和关键部位单元工程。</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工程实施过程中，单位工程、主要分部工程、重要隐蔽单元工程和关键部位单元工程的项目划分需要调整时，承包人应报发包人确认。</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承包人应在单元（工序）工程质量自评合格后，报监理人核定质量等级并签证认可。</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承包人应在分部工程质量自评合格后，报监理人复核和发包人认定。发包人负责按有关规定完成分部工程质量结论报工程质量监督机构核备（核定）手续。</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承包人应在单位工程质量自评合格后，报监理人复核和发包人认定。发包人负责按有关规定完成单位工程质量结论报工程质量监督机构核定手续。</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13.7.7</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除专用合同条款另有约定外，工程质量等级分为合格和优良，应分别达到约定的标准。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688" w:name="_Toc23964"/>
      <w:bookmarkStart w:id="3689" w:name="_Toc22748"/>
      <w:bookmarkStart w:id="3690" w:name="_Toc27988"/>
      <w:bookmarkStart w:id="3691" w:name="_Toc24813"/>
      <w:bookmarkStart w:id="3692" w:name="_Toc17224"/>
      <w:bookmarkStart w:id="3693" w:name="_Toc301981271"/>
      <w:bookmarkStart w:id="3694" w:name="_Toc14412"/>
      <w:bookmarkStart w:id="3695" w:name="_Toc29695"/>
      <w:bookmarkStart w:id="3696" w:name="_Toc13035"/>
      <w:bookmarkStart w:id="3697" w:name="_Toc1145"/>
      <w:bookmarkStart w:id="3698" w:name="_Toc301171036"/>
      <w:bookmarkStart w:id="3699" w:name="_Toc16272"/>
      <w:bookmarkStart w:id="3700" w:name="_Toc21047"/>
      <w:bookmarkStart w:id="3701" w:name="_Toc4125"/>
      <w:bookmarkStart w:id="3702" w:name="_Toc301188288"/>
      <w:bookmarkStart w:id="3703" w:name="_Toc9501"/>
      <w:bookmarkStart w:id="3704" w:name="_Toc10011"/>
      <w:bookmarkStart w:id="3705" w:name="_Toc26064"/>
      <w:bookmarkStart w:id="3706" w:name="_Toc301170571"/>
      <w:bookmarkStart w:id="3707" w:name="_Toc28640"/>
      <w:r>
        <w:rPr>
          <w:rFonts w:hint="default" w:ascii="Times New Roman" w:hAnsi="Times New Roman" w:eastAsia="宋体" w:cs="Times New Roman"/>
          <w:b/>
          <w:bCs/>
          <w:color w:val="auto"/>
          <w:sz w:val="24"/>
          <w:szCs w:val="24"/>
          <w:highlight w:val="none"/>
        </w:rPr>
        <w:t>13.8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质量事故处理</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发生质量事故时，承包人应及时向发包人和监理人报告。</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质量事故调查处理由发包人按相关规定履行手续，承包人应配合。</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承包人应对质量缺陷进行备案。发包人委托监理人对质量缺陷备案情况进行监督检查并履行相关手续。</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除专用合同条款另有约定外，工程竣工验收时，发包人负责向竣工验收委员会汇报并提交历次质量缺陷处理的备案资料。</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3708" w:name="_Toc25222"/>
      <w:bookmarkStart w:id="3709" w:name="_Toc3407"/>
      <w:bookmarkStart w:id="3710" w:name="_Toc25814"/>
      <w:bookmarkStart w:id="3711" w:name="_Toc13873"/>
      <w:bookmarkStart w:id="3712" w:name="_Toc17661"/>
      <w:bookmarkStart w:id="3713" w:name="_Toc301171037"/>
      <w:bookmarkStart w:id="3714" w:name="_Toc16358"/>
      <w:bookmarkStart w:id="3715" w:name="_Toc26793"/>
      <w:bookmarkStart w:id="3716" w:name="_Toc31810"/>
      <w:bookmarkStart w:id="3717" w:name="_Toc25712"/>
      <w:bookmarkStart w:id="3718" w:name="_Toc22719"/>
      <w:bookmarkStart w:id="3719" w:name="_Toc8676"/>
      <w:bookmarkStart w:id="3720" w:name="_Toc152045702"/>
      <w:bookmarkStart w:id="3721" w:name="_Toc29645"/>
      <w:bookmarkStart w:id="3722" w:name="_Toc301981272"/>
      <w:bookmarkStart w:id="3723" w:name="_Toc301170572"/>
      <w:bookmarkStart w:id="3724" w:name="_Toc22365"/>
      <w:bookmarkStart w:id="3725" w:name="_Toc21046"/>
      <w:bookmarkStart w:id="3726" w:name="_Toc26993"/>
      <w:bookmarkStart w:id="3727" w:name="_Toc152042480"/>
      <w:bookmarkStart w:id="3728" w:name="_Toc144974671"/>
      <w:bookmarkStart w:id="3729" w:name="_Toc18788"/>
      <w:bookmarkStart w:id="3730" w:name="_Toc301188289"/>
      <w:r>
        <w:rPr>
          <w:rFonts w:hint="default" w:ascii="Times New Roman" w:hAnsi="Times New Roman" w:eastAsia="宋体" w:cs="Times New Roman"/>
          <w:b/>
          <w:bCs/>
          <w:color w:val="auto"/>
          <w:kern w:val="2"/>
          <w:sz w:val="24"/>
          <w:szCs w:val="24"/>
          <w:highlight w:val="none"/>
          <w:lang w:val="en-US" w:eastAsia="zh-CN" w:bidi="ar-SA"/>
        </w:rPr>
        <w:t>14.试验和检验</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3731" w:name="_Toc144974672"/>
      <w:bookmarkStart w:id="3732" w:name="_Toc301981273"/>
      <w:bookmarkStart w:id="3733" w:name="_Toc16365"/>
      <w:bookmarkStart w:id="3734" w:name="_Toc18249"/>
      <w:bookmarkStart w:id="3735" w:name="_Toc22529"/>
      <w:bookmarkStart w:id="3736" w:name="_Toc2576"/>
      <w:bookmarkStart w:id="3737" w:name="_Toc9915"/>
      <w:bookmarkStart w:id="3738" w:name="_Toc301170573"/>
      <w:bookmarkStart w:id="3739" w:name="_Toc152045703"/>
      <w:bookmarkStart w:id="3740" w:name="_Toc32163"/>
      <w:bookmarkStart w:id="3741" w:name="_Toc18923"/>
      <w:bookmarkStart w:id="3742" w:name="_Toc152042481"/>
      <w:bookmarkStart w:id="3743" w:name="_Toc301188290"/>
      <w:bookmarkStart w:id="3744" w:name="_Toc11506"/>
      <w:bookmarkStart w:id="3745" w:name="_Toc301171038"/>
      <w:bookmarkStart w:id="3746" w:name="_Toc18910"/>
      <w:bookmarkStart w:id="3747" w:name="_Toc19041"/>
      <w:bookmarkStart w:id="3748" w:name="_Toc28"/>
      <w:bookmarkStart w:id="3749" w:name="_Toc6463"/>
      <w:bookmarkStart w:id="3750" w:name="_Toc11306"/>
      <w:bookmarkStart w:id="3751" w:name="_Toc31831"/>
      <w:bookmarkStart w:id="3752" w:name="_Toc10915"/>
      <w:bookmarkStart w:id="3753" w:name="_Toc16092"/>
      <w:r>
        <w:rPr>
          <w:rFonts w:hint="default" w:ascii="Times New Roman" w:hAnsi="Times New Roman" w:eastAsia="宋体" w:cs="Times New Roman"/>
          <w:b/>
          <w:bCs/>
          <w:color w:val="auto"/>
          <w:sz w:val="24"/>
          <w:szCs w:val="24"/>
          <w:highlight w:val="none"/>
        </w:rPr>
        <w:t>14.1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材料、工程设备和工程的试验和检验</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监理人未按合同约定派员参加试验和检验的，除监理人另有指示外，承包人可自行试验和检验，并应立即将试验和检验结果报送监理人，监理人应签字确认。</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承包人应按相关规定和标准对水泥、钢材等原材料与中间产品质量进行检验，并报监理人复核。</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14.1.6</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对专用合同条款约定的试块、试件及有关材料，监理人实行见证取样。见证取样资料由承包人制备，记录应真实齐全，监理人、承包人等参与见证取样人员均应在相关文件上签字。</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754" w:name="_Toc22416"/>
      <w:bookmarkStart w:id="3755" w:name="_Toc152045704"/>
      <w:bookmarkStart w:id="3756" w:name="_Toc15682"/>
      <w:bookmarkStart w:id="3757" w:name="_Toc6022"/>
      <w:bookmarkStart w:id="3758" w:name="_Toc21817"/>
      <w:bookmarkStart w:id="3759" w:name="_Toc14195"/>
      <w:bookmarkStart w:id="3760" w:name="_Toc301170574"/>
      <w:bookmarkStart w:id="3761" w:name="_Toc20883"/>
      <w:bookmarkStart w:id="3762" w:name="_Toc7053"/>
      <w:bookmarkStart w:id="3763" w:name="_Toc301171039"/>
      <w:bookmarkStart w:id="3764" w:name="_Toc18229"/>
      <w:bookmarkStart w:id="3765" w:name="_Toc25684"/>
      <w:bookmarkStart w:id="3766" w:name="_Toc21882"/>
      <w:bookmarkStart w:id="3767" w:name="_Toc301188291"/>
      <w:bookmarkStart w:id="3768" w:name="_Toc152042482"/>
      <w:bookmarkStart w:id="3769" w:name="_Toc11074"/>
      <w:bookmarkStart w:id="3770" w:name="_Toc6800"/>
      <w:bookmarkStart w:id="3771" w:name="_Toc29708"/>
      <w:bookmarkStart w:id="3772" w:name="_Toc144974673"/>
      <w:bookmarkStart w:id="3773" w:name="_Toc4010"/>
      <w:bookmarkStart w:id="3774" w:name="_Toc301981274"/>
      <w:bookmarkStart w:id="3775" w:name="_Toc23468"/>
      <w:r>
        <w:rPr>
          <w:rFonts w:hint="default" w:ascii="Times New Roman" w:hAnsi="Times New Roman" w:eastAsia="宋体" w:cs="Times New Roman"/>
          <w:b/>
          <w:bCs/>
          <w:color w:val="auto"/>
          <w:sz w:val="24"/>
          <w:szCs w:val="24"/>
          <w:highlight w:val="none"/>
        </w:rPr>
        <w:t>14.2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现场材料试验</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承包人根据合同约定或监理人指示进行的现场材料试验，应由承包人提供试验场所、试验人员、试验设备器材以及其他必要的试验条件。</w:t>
      </w:r>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监理人在必要时可以使用承包人的试验场所、试验设备器材以及其他试验条件，进行以工程质量检查为目的的复核性材料试验，承包人应予以协助。</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776" w:name="_Toc14903"/>
      <w:bookmarkStart w:id="3777" w:name="_Toc13441"/>
      <w:bookmarkStart w:id="3778" w:name="_Toc29647"/>
      <w:bookmarkStart w:id="3779" w:name="_Toc24989"/>
      <w:bookmarkStart w:id="3780" w:name="_Toc301171040"/>
      <w:bookmarkStart w:id="3781" w:name="_Toc144974674"/>
      <w:bookmarkStart w:id="3782" w:name="_Toc152045705"/>
      <w:bookmarkStart w:id="3783" w:name="_Toc152042483"/>
      <w:bookmarkStart w:id="3784" w:name="_Toc301188292"/>
      <w:bookmarkStart w:id="3785" w:name="_Toc23926"/>
      <w:bookmarkStart w:id="3786" w:name="_Toc4819"/>
      <w:bookmarkStart w:id="3787" w:name="_Toc15419"/>
      <w:bookmarkStart w:id="3788" w:name="_Toc14394"/>
      <w:bookmarkStart w:id="3789" w:name="_Toc2569"/>
      <w:bookmarkStart w:id="3790" w:name="_Toc16720"/>
      <w:bookmarkStart w:id="3791" w:name="_Toc8690"/>
      <w:bookmarkStart w:id="3792" w:name="_Toc301981275"/>
      <w:bookmarkStart w:id="3793" w:name="_Toc378"/>
      <w:bookmarkStart w:id="3794" w:name="_Toc16382"/>
      <w:bookmarkStart w:id="3795" w:name="_Toc301170575"/>
      <w:bookmarkStart w:id="3796" w:name="_Toc7385"/>
      <w:bookmarkStart w:id="3797" w:name="_Toc12876"/>
      <w:r>
        <w:rPr>
          <w:rFonts w:hint="default" w:ascii="Times New Roman" w:hAnsi="Times New Roman" w:eastAsia="宋体" w:cs="Times New Roman"/>
          <w:b/>
          <w:bCs/>
          <w:color w:val="auto"/>
          <w:sz w:val="24"/>
          <w:szCs w:val="24"/>
          <w:highlight w:val="none"/>
        </w:rPr>
        <w:t>14.3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现场工艺试验</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pPr>
        <w:pageBreakBefore w:val="0"/>
        <w:widowControl/>
        <w:tabs>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3798" w:name="_Toc29373"/>
      <w:bookmarkStart w:id="3799" w:name="_Toc28351"/>
      <w:bookmarkStart w:id="3800" w:name="_Toc32297"/>
      <w:bookmarkStart w:id="3801" w:name="_Toc13046"/>
      <w:bookmarkStart w:id="3802" w:name="_Toc144974675"/>
      <w:bookmarkStart w:id="3803" w:name="_Toc30586"/>
      <w:bookmarkStart w:id="3804" w:name="_Toc21276"/>
      <w:bookmarkStart w:id="3805" w:name="_Toc28441"/>
      <w:bookmarkStart w:id="3806" w:name="_Toc301981276"/>
      <w:bookmarkStart w:id="3807" w:name="_Toc14824"/>
      <w:bookmarkStart w:id="3808" w:name="_Toc32444"/>
      <w:bookmarkStart w:id="3809" w:name="_Toc26409"/>
      <w:bookmarkStart w:id="3810" w:name="_Toc7612"/>
      <w:bookmarkStart w:id="3811" w:name="_Toc18139"/>
      <w:bookmarkStart w:id="3812" w:name="_Toc152045706"/>
      <w:bookmarkStart w:id="3813" w:name="_Toc11772"/>
      <w:bookmarkStart w:id="3814" w:name="_Toc301170576"/>
      <w:bookmarkStart w:id="3815" w:name="_Toc14345"/>
      <w:bookmarkStart w:id="3816" w:name="_Toc10792"/>
      <w:bookmarkStart w:id="3817" w:name="_Toc152042484"/>
      <w:bookmarkStart w:id="3818" w:name="_Toc301188293"/>
      <w:bookmarkStart w:id="3819" w:name="_Toc301171041"/>
      <w:bookmarkStart w:id="3820" w:name="_Toc9763"/>
      <w:bookmarkStart w:id="3821" w:name="_Toc11015"/>
      <w:r>
        <w:rPr>
          <w:rFonts w:hint="default" w:ascii="Times New Roman" w:hAnsi="Times New Roman" w:eastAsia="宋体" w:cs="Times New Roman"/>
          <w:b/>
          <w:bCs/>
          <w:color w:val="auto"/>
          <w:kern w:val="2"/>
          <w:sz w:val="24"/>
          <w:szCs w:val="24"/>
          <w:highlight w:val="none"/>
          <w:lang w:val="en-US" w:eastAsia="zh-CN" w:bidi="ar-SA"/>
        </w:rPr>
        <w:t>15.变更</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822" w:name="_Toc152042485"/>
      <w:bookmarkStart w:id="3823" w:name="_Toc9889"/>
      <w:bookmarkStart w:id="3824" w:name="_Toc28627"/>
      <w:bookmarkStart w:id="3825" w:name="_Toc301981277"/>
      <w:bookmarkStart w:id="3826" w:name="_Toc31676"/>
      <w:bookmarkStart w:id="3827" w:name="_Toc152045707"/>
      <w:bookmarkStart w:id="3828" w:name="_Toc27112"/>
      <w:bookmarkStart w:id="3829" w:name="_Toc19232"/>
      <w:bookmarkStart w:id="3830" w:name="_Toc5858"/>
      <w:bookmarkStart w:id="3831" w:name="_Toc4617"/>
      <w:bookmarkStart w:id="3832" w:name="_Toc4042"/>
      <w:bookmarkStart w:id="3833" w:name="_Toc15742"/>
      <w:bookmarkStart w:id="3834" w:name="_Toc301171042"/>
      <w:bookmarkStart w:id="3835" w:name="_Toc9645"/>
      <w:bookmarkStart w:id="3836" w:name="_Toc301188294"/>
      <w:bookmarkStart w:id="3837" w:name="_Toc26398"/>
      <w:bookmarkStart w:id="3838" w:name="_Toc189"/>
      <w:bookmarkStart w:id="3839" w:name="_Toc301170577"/>
      <w:bookmarkStart w:id="3840" w:name="_Toc19760"/>
      <w:bookmarkStart w:id="3841" w:name="_Toc2146"/>
      <w:bookmarkStart w:id="3842" w:name="_Toc24887"/>
      <w:bookmarkStart w:id="3843" w:name="_Toc144974676"/>
      <w:bookmarkStart w:id="3844" w:name="_Toc194"/>
      <w:r>
        <w:rPr>
          <w:rFonts w:hint="default" w:ascii="Times New Roman" w:hAnsi="Times New Roman" w:eastAsia="宋体" w:cs="Times New Roman"/>
          <w:b/>
          <w:bCs/>
          <w:color w:val="auto"/>
          <w:sz w:val="24"/>
          <w:szCs w:val="24"/>
          <w:highlight w:val="none"/>
        </w:rPr>
        <w:t>15.1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变更的范围和内容</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在履行合同中发生以下情形之一，应按照本款规定进行变更。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（1）取消合同中任何一项工作，但被取消的工作不能转由发包人或其它人实施；</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（2）改变合同中任何一项工作的质量或其它特性；</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（3）改变合同工程的基线、标高、位置或尺寸；</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（4）改变合同中任何一项工作的施工时间或改变已批准的施工工艺或顺序；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（5）为完成工程需要追加的额外工作。</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（6）增加或减少专用合同条款中约定的关键项目工程量超过其工程总量的一定数量百分比。</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上述（1）～（6）目的变更内容引起工程施工组织和进度计划发生实质性变动和影响其原定的价格时，才予调整该项目的单价。第（6）目情形下单价调整方式在专用合同条款中约定。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845" w:name="_Toc23633"/>
      <w:bookmarkStart w:id="3846" w:name="_Toc301170578"/>
      <w:bookmarkStart w:id="3847" w:name="_Toc152045708"/>
      <w:bookmarkStart w:id="3848" w:name="_Toc11027"/>
      <w:bookmarkStart w:id="3849" w:name="_Toc21941"/>
      <w:bookmarkStart w:id="3850" w:name="_Toc144974677"/>
      <w:bookmarkStart w:id="3851" w:name="_Toc26274"/>
      <w:bookmarkStart w:id="3852" w:name="_Toc13946"/>
      <w:bookmarkStart w:id="3853" w:name="_Toc7383"/>
      <w:bookmarkStart w:id="3854" w:name="_Toc7259"/>
      <w:bookmarkStart w:id="3855" w:name="_Toc6865"/>
      <w:bookmarkStart w:id="3856" w:name="_Toc152042486"/>
      <w:bookmarkStart w:id="3857" w:name="_Toc301188295"/>
      <w:bookmarkStart w:id="3858" w:name="_Toc15342"/>
      <w:bookmarkStart w:id="3859" w:name="_Toc6097"/>
      <w:bookmarkStart w:id="3860" w:name="_Toc301981278"/>
      <w:bookmarkStart w:id="3861" w:name="_Toc2414"/>
      <w:bookmarkStart w:id="3862" w:name="_Toc1672"/>
      <w:bookmarkStart w:id="3863" w:name="_Toc15541"/>
      <w:bookmarkStart w:id="3864" w:name="_Toc10382"/>
      <w:bookmarkStart w:id="3865" w:name="_Toc301171043"/>
      <w:bookmarkStart w:id="3866" w:name="_Toc30158"/>
      <w:r>
        <w:rPr>
          <w:rFonts w:hint="default" w:ascii="Times New Roman" w:hAnsi="Times New Roman" w:eastAsia="宋体" w:cs="Times New Roman"/>
          <w:b/>
          <w:bCs/>
          <w:color w:val="auto"/>
          <w:sz w:val="24"/>
          <w:szCs w:val="24"/>
          <w:highlight w:val="none"/>
        </w:rPr>
        <w:t>15.2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变更权</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在履行合同过程中，经发包人同意，监理人可按第15.3款约定的变更程序向承包人作出变更指示，承包人应遵照执行。没有监理人的变更指示，承包人不得擅自变更。</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3867" w:name="_Toc152045709"/>
      <w:bookmarkStart w:id="3868" w:name="_Toc31006"/>
      <w:bookmarkStart w:id="3869" w:name="_Toc14569"/>
      <w:bookmarkStart w:id="3870" w:name="_Toc301188296"/>
      <w:bookmarkStart w:id="3871" w:name="_Toc14015"/>
      <w:bookmarkStart w:id="3872" w:name="_Toc144974678"/>
      <w:bookmarkStart w:id="3873" w:name="_Toc301171044"/>
      <w:bookmarkStart w:id="3874" w:name="_Toc23053"/>
      <w:bookmarkStart w:id="3875" w:name="_Toc152042487"/>
      <w:bookmarkStart w:id="3876" w:name="_Toc20785"/>
      <w:bookmarkStart w:id="3877" w:name="_Toc977"/>
      <w:bookmarkStart w:id="3878" w:name="_Toc24548"/>
      <w:bookmarkStart w:id="3879" w:name="_Toc301981279"/>
      <w:bookmarkStart w:id="3880" w:name="_Toc11129"/>
      <w:bookmarkStart w:id="3881" w:name="_Toc18519"/>
      <w:bookmarkStart w:id="3882" w:name="_Toc21794"/>
      <w:bookmarkStart w:id="3883" w:name="_Toc13322"/>
      <w:bookmarkStart w:id="3884" w:name="_Toc14013"/>
      <w:bookmarkStart w:id="3885" w:name="_Toc11679"/>
      <w:bookmarkStart w:id="3886" w:name="_Toc14760"/>
      <w:bookmarkStart w:id="3887" w:name="_Toc4700"/>
      <w:bookmarkStart w:id="3888" w:name="_Toc301170579"/>
      <w:bookmarkStart w:id="3889" w:name="_Toc2180"/>
      <w:r>
        <w:rPr>
          <w:rFonts w:hint="default" w:ascii="Times New Roman" w:hAnsi="Times New Roman" w:eastAsia="宋体" w:cs="Times New Roman"/>
          <w:b/>
          <w:bCs/>
          <w:color w:val="auto"/>
          <w:sz w:val="24"/>
          <w:szCs w:val="24"/>
          <w:highlight w:val="none"/>
        </w:rPr>
        <w:t>15.3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变更程序</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变更的提出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（2）在合同履行过程中，发生第15.1款约定情形的，监理人应按照第15.3.3项约定向承包人发出变更指示。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（4）若承包人收到监理人的变更意向书后认为难以实施此项变更，应立即通知监理人，说明原因并附详细依据。监理人与承包人和发包人协商后确定撤销、改变或不改变原变更意向书。</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变更估价</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（2）变更工作影响工期的，承包人应提出调整工期的具体细节。监理人认为有必要时，可要求承包人提交要求提前或延长工期的施工进度计划及相应施工措施等详细资料。</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（3）除专用合同条款对期限另有约定外，监理人收到承包人变更报价书后的14天内，根据第15.4款约定的估价原则，按照第3.5款商定或确定变更价格。</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15.3.3 变更指示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（1）变更指示只能由监理人发出。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（2）变更指示应说明变更的目的、范围、变更内容以及变更的工程量及其进度和技术要求，并附有关图纸和文件。承包人收到变更指示后，应按变更指示进行变更工作。</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3890" w:name="_Toc17765"/>
      <w:bookmarkStart w:id="3891" w:name="_Toc29026"/>
      <w:bookmarkStart w:id="3892" w:name="_Toc17386"/>
      <w:bookmarkStart w:id="3893" w:name="_Toc152042488"/>
      <w:bookmarkStart w:id="3894" w:name="_Toc17582"/>
      <w:bookmarkStart w:id="3895" w:name="_Toc29342"/>
      <w:bookmarkStart w:id="3896" w:name="_Toc301170580"/>
      <w:bookmarkStart w:id="3897" w:name="_Toc31465"/>
      <w:bookmarkStart w:id="3898" w:name="_Toc409"/>
      <w:bookmarkStart w:id="3899" w:name="_Toc13467"/>
      <w:bookmarkStart w:id="3900" w:name="_Toc144974679"/>
      <w:bookmarkStart w:id="3901" w:name="_Toc23475"/>
      <w:bookmarkStart w:id="3902" w:name="_Toc9692"/>
      <w:bookmarkStart w:id="3903" w:name="_Toc15702"/>
      <w:bookmarkStart w:id="3904" w:name="_Toc301171045"/>
      <w:bookmarkStart w:id="3905" w:name="_Toc152045710"/>
      <w:bookmarkStart w:id="3906" w:name="_Toc5027"/>
      <w:bookmarkStart w:id="3907" w:name="_Toc301981280"/>
      <w:bookmarkStart w:id="3908" w:name="_Toc29332"/>
      <w:bookmarkStart w:id="3909" w:name="_Toc301188297"/>
      <w:bookmarkStart w:id="3910" w:name="_Toc18073"/>
      <w:bookmarkStart w:id="3911" w:name="_Toc29751"/>
      <w:bookmarkStart w:id="3912" w:name="_Toc26018"/>
      <w:r>
        <w:rPr>
          <w:rFonts w:hint="default" w:ascii="Times New Roman" w:hAnsi="Times New Roman" w:eastAsia="宋体" w:cs="Times New Roman"/>
          <w:b/>
          <w:bCs/>
          <w:color w:val="auto"/>
          <w:sz w:val="24"/>
          <w:szCs w:val="24"/>
          <w:highlight w:val="none"/>
        </w:rPr>
        <w:t>15.4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变更的估价原则</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除专用合同条款另有约定外，因变更引起的价格调整按照本款约定处理。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已标价工程量清单中有适用于变更工作的子目的，采用该子目的单价。</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已标价工程量清单中无适用于变更工作的子目，但有类似子目的，可在合理范围内参照类似子目的单价，由监理人按第3.5款商定或确定变更工作的单价。</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已标价工程量清单中无适用或类似子目的单价，可按照成本加利润的原则，由监理人按第3.5款商定或确定变更工作的单价。</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913" w:name="_Toc152042489"/>
      <w:bookmarkStart w:id="3914" w:name="_Toc14387"/>
      <w:bookmarkStart w:id="3915" w:name="_Toc301170581"/>
      <w:bookmarkStart w:id="3916" w:name="_Toc5909"/>
      <w:bookmarkStart w:id="3917" w:name="_Toc28392"/>
      <w:bookmarkStart w:id="3918" w:name="_Toc1881"/>
      <w:bookmarkStart w:id="3919" w:name="_Toc12423"/>
      <w:bookmarkStart w:id="3920" w:name="_Toc23541"/>
      <w:bookmarkStart w:id="3921" w:name="_Toc301171046"/>
      <w:bookmarkStart w:id="3922" w:name="_Toc144974680"/>
      <w:bookmarkStart w:id="3923" w:name="_Toc16940"/>
      <w:bookmarkStart w:id="3924" w:name="_Toc29980"/>
      <w:bookmarkStart w:id="3925" w:name="_Toc20712"/>
      <w:bookmarkStart w:id="3926" w:name="_Toc22014"/>
      <w:bookmarkStart w:id="3927" w:name="_Toc19111"/>
      <w:bookmarkStart w:id="3928" w:name="_Toc9828"/>
      <w:bookmarkStart w:id="3929" w:name="_Toc152045711"/>
      <w:bookmarkStart w:id="3930" w:name="_Toc31314"/>
      <w:bookmarkStart w:id="3931" w:name="_Toc18185"/>
      <w:bookmarkStart w:id="3932" w:name="_Toc301188298"/>
      <w:bookmarkStart w:id="3933" w:name="_Toc6962"/>
      <w:bookmarkStart w:id="3934" w:name="_Toc301981281"/>
      <w:r>
        <w:rPr>
          <w:rFonts w:hint="default" w:ascii="Times New Roman" w:hAnsi="Times New Roman" w:eastAsia="宋体" w:cs="Times New Roman"/>
          <w:b/>
          <w:bCs/>
          <w:color w:val="auto"/>
          <w:sz w:val="24"/>
          <w:szCs w:val="24"/>
          <w:highlight w:val="none"/>
        </w:rPr>
        <w:t>15.5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承包人的合理化建议</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承包人提出的合理化建议降低了合同价格、缩短了工期或者提高了工程经济效益的，发包人可按国家有关规定在专用合同条款中约定给予奖励。</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935" w:name="_Toc996"/>
      <w:bookmarkStart w:id="3936" w:name="_Toc16537"/>
      <w:bookmarkStart w:id="3937" w:name="_Toc16494"/>
      <w:bookmarkStart w:id="3938" w:name="_Toc301981282"/>
      <w:bookmarkStart w:id="3939" w:name="_Toc19118"/>
      <w:bookmarkStart w:id="3940" w:name="_Toc21441"/>
      <w:bookmarkStart w:id="3941" w:name="_Toc10836"/>
      <w:bookmarkStart w:id="3942" w:name="_Toc301171047"/>
      <w:bookmarkStart w:id="3943" w:name="_Toc16673"/>
      <w:bookmarkStart w:id="3944" w:name="_Toc20042"/>
      <w:bookmarkStart w:id="3945" w:name="_Toc2381"/>
      <w:bookmarkStart w:id="3946" w:name="_Toc152042490"/>
      <w:bookmarkStart w:id="3947" w:name="_Toc25784"/>
      <w:bookmarkStart w:id="3948" w:name="_Toc20102"/>
      <w:bookmarkStart w:id="3949" w:name="_Toc14771"/>
      <w:bookmarkStart w:id="3950" w:name="_Toc301188299"/>
      <w:bookmarkStart w:id="3951" w:name="_Toc301170582"/>
      <w:bookmarkStart w:id="3952" w:name="_Toc152045712"/>
      <w:bookmarkStart w:id="3953" w:name="_Toc28273"/>
      <w:bookmarkStart w:id="3954" w:name="_Toc27465"/>
      <w:bookmarkStart w:id="3955" w:name="_Toc3741"/>
      <w:bookmarkStart w:id="3956" w:name="_Toc144974681"/>
      <w:bookmarkStart w:id="3957" w:name="_Toc18969"/>
      <w:r>
        <w:rPr>
          <w:rFonts w:hint="default" w:ascii="Times New Roman" w:hAnsi="Times New Roman" w:eastAsia="宋体" w:cs="Times New Roman"/>
          <w:b/>
          <w:bCs/>
          <w:color w:val="auto"/>
          <w:sz w:val="24"/>
          <w:szCs w:val="24"/>
          <w:highlight w:val="none"/>
        </w:rPr>
        <w:t>15.6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暂列金额</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暂列金额只能按照监理人的指示使用，并对合同价格进行相应调整。</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958" w:name="_Toc23143"/>
      <w:bookmarkStart w:id="3959" w:name="_Toc11569"/>
      <w:bookmarkStart w:id="3960" w:name="_Toc848"/>
      <w:bookmarkStart w:id="3961" w:name="_Toc19999"/>
      <w:bookmarkStart w:id="3962" w:name="_Toc32367"/>
      <w:bookmarkStart w:id="3963" w:name="_Toc301171048"/>
      <w:bookmarkStart w:id="3964" w:name="_Toc7888"/>
      <w:bookmarkStart w:id="3965" w:name="_Toc5727"/>
      <w:bookmarkStart w:id="3966" w:name="_Toc301170583"/>
      <w:bookmarkStart w:id="3967" w:name="_Toc12838"/>
      <w:bookmarkStart w:id="3968" w:name="_Toc22077"/>
      <w:bookmarkStart w:id="3969" w:name="_Toc152045713"/>
      <w:bookmarkStart w:id="3970" w:name="_Toc152042491"/>
      <w:bookmarkStart w:id="3971" w:name="_Toc144974682"/>
      <w:bookmarkStart w:id="3972" w:name="_Toc25844"/>
      <w:bookmarkStart w:id="3973" w:name="_Toc5573"/>
      <w:bookmarkStart w:id="3974" w:name="_Toc22161"/>
      <w:bookmarkStart w:id="3975" w:name="_Toc7334"/>
      <w:bookmarkStart w:id="3976" w:name="_Toc301188300"/>
      <w:bookmarkStart w:id="3977" w:name="_Toc31076"/>
      <w:bookmarkStart w:id="3978" w:name="_Toc12920"/>
      <w:bookmarkStart w:id="3979" w:name="_Toc301981283"/>
      <w:bookmarkStart w:id="3980" w:name="_Toc13535"/>
      <w:r>
        <w:rPr>
          <w:rFonts w:hint="default" w:ascii="Times New Roman" w:hAnsi="Times New Roman" w:eastAsia="宋体" w:cs="Times New Roman"/>
          <w:b/>
          <w:bCs/>
          <w:color w:val="auto"/>
          <w:sz w:val="24"/>
          <w:szCs w:val="24"/>
          <w:highlight w:val="none"/>
        </w:rPr>
        <w:t>15.7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计日工</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shd w:val="pct10" w:color="auto" w:fill="FFFFFF"/>
        </w:rPr>
      </w:pPr>
      <w:r>
        <w:rPr>
          <w:rFonts w:hint="default" w:ascii="Times New Roman" w:hAnsi="Times New Roman" w:cs="Times New Roman"/>
          <w:color w:val="auto"/>
          <w:sz w:val="21"/>
          <w:szCs w:val="21"/>
          <w:highlight w:val="none"/>
        </w:rPr>
        <w:t>15.7.1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发包人认为有必要时，由监理人通知承包人以计日工方式实施变更的零星工作。其价款按列入已标价工程量清单中的计日工计价子目及其单价进行计算。</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15.7.2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采用计日工计价的任何一项变更工作，应从暂列金额中支付，承包人应在该项变更的实施过程中，每天提交以下报表和有关凭证报送监理人审批：</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（1）工作名称、内容和数量；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（2）投入该工作所有人员的姓名、工种、级别和耗用工时；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（3）投入该工作的材料类别和数量；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（4）投入该工作的施工设备型号、台数和耗用台时；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（5）监理人要求提交的其他资料和凭证。</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15.7.3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计日工由承包人汇总后，按第17.3.2项的约定列入进度付款申请单，由监理人复核并经发包人同意后列入进度付款。</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3981" w:name="_Toc17788"/>
      <w:bookmarkStart w:id="3982" w:name="_Toc15105"/>
      <w:bookmarkStart w:id="3983" w:name="_Toc7194"/>
      <w:bookmarkStart w:id="3984" w:name="_Toc314"/>
      <w:bookmarkStart w:id="3985" w:name="_Toc5547"/>
      <w:bookmarkStart w:id="3986" w:name="_Toc152042492"/>
      <w:bookmarkStart w:id="3987" w:name="_Toc301171049"/>
      <w:bookmarkStart w:id="3988" w:name="_Toc7553"/>
      <w:bookmarkStart w:id="3989" w:name="_Toc144974683"/>
      <w:bookmarkStart w:id="3990" w:name="_Toc23047"/>
      <w:bookmarkStart w:id="3991" w:name="_Toc20028"/>
      <w:bookmarkStart w:id="3992" w:name="_Toc22115"/>
      <w:bookmarkStart w:id="3993" w:name="_Toc6618"/>
      <w:bookmarkStart w:id="3994" w:name="_Toc14125"/>
      <w:bookmarkStart w:id="3995" w:name="_Toc31049"/>
      <w:bookmarkStart w:id="3996" w:name="_Toc301170584"/>
      <w:bookmarkStart w:id="3997" w:name="_Toc301981284"/>
      <w:bookmarkStart w:id="3998" w:name="_Toc4910"/>
      <w:bookmarkStart w:id="3999" w:name="_Toc17936"/>
      <w:bookmarkStart w:id="4000" w:name="_Toc152045714"/>
      <w:bookmarkStart w:id="4001" w:name="_Toc22712"/>
      <w:bookmarkStart w:id="4002" w:name="_Toc301188301"/>
      <w:bookmarkStart w:id="4003" w:name="_Toc15770"/>
      <w:r>
        <w:rPr>
          <w:rFonts w:hint="default" w:ascii="Times New Roman" w:hAnsi="Times New Roman" w:eastAsia="宋体" w:cs="Times New Roman"/>
          <w:b/>
          <w:bCs/>
          <w:color w:val="auto"/>
          <w:sz w:val="24"/>
          <w:szCs w:val="24"/>
          <w:highlight w:val="none"/>
        </w:rPr>
        <w:t>15.8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暂估价</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pageBreakBefore w:val="0"/>
        <w:widowControl/>
        <w:tabs>
          <w:tab w:val="left" w:pos="126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004" w:name="_Toc22767"/>
      <w:bookmarkStart w:id="4005" w:name="_Toc31546"/>
      <w:bookmarkStart w:id="4006" w:name="_Toc22599"/>
      <w:bookmarkStart w:id="4007" w:name="_Toc12754"/>
      <w:bookmarkStart w:id="4008" w:name="_Toc301171050"/>
      <w:bookmarkStart w:id="4009" w:name="_Toc31012"/>
      <w:bookmarkStart w:id="4010" w:name="_Toc31749"/>
      <w:bookmarkStart w:id="4011" w:name="_Toc301188302"/>
      <w:bookmarkStart w:id="4012" w:name="_Toc301170585"/>
      <w:bookmarkStart w:id="4013" w:name="_Toc12047"/>
      <w:bookmarkStart w:id="4014" w:name="_Toc152042493"/>
      <w:bookmarkStart w:id="4015" w:name="_Toc10840"/>
      <w:bookmarkStart w:id="4016" w:name="_Toc9437"/>
      <w:bookmarkStart w:id="4017" w:name="_Toc8713"/>
      <w:bookmarkStart w:id="4018" w:name="_Toc301981285"/>
      <w:bookmarkStart w:id="4019" w:name="_Toc152045715"/>
      <w:bookmarkStart w:id="4020" w:name="_Toc10992"/>
      <w:bookmarkStart w:id="4021" w:name="_Toc5624"/>
      <w:bookmarkStart w:id="4022" w:name="_Toc16153"/>
      <w:bookmarkStart w:id="4023" w:name="_Toc32074"/>
      <w:bookmarkStart w:id="4024" w:name="_Toc22411"/>
      <w:bookmarkStart w:id="4025" w:name="_Toc22751"/>
      <w:bookmarkStart w:id="4026" w:name="_Toc20598"/>
      <w:bookmarkStart w:id="4027" w:name="_Toc144974684"/>
      <w:r>
        <w:rPr>
          <w:rFonts w:hint="default" w:ascii="Times New Roman" w:hAnsi="Times New Roman" w:eastAsia="宋体" w:cs="Times New Roman"/>
          <w:b/>
          <w:bCs/>
          <w:color w:val="auto"/>
          <w:kern w:val="2"/>
          <w:sz w:val="24"/>
          <w:szCs w:val="24"/>
          <w:highlight w:val="none"/>
          <w:lang w:val="en-US" w:eastAsia="zh-CN" w:bidi="ar-SA"/>
        </w:rPr>
        <w:t>16.价格调整</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028" w:name="_Toc25049"/>
      <w:bookmarkStart w:id="4029" w:name="_Toc25798"/>
      <w:bookmarkStart w:id="4030" w:name="_Toc24886"/>
      <w:bookmarkStart w:id="4031" w:name="_Toc23754"/>
      <w:bookmarkStart w:id="4032" w:name="_Toc152045716"/>
      <w:bookmarkStart w:id="4033" w:name="_Toc301188303"/>
      <w:bookmarkStart w:id="4034" w:name="_Toc26968"/>
      <w:bookmarkStart w:id="4035" w:name="_Toc152042494"/>
      <w:bookmarkStart w:id="4036" w:name="_Toc23625"/>
      <w:bookmarkStart w:id="4037" w:name="_Toc25708"/>
      <w:bookmarkStart w:id="4038" w:name="_Toc25765"/>
      <w:bookmarkStart w:id="4039" w:name="_Toc144974685"/>
      <w:bookmarkStart w:id="4040" w:name="_Toc25471"/>
      <w:bookmarkStart w:id="4041" w:name="_Toc28963"/>
      <w:bookmarkStart w:id="4042" w:name="_Toc301981286"/>
      <w:bookmarkStart w:id="4043" w:name="_Toc10628"/>
      <w:bookmarkStart w:id="4044" w:name="_Toc29492"/>
      <w:bookmarkStart w:id="4045" w:name="_Toc3144"/>
      <w:bookmarkStart w:id="4046" w:name="_Toc24920"/>
      <w:bookmarkStart w:id="4047" w:name="_Toc2529"/>
      <w:bookmarkStart w:id="4048" w:name="_Toc301170586"/>
      <w:bookmarkStart w:id="4049" w:name="_Toc301171051"/>
      <w:bookmarkStart w:id="4050" w:name="_Toc23073"/>
      <w:r>
        <w:rPr>
          <w:rFonts w:hint="default" w:ascii="Times New Roman" w:hAnsi="Times New Roman" w:eastAsia="宋体" w:cs="Times New Roman"/>
          <w:b/>
          <w:bCs/>
          <w:color w:val="auto"/>
          <w:sz w:val="24"/>
          <w:szCs w:val="24"/>
          <w:highlight w:val="none"/>
        </w:rPr>
        <w:t>16.1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物价波动引起的价格调整</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由于物价波动原因引起合同价格需要调整的，其价格调整方式在专用合同条款中约定。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采用价格指数调整价格差额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051" w:name="_Toc7669"/>
      <w:bookmarkStart w:id="4052" w:name="_Toc301170587"/>
      <w:bookmarkStart w:id="4053" w:name="_Toc19290"/>
      <w:bookmarkStart w:id="4054" w:name="_Toc301171052"/>
      <w:bookmarkStart w:id="4055" w:name="_Toc301171516"/>
      <w:r>
        <w:rPr>
          <w:rFonts w:hint="default" w:ascii="Times New Roman" w:hAnsi="Times New Roman" w:cs="Times New Roman"/>
          <w:color w:val="auto"/>
          <w:sz w:val="21"/>
          <w:szCs w:val="21"/>
          <w:highlight w:val="none"/>
        </w:rPr>
        <w:t>16.1.1.1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价格调整公式</w:t>
      </w:r>
      <w:bookmarkEnd w:id="4051"/>
      <w:bookmarkEnd w:id="4052"/>
      <w:bookmarkEnd w:id="4053"/>
      <w:bookmarkEnd w:id="4054"/>
      <w:bookmarkEnd w:id="405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因人工、材料和设备等价格波动影响合同价格时，根据投标函附录中的价格指数和权重表约定的数据，按以下公式计算差额并调整合同价格。</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object>
          <v:shape id="_x0000_i1025" o:spt="75" alt="" type="#_x0000_t75" style="height:40pt;width:306pt;" o:ole="t" filled="f" o:preferrelative="t" stroked="f" coordsize="21600,21600">
            <v:path/>
            <v:fill on="f" focussize="0,0"/>
            <v:stroke on="f"/>
            <v:imagedata r:id="rId13" o:title=""/>
            <o:lock v:ext="edit" aspectratio="t"/>
            <w10:wrap type="none"/>
            <w10:anchorlock/>
          </v:shape>
          <o:OLEObject Type="Embed" ProgID="Equations" ShapeID="_x0000_i1025" DrawAspect="Content" ObjectID="_1468075725" r:id="rId12">
            <o:LockedField>false</o:LockedField>
          </o:OLEObject>
        </w:object>
      </w:r>
    </w:p>
    <w:p>
      <w:pPr>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△P─ 需调整的价格差额；</w:t>
      </w:r>
    </w:p>
    <w:p>
      <w:pPr>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 P0─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pageBreakBefore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056" w:name="_Toc144974686"/>
      <w:bookmarkStart w:id="4057" w:name="_Toc301171053"/>
      <w:bookmarkStart w:id="4058" w:name="_Toc301170588"/>
      <w:bookmarkStart w:id="4059" w:name="_Toc301171517"/>
      <w:bookmarkStart w:id="4060" w:name="_Toc152042495"/>
      <w:r>
        <w:rPr>
          <w:rFonts w:hint="default" w:ascii="Times New Roman" w:hAnsi="Times New Roman" w:cs="Times New Roman"/>
          <w:color w:val="auto"/>
          <w:sz w:val="21"/>
          <w:szCs w:val="21"/>
          <w:highlight w:val="none"/>
        </w:rPr>
        <w:t>A─ 定值权重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即不调部分的权重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bookmarkEnd w:id="4056"/>
      <w:bookmarkEnd w:id="4057"/>
      <w:bookmarkEnd w:id="4058"/>
      <w:bookmarkEnd w:id="4059"/>
      <w:bookmarkEnd w:id="4060"/>
    </w:p>
    <w:p>
      <w:pPr>
        <w:pageBreakBefore w:val="0"/>
        <w:tabs>
          <w:tab w:val="left" w:pos="900"/>
          <w:tab w:val="left" w:pos="1050"/>
          <w:tab w:val="left" w:pos="1260"/>
          <w:tab w:val="left" w:pos="18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061" w:name="_Toc7455"/>
      <w:bookmarkStart w:id="4062" w:name="_Toc7658"/>
      <w:r>
        <w:rPr>
          <w:rFonts w:hint="default" w:ascii="Times New Roman" w:hAnsi="Times New Roman" w:cs="Times New Roman"/>
          <w:color w:val="auto"/>
          <w:sz w:val="21"/>
          <w:szCs w:val="21"/>
          <w:highlight w:val="none"/>
        </w:rPr>
        <w:t>B</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 B</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 xml:space="preserve"> ;B</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·····B</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 各可调因子的变值权重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即可调部分的权重</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为各可调因子在投标函投标</w:t>
      </w:r>
      <w:bookmarkEnd w:id="4061"/>
      <w:bookmarkEnd w:id="4062"/>
    </w:p>
    <w:p>
      <w:pPr>
        <w:pageBreakBefore w:val="0"/>
        <w:tabs>
          <w:tab w:val="left" w:pos="900"/>
          <w:tab w:val="left" w:pos="1050"/>
          <w:tab w:val="left" w:pos="1260"/>
          <w:tab w:val="left" w:pos="18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总报价中所占的比例；</w:t>
      </w:r>
    </w:p>
    <w:p>
      <w:pPr>
        <w:pageBreakBefore w:val="0"/>
        <w:tabs>
          <w:tab w:val="left" w:pos="900"/>
          <w:tab w:val="left" w:pos="1050"/>
          <w:tab w:val="left" w:pos="1620"/>
          <w:tab w:val="left" w:pos="18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w:t>
      </w:r>
      <w:r>
        <w:rPr>
          <w:rFonts w:hint="default" w:ascii="Times New Roman" w:hAnsi="Times New Roman" w:cs="Times New Roman"/>
          <w:color w:val="auto"/>
          <w:sz w:val="21"/>
          <w:szCs w:val="21"/>
          <w:highlight w:val="none"/>
          <w:vertAlign w:val="subscript"/>
        </w:rPr>
        <w:t>t1</w:t>
      </w:r>
      <w:r>
        <w:rPr>
          <w:rFonts w:hint="default" w:ascii="Times New Roman" w:hAnsi="Times New Roman" w:cs="Times New Roman"/>
          <w:color w:val="auto"/>
          <w:sz w:val="21"/>
          <w:szCs w:val="21"/>
          <w:highlight w:val="none"/>
        </w:rPr>
        <w:t xml:space="preserve"> ;F</w:t>
      </w:r>
      <w:r>
        <w:rPr>
          <w:rFonts w:hint="default" w:ascii="Times New Roman" w:hAnsi="Times New Roman" w:cs="Times New Roman"/>
          <w:color w:val="auto"/>
          <w:sz w:val="21"/>
          <w:szCs w:val="21"/>
          <w:highlight w:val="none"/>
          <w:vertAlign w:val="subscript"/>
        </w:rPr>
        <w:t>t2</w:t>
      </w:r>
      <w:r>
        <w:rPr>
          <w:rFonts w:hint="default" w:ascii="Times New Roman" w:hAnsi="Times New Roman" w:cs="Times New Roman"/>
          <w:color w:val="auto"/>
          <w:sz w:val="21"/>
          <w:szCs w:val="21"/>
          <w:highlight w:val="none"/>
        </w:rPr>
        <w:t xml:space="preserve"> ;F</w:t>
      </w:r>
      <w:r>
        <w:rPr>
          <w:rFonts w:hint="default" w:ascii="Times New Roman" w:hAnsi="Times New Roman" w:cs="Times New Roman"/>
          <w:color w:val="auto"/>
          <w:sz w:val="21"/>
          <w:szCs w:val="21"/>
          <w:highlight w:val="none"/>
          <w:vertAlign w:val="subscript"/>
        </w:rPr>
        <w:t>t3</w:t>
      </w:r>
      <w:r>
        <w:rPr>
          <w:rFonts w:hint="default" w:ascii="Times New Roman" w:hAnsi="Times New Roman" w:cs="Times New Roman"/>
          <w:color w:val="auto"/>
          <w:sz w:val="21"/>
          <w:szCs w:val="21"/>
          <w:highlight w:val="none"/>
        </w:rPr>
        <w:t>·····F</w:t>
      </w:r>
      <w:r>
        <w:rPr>
          <w:rFonts w:hint="default" w:ascii="Times New Roman" w:hAnsi="Times New Roman" w:cs="Times New Roman"/>
          <w:color w:val="auto"/>
          <w:sz w:val="21"/>
          <w:szCs w:val="21"/>
          <w:highlight w:val="none"/>
          <w:vertAlign w:val="subscript"/>
        </w:rPr>
        <w:t>tn</w:t>
      </w:r>
      <w:r>
        <w:rPr>
          <w:rFonts w:hint="default" w:ascii="Times New Roman" w:hAnsi="Times New Roman" w:cs="Times New Roman"/>
          <w:color w:val="auto"/>
          <w:sz w:val="21"/>
          <w:szCs w:val="21"/>
          <w:highlight w:val="none"/>
        </w:rPr>
        <w:t>─各可调因子的现行价格指数，指第17.3.3项、第17.5.2项和第17.6.2项约定的付款证书相关周期最后一天的前42天的各可调因子的价格指数；</w:t>
      </w:r>
    </w:p>
    <w:p>
      <w:pPr>
        <w:pageBreakBefore w:val="0"/>
        <w:tabs>
          <w:tab w:val="left" w:pos="900"/>
          <w:tab w:val="left" w:pos="1050"/>
          <w:tab w:val="left" w:pos="1620"/>
          <w:tab w:val="left" w:pos="18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w:t>
      </w:r>
      <w:r>
        <w:rPr>
          <w:rFonts w:hint="default" w:ascii="Times New Roman" w:hAnsi="Times New Roman" w:cs="Times New Roman"/>
          <w:color w:val="auto"/>
          <w:sz w:val="21"/>
          <w:szCs w:val="21"/>
          <w:highlight w:val="none"/>
          <w:vertAlign w:val="subscript"/>
        </w:rPr>
        <w:t>o1</w:t>
      </w:r>
      <w:r>
        <w:rPr>
          <w:rFonts w:hint="default" w:ascii="Times New Roman" w:hAnsi="Times New Roman" w:cs="Times New Roman"/>
          <w:color w:val="auto"/>
          <w:sz w:val="21"/>
          <w:szCs w:val="21"/>
          <w:highlight w:val="none"/>
        </w:rPr>
        <w:t>; F</w:t>
      </w:r>
      <w:r>
        <w:rPr>
          <w:rFonts w:hint="default" w:ascii="Times New Roman" w:hAnsi="Times New Roman" w:cs="Times New Roman"/>
          <w:color w:val="auto"/>
          <w:sz w:val="21"/>
          <w:szCs w:val="21"/>
          <w:highlight w:val="none"/>
          <w:vertAlign w:val="subscript"/>
        </w:rPr>
        <w:t>o2</w:t>
      </w:r>
      <w:r>
        <w:rPr>
          <w:rFonts w:hint="default" w:ascii="Times New Roman" w:hAnsi="Times New Roman" w:cs="Times New Roman"/>
          <w:color w:val="auto"/>
          <w:sz w:val="21"/>
          <w:szCs w:val="21"/>
          <w:highlight w:val="none"/>
        </w:rPr>
        <w:t>; F</w:t>
      </w:r>
      <w:r>
        <w:rPr>
          <w:rFonts w:hint="default" w:ascii="Times New Roman" w:hAnsi="Times New Roman" w:cs="Times New Roman"/>
          <w:color w:val="auto"/>
          <w:sz w:val="21"/>
          <w:szCs w:val="21"/>
          <w:highlight w:val="none"/>
          <w:vertAlign w:val="subscript"/>
        </w:rPr>
        <w:t>o3</w:t>
      </w:r>
      <w:r>
        <w:rPr>
          <w:rFonts w:hint="default" w:ascii="Times New Roman" w:hAnsi="Times New Roman" w:cs="Times New Roman"/>
          <w:color w:val="auto"/>
          <w:sz w:val="21"/>
          <w:szCs w:val="21"/>
          <w:highlight w:val="none"/>
        </w:rPr>
        <w:t>·····F</w:t>
      </w:r>
      <w:r>
        <w:rPr>
          <w:rFonts w:hint="default" w:ascii="Times New Roman" w:hAnsi="Times New Roman" w:cs="Times New Roman"/>
          <w:color w:val="auto"/>
          <w:sz w:val="21"/>
          <w:szCs w:val="21"/>
          <w:highlight w:val="none"/>
          <w:vertAlign w:val="subscript"/>
        </w:rPr>
        <w:t>on</w:t>
      </w:r>
      <w:r>
        <w:rPr>
          <w:rFonts w:hint="default" w:ascii="Times New Roman" w:hAnsi="Times New Roman" w:cs="Times New Roman"/>
          <w:color w:val="auto"/>
          <w:sz w:val="21"/>
          <w:szCs w:val="21"/>
          <w:highlight w:val="none"/>
        </w:rPr>
        <w:t>─各可调因子的基本价格指数，指基准日期的各可调因子的价格指数。</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bookmarkStart w:id="4063" w:name="_Toc8145"/>
      <w:bookmarkStart w:id="4064" w:name="_Toc301171054"/>
      <w:bookmarkStart w:id="4065" w:name="_Toc16419"/>
      <w:bookmarkStart w:id="4066" w:name="_Toc301170589"/>
      <w:bookmarkStart w:id="4067" w:name="_Toc301171518"/>
      <w:r>
        <w:rPr>
          <w:rFonts w:hint="default" w:ascii="Times New Roman" w:hAnsi="Times New Roman" w:cs="Times New Roman"/>
          <w:color w:val="auto"/>
          <w:sz w:val="21"/>
          <w:szCs w:val="21"/>
          <w:highlight w:val="none"/>
        </w:rPr>
        <w:t>16.1.1.2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暂时确定调整差额</w:t>
      </w:r>
      <w:bookmarkEnd w:id="4063"/>
      <w:bookmarkEnd w:id="4064"/>
      <w:bookmarkEnd w:id="4065"/>
      <w:bookmarkEnd w:id="4066"/>
      <w:bookmarkEnd w:id="406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在计算调整差额时得不到现行价格指数的，可暂用上一次价格指数计算，并在以后的付款中再按实际价格指数进行调整。</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bookmarkStart w:id="4068" w:name="_Toc10752"/>
      <w:bookmarkStart w:id="4069" w:name="_Toc28107"/>
      <w:bookmarkStart w:id="4070" w:name="_Toc301170590"/>
      <w:bookmarkStart w:id="4071" w:name="_Toc301171055"/>
      <w:bookmarkStart w:id="4072" w:name="_Toc301171519"/>
      <w:r>
        <w:rPr>
          <w:rFonts w:hint="default" w:ascii="Times New Roman" w:hAnsi="Times New Roman" w:cs="Times New Roman"/>
          <w:color w:val="auto"/>
          <w:sz w:val="21"/>
          <w:szCs w:val="21"/>
          <w:highlight w:val="none"/>
        </w:rPr>
        <w:t>16.1.1.3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权重的调整</w:t>
      </w:r>
      <w:bookmarkEnd w:id="4068"/>
      <w:bookmarkEnd w:id="4069"/>
      <w:bookmarkEnd w:id="4070"/>
      <w:bookmarkEnd w:id="4071"/>
      <w:bookmarkEnd w:id="407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按第15.1款约定的变更导致原定合同中的权重不合理时，由监理人与承包人和发包人协商后进行调整。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073" w:name="_Toc1918"/>
      <w:bookmarkStart w:id="4074" w:name="_Toc301171520"/>
      <w:bookmarkStart w:id="4075" w:name="_Toc301170591"/>
      <w:bookmarkStart w:id="4076" w:name="_Toc5726"/>
      <w:bookmarkStart w:id="4077" w:name="_Toc301171056"/>
      <w:r>
        <w:rPr>
          <w:rFonts w:hint="default" w:ascii="Times New Roman" w:hAnsi="Times New Roman" w:cs="Times New Roman"/>
          <w:color w:val="auto"/>
          <w:sz w:val="21"/>
          <w:szCs w:val="21"/>
          <w:highlight w:val="none"/>
        </w:rPr>
        <w:t>16.1.1.4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承包人工期延误后的价格调整</w:t>
      </w:r>
      <w:bookmarkEnd w:id="4073"/>
      <w:bookmarkEnd w:id="4074"/>
      <w:bookmarkEnd w:id="4075"/>
      <w:bookmarkEnd w:id="4076"/>
      <w:bookmarkEnd w:id="407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采用造价信息调整价格差额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工程造价信息的来源以及价格调整的项目和系数在专用合同条款中约定。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078" w:name="_Toc301171057"/>
      <w:bookmarkStart w:id="4079" w:name="_Toc152042496"/>
      <w:bookmarkStart w:id="4080" w:name="_Toc18414"/>
      <w:bookmarkStart w:id="4081" w:name="_Toc22736"/>
      <w:bookmarkStart w:id="4082" w:name="_Toc28272"/>
      <w:bookmarkStart w:id="4083" w:name="_Toc14939"/>
      <w:bookmarkStart w:id="4084" w:name="_Toc31065"/>
      <w:bookmarkStart w:id="4085" w:name="_Toc144974688"/>
      <w:bookmarkStart w:id="4086" w:name="_Toc25865"/>
      <w:bookmarkStart w:id="4087" w:name="_Toc301170592"/>
      <w:bookmarkStart w:id="4088" w:name="_Toc11125"/>
      <w:bookmarkStart w:id="4089" w:name="_Toc27070"/>
      <w:bookmarkStart w:id="4090" w:name="_Toc29821"/>
      <w:bookmarkStart w:id="4091" w:name="_Toc17545"/>
      <w:bookmarkStart w:id="4092" w:name="_Toc26236"/>
      <w:bookmarkStart w:id="4093" w:name="_Toc152045717"/>
      <w:bookmarkStart w:id="4094" w:name="_Toc5730"/>
      <w:bookmarkStart w:id="4095" w:name="_Toc19236"/>
      <w:bookmarkStart w:id="4096" w:name="_Toc26809"/>
      <w:bookmarkStart w:id="4097" w:name="_Toc301981287"/>
      <w:bookmarkStart w:id="4098" w:name="_Toc31086"/>
      <w:bookmarkStart w:id="4099" w:name="_Toc301188304"/>
      <w:bookmarkStart w:id="4100" w:name="_Toc17745"/>
      <w:r>
        <w:rPr>
          <w:rFonts w:hint="default" w:ascii="Times New Roman" w:hAnsi="Times New Roman" w:eastAsia="宋体" w:cs="Times New Roman"/>
          <w:b/>
          <w:bCs/>
          <w:color w:val="auto"/>
          <w:sz w:val="24"/>
          <w:szCs w:val="24"/>
          <w:highlight w:val="none"/>
        </w:rPr>
        <w:t>16.2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法律变化引起的价格调整</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101" w:name="_Toc5787"/>
      <w:bookmarkStart w:id="4102" w:name="_Toc301171058"/>
      <w:bookmarkStart w:id="4103" w:name="_Toc24935"/>
      <w:bookmarkStart w:id="4104" w:name="_Toc23231"/>
      <w:bookmarkStart w:id="4105" w:name="_Toc5936"/>
      <w:bookmarkStart w:id="4106" w:name="_Toc301188305"/>
      <w:bookmarkStart w:id="4107" w:name="_Toc152045718"/>
      <w:bookmarkStart w:id="4108" w:name="_Toc27008"/>
      <w:bookmarkStart w:id="4109" w:name="_Toc26302"/>
      <w:bookmarkStart w:id="4110" w:name="_Toc301981288"/>
      <w:bookmarkStart w:id="4111" w:name="_Toc144974689"/>
      <w:bookmarkStart w:id="4112" w:name="_Toc22476"/>
      <w:bookmarkStart w:id="4113" w:name="_Toc15851"/>
      <w:bookmarkStart w:id="4114" w:name="_Toc14172"/>
      <w:bookmarkStart w:id="4115" w:name="_Toc29555"/>
      <w:bookmarkStart w:id="4116" w:name="_Toc15608"/>
      <w:bookmarkStart w:id="4117" w:name="_Toc5111"/>
      <w:bookmarkStart w:id="4118" w:name="_Toc676"/>
      <w:bookmarkStart w:id="4119" w:name="_Toc3009"/>
      <w:bookmarkStart w:id="4120" w:name="_Toc10687"/>
      <w:bookmarkStart w:id="4121" w:name="_Toc6446"/>
      <w:bookmarkStart w:id="4122" w:name="_Toc152042497"/>
      <w:bookmarkStart w:id="4123" w:name="_Toc301170593"/>
      <w:r>
        <w:rPr>
          <w:rFonts w:hint="default" w:ascii="Times New Roman" w:hAnsi="Times New Roman" w:eastAsia="宋体" w:cs="Times New Roman"/>
          <w:b/>
          <w:bCs/>
          <w:color w:val="auto"/>
          <w:kern w:val="2"/>
          <w:sz w:val="24"/>
          <w:szCs w:val="24"/>
          <w:highlight w:val="none"/>
          <w:lang w:val="en-US" w:eastAsia="zh-CN" w:bidi="ar-SA"/>
        </w:rPr>
        <w:t>17.计量与支付</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124" w:name="_Toc301170594"/>
      <w:bookmarkStart w:id="4125" w:name="_Toc152045719"/>
      <w:bookmarkStart w:id="4126" w:name="_Toc24789"/>
      <w:bookmarkStart w:id="4127" w:name="_Toc24047"/>
      <w:bookmarkStart w:id="4128" w:name="_Toc2709"/>
      <w:bookmarkStart w:id="4129" w:name="_Toc16438"/>
      <w:bookmarkStart w:id="4130" w:name="_Toc11596"/>
      <w:bookmarkStart w:id="4131" w:name="_Toc301171059"/>
      <w:bookmarkStart w:id="4132" w:name="_Toc30801"/>
      <w:bookmarkStart w:id="4133" w:name="_Toc25621"/>
      <w:bookmarkStart w:id="4134" w:name="_Toc17083"/>
      <w:bookmarkStart w:id="4135" w:name="_Toc152042498"/>
      <w:bookmarkStart w:id="4136" w:name="_Toc24971"/>
      <w:bookmarkStart w:id="4137" w:name="_Toc28703"/>
      <w:bookmarkStart w:id="4138" w:name="_Toc301981289"/>
      <w:bookmarkStart w:id="4139" w:name="_Toc1849"/>
      <w:bookmarkStart w:id="4140" w:name="_Toc301188306"/>
      <w:bookmarkStart w:id="4141" w:name="_Toc18842"/>
      <w:bookmarkStart w:id="4142" w:name="_Toc23376"/>
      <w:bookmarkStart w:id="4143" w:name="_Toc22628"/>
      <w:bookmarkStart w:id="4144" w:name="_Toc24016"/>
      <w:bookmarkStart w:id="4145" w:name="_Toc6455"/>
      <w:bookmarkStart w:id="4146" w:name="_Toc144974690"/>
      <w:r>
        <w:rPr>
          <w:rFonts w:hint="default" w:ascii="Times New Roman" w:hAnsi="Times New Roman" w:eastAsia="宋体" w:cs="Times New Roman"/>
          <w:b/>
          <w:bCs/>
          <w:color w:val="auto"/>
          <w:sz w:val="24"/>
          <w:szCs w:val="24"/>
          <w:highlight w:val="none"/>
        </w:rPr>
        <w:t>17.1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计量</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17.1.1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计量单位</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计量采用国家法定的计量单位。</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17.1.2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计量方法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结算工程量应按工程量清单中约定的方法计量。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17.1.3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计量周期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除专用合同条款另有约定外，单价子目已完成工程量按月计量，总价子目的计量周期按批准的支付分解报告确定。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17.1.4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单价子目的计量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（1）已标价工程量清单中的单价子目工程量为估算工程量。结算工程量是承包人实际完成的，并按合同约定的计量方法进行计量的工程量。</w:t>
      </w:r>
    </w:p>
    <w:p>
      <w:pPr>
        <w:pageBreakBefore w:val="0"/>
        <w:widowControl/>
        <w:tabs>
          <w:tab w:val="left" w:pos="900"/>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（2）承包人对已完成的工程进行计量，向监理人提交进度付款申请单、已完成工程量报表和有关计量资料。</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（4）监理人认为有必要时，可通知承包人共同进行联合测量、计量，承包人应遵照执行。</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17.1.5</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总价子目的计量</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总价子目的分解和计量按照下述约定进行。</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 总价子目的计量和支付应以总价为基础，不因第16.1款中的因素而进行调整。承包人实际完成的工程量，是进行工程目标管理和控制进度支付的依据。</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147" w:name="_Toc144974691"/>
      <w:bookmarkStart w:id="4148" w:name="_Toc152045720"/>
      <w:bookmarkStart w:id="4149" w:name="_Toc152042499"/>
      <w:r>
        <w:rPr>
          <w:rFonts w:hint="default" w:ascii="Times New Roman" w:hAnsi="Times New Roman" w:cs="Times New Roman"/>
          <w:color w:val="auto"/>
          <w:sz w:val="21"/>
          <w:szCs w:val="21"/>
          <w:highlight w:val="none"/>
        </w:rPr>
        <w:t>（2） 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 监理人对承包人提交的上述资料进行复核，以确定分阶段实际完成的工程量和工程形象目标。对其有异议的，可要求承包人按第8.2款约定进行共同复核和抽样复测。</w:t>
      </w:r>
    </w:p>
    <w:p>
      <w:pPr>
        <w:pageBreakBefore w:val="0"/>
        <w:widowControl/>
        <w:tabs>
          <w:tab w:val="left" w:pos="540"/>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 除按照第15条约定的变更外，总价子目的工程量是承包人用于结算的最终工程量。</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150" w:name="_Toc5411"/>
      <w:bookmarkStart w:id="4151" w:name="_Toc21883"/>
      <w:bookmarkStart w:id="4152" w:name="_Toc31712"/>
      <w:bookmarkStart w:id="4153" w:name="_Toc31549"/>
      <w:bookmarkStart w:id="4154" w:name="_Toc301188307"/>
      <w:bookmarkStart w:id="4155" w:name="_Toc301981290"/>
      <w:bookmarkStart w:id="4156" w:name="_Toc301171060"/>
      <w:bookmarkStart w:id="4157" w:name="_Toc25142"/>
      <w:bookmarkStart w:id="4158" w:name="_Toc32615"/>
      <w:bookmarkStart w:id="4159" w:name="_Toc2387"/>
      <w:bookmarkStart w:id="4160" w:name="_Toc14506"/>
      <w:bookmarkStart w:id="4161" w:name="_Toc30258"/>
      <w:bookmarkStart w:id="4162" w:name="_Toc29301"/>
      <w:bookmarkStart w:id="4163" w:name="_Toc2976"/>
      <w:bookmarkStart w:id="4164" w:name="_Toc12027"/>
      <w:bookmarkStart w:id="4165" w:name="_Toc18749"/>
      <w:bookmarkStart w:id="4166" w:name="_Toc25262"/>
      <w:bookmarkStart w:id="4167" w:name="_Toc20339"/>
      <w:bookmarkStart w:id="4168" w:name="_Toc301170595"/>
      <w:r>
        <w:rPr>
          <w:rFonts w:hint="default" w:ascii="Times New Roman" w:hAnsi="Times New Roman" w:eastAsia="宋体" w:cs="Times New Roman"/>
          <w:b/>
          <w:bCs/>
          <w:color w:val="auto"/>
          <w:sz w:val="24"/>
          <w:szCs w:val="24"/>
          <w:highlight w:val="none"/>
        </w:rPr>
        <w:t>17.2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预付款</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bookmarkStart w:id="4169" w:name="_Toc301171061"/>
      <w:bookmarkStart w:id="4170" w:name="_Toc301171525"/>
      <w:bookmarkStart w:id="4171" w:name="_Toc301170596"/>
      <w:r>
        <w:rPr>
          <w:rFonts w:hint="default" w:ascii="Times New Roman" w:hAnsi="Times New Roman" w:cs="Times New Roman"/>
          <w:color w:val="auto"/>
          <w:sz w:val="21"/>
          <w:szCs w:val="21"/>
          <w:highlight w:val="none"/>
        </w:rPr>
        <w:t>17.2.1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预付款</w:t>
      </w:r>
      <w:bookmarkEnd w:id="4169"/>
      <w:bookmarkEnd w:id="4170"/>
      <w:bookmarkEnd w:id="417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17.2.2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预付款保函（担保）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（2）工程材料预付款的担保在专用合同条款中约定。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（3）预付款担保的担保金额可根据预付款扣回的金额相应递减。</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bookmarkStart w:id="4172" w:name="_Toc301171062"/>
      <w:bookmarkStart w:id="4173" w:name="_Toc301171526"/>
      <w:bookmarkStart w:id="4174" w:name="_Toc301170597"/>
      <w:r>
        <w:rPr>
          <w:rFonts w:hint="default" w:ascii="Times New Roman" w:hAnsi="Times New Roman" w:cs="Times New Roman"/>
          <w:color w:val="auto"/>
          <w:sz w:val="21"/>
          <w:szCs w:val="21"/>
          <w:highlight w:val="none"/>
        </w:rPr>
        <w:t>17.2.3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预付款的扣回与还清</w:t>
      </w:r>
      <w:bookmarkEnd w:id="4172"/>
      <w:bookmarkEnd w:id="4173"/>
      <w:bookmarkEnd w:id="417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175" w:name="_Toc144974692"/>
      <w:bookmarkStart w:id="4176" w:name="_Toc6286"/>
      <w:bookmarkStart w:id="4177" w:name="_Toc23455"/>
      <w:bookmarkStart w:id="4178" w:name="_Toc10218"/>
      <w:bookmarkStart w:id="4179" w:name="_Toc2613"/>
      <w:bookmarkStart w:id="4180" w:name="_Toc152042500"/>
      <w:bookmarkStart w:id="4181" w:name="_Toc28746"/>
      <w:bookmarkStart w:id="4182" w:name="_Toc248"/>
      <w:bookmarkStart w:id="4183" w:name="_Toc26674"/>
      <w:bookmarkStart w:id="4184" w:name="_Toc31690"/>
      <w:bookmarkStart w:id="4185" w:name="_Toc25855"/>
      <w:bookmarkStart w:id="4186" w:name="_Toc23691"/>
      <w:bookmarkStart w:id="4187" w:name="_Toc21921"/>
      <w:bookmarkStart w:id="4188" w:name="_Toc26574"/>
      <w:bookmarkStart w:id="4189" w:name="_Toc17935"/>
      <w:bookmarkStart w:id="4190" w:name="_Toc301171063"/>
      <w:bookmarkStart w:id="4191" w:name="_Toc24879"/>
      <w:bookmarkStart w:id="4192" w:name="_Toc152045721"/>
      <w:bookmarkStart w:id="4193" w:name="_Toc20743"/>
      <w:bookmarkStart w:id="4194" w:name="_Toc301170598"/>
      <w:bookmarkStart w:id="4195" w:name="_Toc301188308"/>
      <w:bookmarkStart w:id="4196" w:name="_Toc301981291"/>
      <w:bookmarkStart w:id="4197" w:name="_Toc26382"/>
      <w:r>
        <w:rPr>
          <w:rFonts w:hint="default" w:ascii="Times New Roman" w:hAnsi="Times New Roman" w:eastAsia="宋体" w:cs="Times New Roman"/>
          <w:b/>
          <w:bCs/>
          <w:color w:val="auto"/>
          <w:sz w:val="24"/>
          <w:szCs w:val="24"/>
          <w:highlight w:val="none"/>
        </w:rPr>
        <w:t>17.3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工程进度付款</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17.3.1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付款周期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付款周期同计量周期。</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198" w:name="_Toc301171528"/>
      <w:bookmarkStart w:id="4199" w:name="_Toc301171064"/>
      <w:bookmarkStart w:id="4200" w:name="_Toc301170599"/>
      <w:r>
        <w:rPr>
          <w:rFonts w:hint="default" w:ascii="Times New Roman" w:hAnsi="Times New Roman" w:cs="Times New Roman"/>
          <w:color w:val="auto"/>
          <w:sz w:val="21"/>
          <w:szCs w:val="21"/>
          <w:highlight w:val="none"/>
        </w:rPr>
        <w:t>17.3.2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进度付款申请单</w:t>
      </w:r>
      <w:bookmarkEnd w:id="4198"/>
      <w:bookmarkEnd w:id="4199"/>
      <w:bookmarkEnd w:id="420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（1）截至本次付款周期末已实施工程的价款；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（2）根据第15条应增加和扣减的变更金额；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（3）根据第23条应增加和扣减的索赔金额；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（4）根据第17.2款约定应支付的预付款和扣减的返还预付款；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（5）根据第17.4.1项约定应扣减的质量保证金；</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（6）根据合同应增加和扣减的其他金额。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17.3.3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进度付款证书和支付时间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（2）发包人应在监理人收到进度付款申请单后的28天内，将进度应付款支付给承包人。发包人不按期支付的，按专用合同条款的约定支付逾期付款违约金。</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（3）监理人出具进度付款证书，不应视为监理人已同意、批准或接受了承包人完成的该部分工作。</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（4）进度付款涉及政府投资资金的，按照国库集中支付等国家相关规定和专用合同条款的约定办理。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201" w:name="_Toc301171529"/>
      <w:bookmarkStart w:id="4202" w:name="_Toc301171065"/>
      <w:bookmarkStart w:id="4203" w:name="_Toc301170600"/>
      <w:r>
        <w:rPr>
          <w:rFonts w:hint="default" w:ascii="Times New Roman" w:hAnsi="Times New Roman" w:cs="Times New Roman"/>
          <w:color w:val="auto"/>
          <w:sz w:val="21"/>
          <w:szCs w:val="21"/>
          <w:highlight w:val="none"/>
        </w:rPr>
        <w:t>17.3.4</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工程进度付款的修正</w:t>
      </w:r>
      <w:bookmarkEnd w:id="4201"/>
      <w:bookmarkEnd w:id="4202"/>
      <w:bookmarkEnd w:id="4203"/>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204" w:name="_Toc152045722"/>
      <w:bookmarkStart w:id="4205" w:name="_Toc152042501"/>
      <w:bookmarkStart w:id="4206" w:name="_Toc144974693"/>
      <w:bookmarkStart w:id="4207" w:name="_Toc23035"/>
      <w:bookmarkStart w:id="4208" w:name="_Toc301171066"/>
      <w:bookmarkStart w:id="4209" w:name="_Toc301188309"/>
      <w:bookmarkStart w:id="4210" w:name="_Toc18327"/>
      <w:bookmarkStart w:id="4211" w:name="_Toc301170601"/>
      <w:bookmarkStart w:id="4212" w:name="_Toc245"/>
      <w:bookmarkStart w:id="4213" w:name="_Toc7312"/>
      <w:bookmarkStart w:id="4214" w:name="_Toc16545"/>
      <w:bookmarkStart w:id="4215" w:name="_Toc3571"/>
      <w:bookmarkStart w:id="4216" w:name="_Toc14328"/>
      <w:bookmarkStart w:id="4217" w:name="_Toc30499"/>
      <w:bookmarkStart w:id="4218" w:name="_Toc10733"/>
      <w:bookmarkStart w:id="4219" w:name="_Toc6935"/>
      <w:bookmarkStart w:id="4220" w:name="_Toc22001"/>
      <w:bookmarkStart w:id="4221" w:name="_Toc301981292"/>
      <w:bookmarkStart w:id="4222" w:name="_Toc987"/>
      <w:bookmarkStart w:id="4223" w:name="_Toc20350"/>
      <w:bookmarkStart w:id="4224" w:name="_Toc11490"/>
      <w:bookmarkStart w:id="4225" w:name="_Toc16829"/>
      <w:r>
        <w:rPr>
          <w:rFonts w:hint="default" w:ascii="Times New Roman" w:hAnsi="Times New Roman" w:eastAsia="宋体" w:cs="Times New Roman"/>
          <w:b/>
          <w:bCs/>
          <w:color w:val="auto"/>
          <w:sz w:val="24"/>
          <w:szCs w:val="24"/>
          <w:highlight w:val="none"/>
        </w:rPr>
        <w:t>17.4</w:t>
      </w:r>
      <w:bookmarkEnd w:id="4204"/>
      <w:bookmarkEnd w:id="4205"/>
      <w:bookmarkEnd w:id="4206"/>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质量保证金</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17.4.1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17.4.2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pageBreakBefore w:val="0"/>
        <w:widowControl/>
        <w:tabs>
          <w:tab w:val="left" w:pos="126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17.4.3</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在第1.1.4.5目约定的缺陷责任期满时，承包人没有完成缺陷责任的，发包人有权扣留与未履行责任剩余工作所需金额相应的质量保证金余额，并有权根据第19.3款约定要求延长缺陷责任期，直至完成剩余工作为止。 </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226" w:name="_Toc152042502"/>
      <w:bookmarkStart w:id="4227" w:name="_Toc152045723"/>
      <w:bookmarkStart w:id="4228" w:name="_Toc144974694"/>
      <w:bookmarkStart w:id="4229" w:name="_Toc301981293"/>
      <w:bookmarkStart w:id="4230" w:name="_Toc16113"/>
      <w:bookmarkStart w:id="4231" w:name="_Toc23477"/>
      <w:bookmarkStart w:id="4232" w:name="_Toc11977"/>
      <w:bookmarkStart w:id="4233" w:name="_Toc4113"/>
      <w:bookmarkStart w:id="4234" w:name="_Toc17258"/>
      <w:bookmarkStart w:id="4235" w:name="_Toc301170602"/>
      <w:bookmarkStart w:id="4236" w:name="_Toc19301"/>
      <w:bookmarkStart w:id="4237" w:name="_Toc4248"/>
      <w:bookmarkStart w:id="4238" w:name="_Toc26614"/>
      <w:bookmarkStart w:id="4239" w:name="_Toc1030"/>
      <w:bookmarkStart w:id="4240" w:name="_Toc19263"/>
      <w:bookmarkStart w:id="4241" w:name="_Toc19504"/>
      <w:bookmarkStart w:id="4242" w:name="_Toc32019"/>
      <w:bookmarkStart w:id="4243" w:name="_Toc301171067"/>
      <w:bookmarkStart w:id="4244" w:name="_Toc20772"/>
      <w:bookmarkStart w:id="4245" w:name="_Toc301188310"/>
      <w:bookmarkStart w:id="4246" w:name="_Toc5627"/>
      <w:bookmarkStart w:id="4247" w:name="_Toc1608"/>
      <w:bookmarkStart w:id="4248" w:name="_Toc5765"/>
      <w:r>
        <w:rPr>
          <w:rFonts w:hint="default" w:ascii="Times New Roman" w:hAnsi="Times New Roman" w:eastAsia="宋体" w:cs="Times New Roman"/>
          <w:b/>
          <w:bCs/>
          <w:color w:val="auto"/>
          <w:sz w:val="24"/>
          <w:szCs w:val="24"/>
          <w:highlight w:val="none"/>
        </w:rPr>
        <w:t>17.5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竣工结算</w:t>
      </w:r>
      <w:bookmarkEnd w:id="4226"/>
      <w:bookmarkEnd w:id="4227"/>
      <w:bookmarkEnd w:id="4228"/>
      <w:r>
        <w:rPr>
          <w:rFonts w:hint="default" w:ascii="Times New Roman" w:hAnsi="Times New Roman" w:eastAsia="宋体" w:cs="Times New Roman"/>
          <w:b/>
          <w:bCs/>
          <w:color w:val="auto"/>
          <w:sz w:val="24"/>
          <w:szCs w:val="24"/>
          <w:highlight w:val="none"/>
        </w:rPr>
        <w:t>（完工结算）</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17.5.1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竣工（完工）付款申请单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（1） </w:t>
      </w:r>
      <w:r>
        <w:rPr>
          <w:rFonts w:hint="default" w:ascii="Times New Roman" w:hAnsi="Times New Roman" w:cs="Times New Roman"/>
          <w:bCs/>
          <w:color w:val="auto"/>
          <w:sz w:val="21"/>
          <w:szCs w:val="21"/>
          <w:highlight w:val="none"/>
        </w:rPr>
        <w:t>承包人应在合同工程完工证书颁发后28天内，按专用合同条款约定的份数向监理人提交完工付款申请单，</w:t>
      </w:r>
      <w:r>
        <w:rPr>
          <w:rFonts w:hint="default" w:ascii="Times New Roman" w:hAnsi="Times New Roman" w:cs="Times New Roman"/>
          <w:color w:val="auto"/>
          <w:sz w:val="21"/>
          <w:szCs w:val="21"/>
          <w:highlight w:val="none"/>
        </w:rPr>
        <w:t>并提供相关证明材料。完工付款申请单应包括下列内容：完工结算合同总价、发包人已支付承包人的工程价款、应扣留的质量保证金、应支付的完工付款金额。</w:t>
      </w:r>
    </w:p>
    <w:p>
      <w:pPr>
        <w:pageBreakBefore w:val="0"/>
        <w:widowControl/>
        <w:tabs>
          <w:tab w:val="left" w:pos="360"/>
          <w:tab w:val="left" w:pos="9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 监理人对完工付款申请单有异议的，有权要求承包人进行修正和提供补充资料。经监理人和承包人协商后，由承包人向监理人提交修正后的完工付款申请单。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17.5.2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竣工（完工）付款证书及支付时间</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bookmarkStart w:id="4249" w:name="_Toc152042503"/>
      <w:bookmarkStart w:id="4250" w:name="_Toc152045724"/>
      <w:bookmarkStart w:id="4251" w:name="_Toc144974695"/>
      <w:r>
        <w:rPr>
          <w:rFonts w:hint="default" w:ascii="Times New Roman" w:hAnsi="Times New Roman" w:cs="Times New Roman"/>
          <w:color w:val="auto"/>
          <w:sz w:val="21"/>
          <w:szCs w:val="21"/>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pageBreakBefore w:val="0"/>
        <w:widowControl/>
        <w:tabs>
          <w:tab w:val="left" w:pos="540"/>
          <w:tab w:val="left" w:pos="9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 发包人应在监理人出具完工付款证书后的14天内，将应支付款支付给承包人。发包人不按期支付的，按第17.3.3（2）目的约定，将逾期付款违约金支付给承包人。</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 承包人对发包人签认的完工付款证书有异议的，发包人可出具完工付款申请单中承包人已同意部分的临时付款证书。存在争议的部分，按第24条的约定办理。</w:t>
      </w:r>
    </w:p>
    <w:p>
      <w:pPr>
        <w:pageBreakBefore w:val="0"/>
        <w:widowControl/>
        <w:tabs>
          <w:tab w:val="left" w:pos="540"/>
          <w:tab w:val="left" w:pos="90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 完工付款涉及政府投资资金的，按第17.3.3</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目的约定办理。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252" w:name="_Toc15525"/>
      <w:bookmarkStart w:id="4253" w:name="_Toc18346"/>
      <w:bookmarkStart w:id="4254" w:name="_Toc301188311"/>
      <w:bookmarkStart w:id="4255" w:name="_Toc3807"/>
      <w:bookmarkStart w:id="4256" w:name="_Toc8361"/>
      <w:bookmarkStart w:id="4257" w:name="_Toc2089"/>
      <w:bookmarkStart w:id="4258" w:name="_Toc301171068"/>
      <w:bookmarkStart w:id="4259" w:name="_Toc9930"/>
      <w:bookmarkStart w:id="4260" w:name="_Toc27957"/>
      <w:bookmarkStart w:id="4261" w:name="_Toc26434"/>
      <w:bookmarkStart w:id="4262" w:name="_Toc27157"/>
      <w:bookmarkStart w:id="4263" w:name="_Toc29353"/>
      <w:bookmarkStart w:id="4264" w:name="_Toc23473"/>
      <w:bookmarkStart w:id="4265" w:name="_Toc5330"/>
      <w:bookmarkStart w:id="4266" w:name="_Toc22835"/>
      <w:bookmarkStart w:id="4267" w:name="_Toc301981294"/>
      <w:bookmarkStart w:id="4268" w:name="_Toc29102"/>
      <w:bookmarkStart w:id="4269" w:name="_Toc14546"/>
      <w:bookmarkStart w:id="4270" w:name="_Toc14560"/>
      <w:bookmarkStart w:id="4271" w:name="_Toc301170603"/>
      <w:r>
        <w:rPr>
          <w:rFonts w:hint="default" w:ascii="Times New Roman" w:hAnsi="Times New Roman" w:eastAsia="宋体" w:cs="Times New Roman"/>
          <w:b/>
          <w:bCs/>
          <w:color w:val="auto"/>
          <w:sz w:val="24"/>
          <w:szCs w:val="24"/>
          <w:highlight w:val="none"/>
        </w:rPr>
        <w:t>17.6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最终结清</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17.6.1</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最终结清申请单</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（1）工程质量保修责任终止证书签发后，承包人应按监理人批准的格式提交最终结清申请单。提交最终结清申请单的份数在专用合同条款中约定。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（2）发包人对最终结清申请单内容有异议的，有权要求承包人进行修正和提供补充资料，由承包人向监理人提交修正后的最终结清申请单。</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17.6.2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最终结清证书和支付时间</w:t>
      </w:r>
    </w:p>
    <w:p>
      <w:pPr>
        <w:pageBreakBefore w:val="0"/>
        <w:widowControl/>
        <w:tabs>
          <w:tab w:val="left" w:pos="540"/>
          <w:tab w:val="left" w:pos="720"/>
          <w:tab w:val="left" w:pos="900"/>
          <w:tab w:val="left" w:pos="108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（2）发包人应在监理人出具最终结清证书后的14天内，将应支付款支付给承包人。发包人不按期支付的，按第17.3.3（2）目的约定，将逾期付款违约金支付给承包人。</w:t>
      </w:r>
    </w:p>
    <w:p>
      <w:pPr>
        <w:pageBreakBefore w:val="0"/>
        <w:widowControl/>
        <w:tabs>
          <w:tab w:val="left" w:pos="360"/>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（3）承包人对发包人签认的最终结清证书有异议的，按第24条的约定办理。</w:t>
      </w:r>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（4）最终结清付款涉及政府投资资金的，按第17.3.3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目的约定办理。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272" w:name="_Toc23724"/>
      <w:bookmarkStart w:id="4273" w:name="_Toc301170604"/>
      <w:bookmarkStart w:id="4274" w:name="_Toc23439"/>
      <w:bookmarkStart w:id="4275" w:name="_Toc16914"/>
      <w:bookmarkStart w:id="4276" w:name="_Toc23524"/>
      <w:bookmarkStart w:id="4277" w:name="_Toc27350"/>
      <w:bookmarkStart w:id="4278" w:name="_Toc7442"/>
      <w:bookmarkStart w:id="4279" w:name="_Toc99"/>
      <w:bookmarkStart w:id="4280" w:name="_Toc30353"/>
      <w:bookmarkStart w:id="4281" w:name="_Toc23713"/>
      <w:bookmarkStart w:id="4282" w:name="_Toc25130"/>
      <w:bookmarkStart w:id="4283" w:name="_Toc31619"/>
      <w:bookmarkStart w:id="4284" w:name="_Toc18181"/>
      <w:bookmarkStart w:id="4285" w:name="_Toc8911"/>
      <w:bookmarkStart w:id="4286" w:name="_Toc22401"/>
      <w:bookmarkStart w:id="4287" w:name="_Toc301981295"/>
      <w:bookmarkStart w:id="4288" w:name="_Toc12394"/>
      <w:bookmarkStart w:id="4289" w:name="_Toc301171069"/>
      <w:bookmarkStart w:id="4290" w:name="_Toc301188312"/>
      <w:bookmarkStart w:id="4291" w:name="_Toc27847"/>
      <w:r>
        <w:rPr>
          <w:rFonts w:hint="default" w:ascii="Times New Roman" w:hAnsi="Times New Roman" w:eastAsia="宋体" w:cs="Times New Roman"/>
          <w:b/>
          <w:bCs/>
          <w:color w:val="auto"/>
          <w:sz w:val="24"/>
          <w:szCs w:val="24"/>
          <w:highlight w:val="none"/>
        </w:rPr>
        <w:t>17.7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竣工财务决算</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发包人负责编制本工程项目竣工财务决算，承包人应按专用合同条款的约定提供竣工财务决算编制所需的相关资料。</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292" w:name="_Toc13719"/>
      <w:bookmarkStart w:id="4293" w:name="_Toc301171070"/>
      <w:bookmarkStart w:id="4294" w:name="_Toc9525"/>
      <w:bookmarkStart w:id="4295" w:name="_Toc23425"/>
      <w:bookmarkStart w:id="4296" w:name="_Toc10854"/>
      <w:bookmarkStart w:id="4297" w:name="_Toc30928"/>
      <w:bookmarkStart w:id="4298" w:name="_Toc3272"/>
      <w:bookmarkStart w:id="4299" w:name="_Toc9839"/>
      <w:bookmarkStart w:id="4300" w:name="_Toc4171"/>
      <w:bookmarkStart w:id="4301" w:name="_Toc18374"/>
      <w:bookmarkStart w:id="4302" w:name="_Toc21432"/>
      <w:bookmarkStart w:id="4303" w:name="_Toc301981296"/>
      <w:bookmarkStart w:id="4304" w:name="_Toc15119"/>
      <w:bookmarkStart w:id="4305" w:name="_Toc5867"/>
      <w:bookmarkStart w:id="4306" w:name="_Toc8611"/>
      <w:bookmarkStart w:id="4307" w:name="_Toc301170605"/>
      <w:bookmarkStart w:id="4308" w:name="_Toc24086"/>
      <w:bookmarkStart w:id="4309" w:name="_Toc301188313"/>
      <w:bookmarkStart w:id="4310" w:name="_Toc31408"/>
      <w:bookmarkStart w:id="4311" w:name="_Toc24118"/>
      <w:r>
        <w:rPr>
          <w:rFonts w:hint="default" w:ascii="Times New Roman" w:hAnsi="Times New Roman" w:eastAsia="宋体" w:cs="Times New Roman"/>
          <w:b/>
          <w:bCs/>
          <w:color w:val="auto"/>
          <w:sz w:val="24"/>
          <w:szCs w:val="24"/>
          <w:highlight w:val="none"/>
        </w:rPr>
        <w:t>17.8</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竣工审计</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pPr>
        <w:pageBreakBefore w:val="0"/>
        <w:widowControl/>
        <w:tabs>
          <w:tab w:val="left" w:pos="540"/>
        </w:tabs>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发包人负责完成本工程竣工审计手续，承包人应完成相关配合工作。</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312" w:name="_Toc294"/>
      <w:bookmarkStart w:id="4313" w:name="_Toc10228"/>
      <w:bookmarkStart w:id="4314" w:name="_Toc144974696"/>
      <w:bookmarkStart w:id="4315" w:name="_Toc30871"/>
      <w:bookmarkStart w:id="4316" w:name="_Toc15364"/>
      <w:bookmarkStart w:id="4317" w:name="_Toc14919"/>
      <w:bookmarkStart w:id="4318" w:name="_Toc9433"/>
      <w:bookmarkStart w:id="4319" w:name="_Toc14466"/>
      <w:bookmarkStart w:id="4320" w:name="_Toc17254"/>
      <w:bookmarkStart w:id="4321" w:name="_Toc31166"/>
      <w:bookmarkStart w:id="4322" w:name="_Toc9276"/>
      <w:bookmarkStart w:id="4323" w:name="_Toc301981297"/>
      <w:bookmarkStart w:id="4324" w:name="_Toc31144"/>
      <w:bookmarkStart w:id="4325" w:name="_Toc301188314"/>
      <w:bookmarkStart w:id="4326" w:name="_Toc301170606"/>
      <w:bookmarkStart w:id="4327" w:name="_Toc27434"/>
      <w:bookmarkStart w:id="4328" w:name="_Toc714"/>
      <w:bookmarkStart w:id="4329" w:name="_Toc4309"/>
      <w:bookmarkStart w:id="4330" w:name="_Toc1462"/>
      <w:bookmarkStart w:id="4331" w:name="_Toc19128"/>
      <w:bookmarkStart w:id="4332" w:name="_Toc28853"/>
      <w:bookmarkStart w:id="4333" w:name="_Toc301171071"/>
      <w:bookmarkStart w:id="4334" w:name="_Toc152042504"/>
      <w:bookmarkStart w:id="4335" w:name="_Toc152045725"/>
      <w:r>
        <w:rPr>
          <w:rFonts w:hint="default" w:ascii="Times New Roman" w:hAnsi="Times New Roman" w:eastAsia="宋体" w:cs="Times New Roman"/>
          <w:b/>
          <w:bCs/>
          <w:color w:val="auto"/>
          <w:kern w:val="2"/>
          <w:sz w:val="24"/>
          <w:szCs w:val="24"/>
          <w:highlight w:val="none"/>
          <w:lang w:val="en-US" w:eastAsia="zh-CN" w:bidi="ar-SA"/>
        </w:rPr>
        <w:t>18.竣工验收</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336" w:name="_Toc144974697"/>
      <w:bookmarkStart w:id="4337" w:name="_Toc152045726"/>
      <w:bookmarkStart w:id="4338" w:name="_Toc152042505"/>
      <w:bookmarkStart w:id="4339" w:name="_Toc22276"/>
      <w:bookmarkStart w:id="4340" w:name="_Toc32635"/>
      <w:bookmarkStart w:id="4341" w:name="_Toc301188315"/>
      <w:bookmarkStart w:id="4342" w:name="_Toc9060"/>
      <w:bookmarkStart w:id="4343" w:name="_Toc32723"/>
      <w:bookmarkStart w:id="4344" w:name="_Toc23717"/>
      <w:bookmarkStart w:id="4345" w:name="_Toc16028"/>
      <w:bookmarkStart w:id="4346" w:name="_Toc25107"/>
      <w:bookmarkStart w:id="4347" w:name="_Toc26715"/>
      <w:bookmarkStart w:id="4348" w:name="_Toc20967"/>
      <w:bookmarkStart w:id="4349" w:name="_Toc301170607"/>
      <w:bookmarkStart w:id="4350" w:name="_Toc301171072"/>
      <w:bookmarkStart w:id="4351" w:name="_Toc24774"/>
      <w:bookmarkStart w:id="4352" w:name="_Toc301981298"/>
      <w:bookmarkStart w:id="4353" w:name="_Toc2803"/>
      <w:bookmarkStart w:id="4354" w:name="_Toc17927"/>
      <w:bookmarkStart w:id="4355" w:name="_Toc15367"/>
      <w:bookmarkStart w:id="4356" w:name="_Toc25278"/>
      <w:bookmarkStart w:id="4357" w:name="_Toc15708"/>
      <w:bookmarkStart w:id="4358" w:name="_Toc11634"/>
      <w:r>
        <w:rPr>
          <w:rFonts w:hint="default" w:ascii="Times New Roman" w:hAnsi="Times New Roman" w:eastAsia="宋体" w:cs="Times New Roman"/>
          <w:b/>
          <w:bCs/>
          <w:color w:val="auto"/>
          <w:sz w:val="24"/>
          <w:szCs w:val="24"/>
          <w:highlight w:val="none"/>
        </w:rPr>
        <w:t>18.1</w:t>
      </w:r>
      <w:bookmarkEnd w:id="4336"/>
      <w:bookmarkEnd w:id="4337"/>
      <w:bookmarkEnd w:id="4338"/>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验收工作分类</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bookmarkStart w:id="4359" w:name="_Toc152042506"/>
      <w:bookmarkStart w:id="4360" w:name="_Toc144974698"/>
      <w:bookmarkStart w:id="4361" w:name="_Toc152045727"/>
      <w:r>
        <w:rPr>
          <w:rFonts w:hint="default" w:ascii="Times New Roman" w:hAnsi="Times New Roman" w:cs="Times New Roman"/>
          <w:color w:val="auto"/>
          <w:kern w:val="0"/>
          <w:sz w:val="21"/>
          <w:szCs w:val="21"/>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4362" w:name="_Toc30842"/>
      <w:bookmarkStart w:id="4363" w:name="_Toc27529"/>
      <w:bookmarkStart w:id="4364" w:name="_Toc9318"/>
      <w:bookmarkStart w:id="4365" w:name="_Toc4679"/>
      <w:bookmarkStart w:id="4366" w:name="_Toc25895"/>
      <w:bookmarkStart w:id="4367" w:name="_Toc301170608"/>
      <w:bookmarkStart w:id="4368" w:name="_Toc28707"/>
      <w:bookmarkStart w:id="4369" w:name="_Toc29402"/>
      <w:bookmarkStart w:id="4370" w:name="_Toc6139"/>
      <w:bookmarkStart w:id="4371" w:name="_Toc18416"/>
      <w:bookmarkStart w:id="4372" w:name="_Toc2902"/>
      <w:bookmarkStart w:id="4373" w:name="_Toc301981299"/>
      <w:bookmarkStart w:id="4374" w:name="_Toc3275"/>
      <w:bookmarkStart w:id="4375" w:name="_Toc592"/>
      <w:bookmarkStart w:id="4376" w:name="_Toc18075"/>
      <w:bookmarkStart w:id="4377" w:name="_Toc16660"/>
      <w:bookmarkStart w:id="4378" w:name="_Toc7081"/>
      <w:bookmarkStart w:id="4379" w:name="_Toc301171073"/>
      <w:bookmarkStart w:id="4380" w:name="_Toc301188316"/>
      <w:bookmarkStart w:id="4381" w:name="_Toc25551"/>
      <w:r>
        <w:rPr>
          <w:rFonts w:hint="default" w:ascii="Times New Roman" w:hAnsi="Times New Roman" w:eastAsia="宋体" w:cs="Times New Roman"/>
          <w:b/>
          <w:bCs/>
          <w:color w:val="auto"/>
          <w:sz w:val="24"/>
          <w:szCs w:val="24"/>
          <w:highlight w:val="none"/>
        </w:rPr>
        <w:t>18.2</w:t>
      </w:r>
      <w:bookmarkEnd w:id="4359"/>
      <w:bookmarkEnd w:id="4360"/>
      <w:bookmarkEnd w:id="4361"/>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分部工程验收</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bookmarkStart w:id="4382" w:name="_Toc152042507"/>
      <w:bookmarkStart w:id="4383" w:name="_Toc144974699"/>
      <w:bookmarkStart w:id="4384" w:name="_Toc152045728"/>
      <w:r>
        <w:rPr>
          <w:rFonts w:hint="default" w:ascii="Times New Roman" w:hAnsi="Times New Roman" w:cs="Times New Roman"/>
          <w:color w:val="auto"/>
          <w:kern w:val="0"/>
          <w:sz w:val="21"/>
          <w:szCs w:val="21"/>
          <w:highlight w:val="none"/>
        </w:rPr>
        <w:t>18.2.1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分部工程具备验收条件时，承包人应向发包人提交验收申请报告，发包人应在收到验收申请报告之日起10个工作日内决定是否同意进行验收。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18.2.2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除专用合同条款另有约定外，监理人主持分部工程验收，承包人应派符合条件的代表参加验收工作组。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18.2.3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分部工程验收通过后，发包人向承包人发送分部工程验收鉴定书。承包人应及时完成分部工程验收鉴定书载明应由承包人处理的遗留问题。</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385" w:name="_Toc301188317"/>
      <w:bookmarkStart w:id="4386" w:name="_Toc301170609"/>
      <w:bookmarkStart w:id="4387" w:name="_Toc24763"/>
      <w:bookmarkStart w:id="4388" w:name="_Toc301171074"/>
      <w:bookmarkStart w:id="4389" w:name="_Toc19566"/>
      <w:bookmarkStart w:id="4390" w:name="_Toc10775"/>
      <w:bookmarkStart w:id="4391" w:name="_Toc17337"/>
      <w:bookmarkStart w:id="4392" w:name="_Toc6308"/>
      <w:bookmarkStart w:id="4393" w:name="_Toc24499"/>
      <w:bookmarkStart w:id="4394" w:name="_Toc29318"/>
      <w:bookmarkStart w:id="4395" w:name="_Toc22533"/>
      <w:bookmarkStart w:id="4396" w:name="_Toc24417"/>
      <w:bookmarkStart w:id="4397" w:name="_Toc27026"/>
      <w:bookmarkStart w:id="4398" w:name="_Toc11827"/>
      <w:bookmarkStart w:id="4399" w:name="_Toc9364"/>
      <w:bookmarkStart w:id="4400" w:name="_Toc301981300"/>
      <w:bookmarkStart w:id="4401" w:name="_Toc12734"/>
      <w:bookmarkStart w:id="4402" w:name="_Toc20647"/>
      <w:bookmarkStart w:id="4403" w:name="_Toc16147"/>
      <w:bookmarkStart w:id="4404" w:name="_Toc24728"/>
      <w:r>
        <w:rPr>
          <w:rFonts w:hint="default" w:ascii="Times New Roman" w:hAnsi="Times New Roman" w:eastAsia="宋体" w:cs="Times New Roman"/>
          <w:b/>
          <w:bCs/>
          <w:color w:val="auto"/>
          <w:sz w:val="24"/>
          <w:szCs w:val="24"/>
          <w:highlight w:val="none"/>
        </w:rPr>
        <w:t>18.3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单位工程验收</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单位工程具备验收条件时，承包人应向发包人提交验收申请报告，发包人应在收到验收申请报告之日起10个工作日内决定是否同意进行验收。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发包人主持单位工程验收，承包人应派符合条件的代表参加验收工作组。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单位工程验收通过后，发包人向承包人发送单位工程验收鉴定书。承包人应及时完成单位工程验收鉴定书载明应由承包人处理的遗留问题。</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需提前投入使用的单位工程在专用合同条款中明确。</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18.3.5</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除专用合同条款另有约定外，经验收合格工程的实际竣工日期，以提交竣工验收申请报告的日期为准，并在工程接收证书中写明。</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18.3.6</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发包人在收到承包人竣工验收申请报告56天后未进行验收的，视为验收合格，实际竣工日期以提交竣工验收申请报告的日期为准，但发包人由于不可抗力不能进行验收的除外。</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405" w:name="_Toc301171075"/>
      <w:bookmarkStart w:id="4406" w:name="_Toc29139"/>
      <w:bookmarkStart w:id="4407" w:name="_Toc152042508"/>
      <w:bookmarkStart w:id="4408" w:name="_Toc10848"/>
      <w:bookmarkStart w:id="4409" w:name="_Toc14151"/>
      <w:bookmarkStart w:id="4410" w:name="_Toc20752"/>
      <w:bookmarkStart w:id="4411" w:name="_Toc29359"/>
      <w:bookmarkStart w:id="4412" w:name="_Toc23642"/>
      <w:bookmarkStart w:id="4413" w:name="_Toc3400"/>
      <w:bookmarkStart w:id="4414" w:name="_Toc2331"/>
      <w:bookmarkStart w:id="4415" w:name="_Toc301188318"/>
      <w:bookmarkStart w:id="4416" w:name="_Toc11296"/>
      <w:bookmarkStart w:id="4417" w:name="_Toc301981301"/>
      <w:bookmarkStart w:id="4418" w:name="_Toc32353"/>
      <w:bookmarkStart w:id="4419" w:name="_Toc12719"/>
      <w:bookmarkStart w:id="4420" w:name="_Toc301170610"/>
      <w:bookmarkStart w:id="4421" w:name="_Toc6738"/>
      <w:bookmarkStart w:id="4422" w:name="_Toc152045729"/>
      <w:bookmarkStart w:id="4423" w:name="_Toc26401"/>
      <w:bookmarkStart w:id="4424" w:name="_Toc144974700"/>
      <w:bookmarkStart w:id="4425" w:name="_Toc17469"/>
      <w:bookmarkStart w:id="4426" w:name="_Toc25827"/>
      <w:bookmarkStart w:id="4427" w:name="_Toc20533"/>
      <w:r>
        <w:rPr>
          <w:rFonts w:hint="default" w:ascii="Times New Roman" w:hAnsi="Times New Roman" w:eastAsia="宋体" w:cs="Times New Roman"/>
          <w:b/>
          <w:bCs/>
          <w:color w:val="auto"/>
          <w:sz w:val="24"/>
          <w:szCs w:val="24"/>
          <w:highlight w:val="none"/>
        </w:rPr>
        <w:t>18.4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合同工程完工验收</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18.4.1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合同工程具备验收条件时，承包人应向发包人提交验收申请报告，发包人应在收到验收申请报告之日起20个工作日内决定是否同意进行验收。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18.4.2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发包人主持合同工程完工验收，承包人应派代表参加验收工作组。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18.4.3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合同工程完工验收通过后，发包人向承包人发送合同工程完工验收鉴定书。承包人应及时完成合同工程完工验收鉴定书载明应由承包人处理的遗留问题。</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18.4.4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合同工程完工验收通过后，发包人与承包人应在30个工作日内组织专人负责工程交换，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428" w:name="_Toc152042509"/>
      <w:bookmarkStart w:id="4429" w:name="_Toc152045730"/>
      <w:bookmarkStart w:id="4430" w:name="_Toc144974701"/>
      <w:bookmarkStart w:id="4431" w:name="_Toc301170611"/>
      <w:bookmarkStart w:id="4432" w:name="_Toc9739"/>
      <w:bookmarkStart w:id="4433" w:name="_Toc25358"/>
      <w:bookmarkStart w:id="4434" w:name="_Toc1863"/>
      <w:bookmarkStart w:id="4435" w:name="_Toc301981302"/>
      <w:bookmarkStart w:id="4436" w:name="_Toc13924"/>
      <w:bookmarkStart w:id="4437" w:name="_Toc301171076"/>
      <w:bookmarkStart w:id="4438" w:name="_Toc12668"/>
      <w:bookmarkStart w:id="4439" w:name="_Toc17398"/>
      <w:bookmarkStart w:id="4440" w:name="_Toc429"/>
      <w:bookmarkStart w:id="4441" w:name="_Toc23040"/>
      <w:bookmarkStart w:id="4442" w:name="_Toc301188319"/>
      <w:bookmarkStart w:id="4443" w:name="_Toc28137"/>
      <w:bookmarkStart w:id="4444" w:name="_Toc28798"/>
      <w:bookmarkStart w:id="4445" w:name="_Toc28497"/>
      <w:bookmarkStart w:id="4446" w:name="_Toc18174"/>
      <w:bookmarkStart w:id="4447" w:name="_Toc15497"/>
      <w:bookmarkStart w:id="4448" w:name="_Toc404"/>
      <w:bookmarkStart w:id="4449" w:name="_Toc22326"/>
      <w:bookmarkStart w:id="4450" w:name="_Toc14400"/>
      <w:r>
        <w:rPr>
          <w:rFonts w:hint="default" w:ascii="Times New Roman" w:hAnsi="Times New Roman" w:eastAsia="宋体" w:cs="Times New Roman"/>
          <w:b/>
          <w:bCs/>
          <w:color w:val="auto"/>
          <w:sz w:val="24"/>
          <w:szCs w:val="24"/>
          <w:highlight w:val="none"/>
        </w:rPr>
        <w:t>18.5</w:t>
      </w:r>
      <w:bookmarkEnd w:id="4428"/>
      <w:bookmarkEnd w:id="4429"/>
      <w:bookmarkEnd w:id="4430"/>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阶段验收</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18.5.1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工程建设具备阶段验收条件时，发包人负责提出阶段验收申请报告。承包人应派代表参加阶段验收，并作为被验收单位在验收鉴定书上签字。阶段验收的具体类别在专用合同条款中约定。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18.5.2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承包人应及时完成阶段验收鉴定书载明应由承包人处理的遗留问题。</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4451" w:name="_Toc152045731"/>
      <w:bookmarkStart w:id="4452" w:name="_Toc144974702"/>
      <w:bookmarkStart w:id="4453" w:name="_Toc152042510"/>
      <w:bookmarkStart w:id="4454" w:name="_Toc13305"/>
      <w:bookmarkStart w:id="4455" w:name="_Toc12883"/>
      <w:bookmarkStart w:id="4456" w:name="_Toc5389"/>
      <w:bookmarkStart w:id="4457" w:name="_Toc12663"/>
      <w:bookmarkStart w:id="4458" w:name="_Toc301188320"/>
      <w:bookmarkStart w:id="4459" w:name="_Toc301981303"/>
      <w:bookmarkStart w:id="4460" w:name="_Toc3135"/>
      <w:bookmarkStart w:id="4461" w:name="_Toc4650"/>
      <w:bookmarkStart w:id="4462" w:name="_Toc26178"/>
      <w:bookmarkStart w:id="4463" w:name="_Toc5123"/>
      <w:bookmarkStart w:id="4464" w:name="_Toc301170612"/>
      <w:bookmarkStart w:id="4465" w:name="_Toc24157"/>
      <w:bookmarkStart w:id="4466" w:name="_Toc22140"/>
      <w:bookmarkStart w:id="4467" w:name="_Toc19392"/>
      <w:bookmarkStart w:id="4468" w:name="_Toc9034"/>
      <w:bookmarkStart w:id="4469" w:name="_Toc301171077"/>
      <w:bookmarkStart w:id="4470" w:name="_Toc31101"/>
      <w:bookmarkStart w:id="4471" w:name="_Toc10557"/>
      <w:bookmarkStart w:id="4472" w:name="_Toc23380"/>
      <w:bookmarkStart w:id="4473" w:name="_Toc6172"/>
      <w:r>
        <w:rPr>
          <w:rFonts w:hint="default" w:ascii="Times New Roman" w:hAnsi="Times New Roman" w:eastAsia="宋体" w:cs="Times New Roman"/>
          <w:b/>
          <w:bCs/>
          <w:color w:val="auto"/>
          <w:sz w:val="24"/>
          <w:szCs w:val="24"/>
          <w:highlight w:val="none"/>
        </w:rPr>
        <w:t>18.6</w:t>
      </w:r>
      <w:bookmarkEnd w:id="4451"/>
      <w:bookmarkEnd w:id="4452"/>
      <w:bookmarkEnd w:id="4453"/>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专项验收</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18.6.1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发包人负责提出专项验收申请报告。承包人应按专项验收的相关规定参加专项验收。专项验收的具体类别在专用合同条款中约定。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18.6.2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承包人应及时完成专项验收成果性文件载明应由承包人处理的遗留问题。</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474" w:name="_Toc152045732"/>
      <w:bookmarkStart w:id="4475" w:name="_Toc15006"/>
      <w:bookmarkStart w:id="4476" w:name="_Toc144974703"/>
      <w:bookmarkStart w:id="4477" w:name="_Toc10640"/>
      <w:bookmarkStart w:id="4478" w:name="_Toc301188321"/>
      <w:bookmarkStart w:id="4479" w:name="_Toc32497"/>
      <w:bookmarkStart w:id="4480" w:name="_Toc18579"/>
      <w:bookmarkStart w:id="4481" w:name="_Toc21199"/>
      <w:bookmarkStart w:id="4482" w:name="_Toc23241"/>
      <w:bookmarkStart w:id="4483" w:name="_Toc24110"/>
      <w:bookmarkStart w:id="4484" w:name="_Toc8696"/>
      <w:bookmarkStart w:id="4485" w:name="_Toc4513"/>
      <w:bookmarkStart w:id="4486" w:name="_Toc708"/>
      <w:bookmarkStart w:id="4487" w:name="_Toc9051"/>
      <w:bookmarkStart w:id="4488" w:name="_Toc301170613"/>
      <w:bookmarkStart w:id="4489" w:name="_Toc24584"/>
      <w:bookmarkStart w:id="4490" w:name="_Toc301171078"/>
      <w:bookmarkStart w:id="4491" w:name="_Toc26360"/>
      <w:bookmarkStart w:id="4492" w:name="_Toc25411"/>
      <w:bookmarkStart w:id="4493" w:name="_Toc19616"/>
      <w:bookmarkStart w:id="4494" w:name="_Toc301981304"/>
      <w:bookmarkStart w:id="4495" w:name="_Toc15070"/>
      <w:bookmarkStart w:id="4496" w:name="_Toc152042511"/>
      <w:r>
        <w:rPr>
          <w:rFonts w:hint="default" w:ascii="Times New Roman" w:hAnsi="Times New Roman" w:eastAsia="宋体" w:cs="Times New Roman"/>
          <w:b/>
          <w:bCs/>
          <w:color w:val="auto"/>
          <w:sz w:val="24"/>
          <w:szCs w:val="24"/>
          <w:highlight w:val="none"/>
        </w:rPr>
        <w:t>18.7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竣工清场</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bookmarkStart w:id="4497" w:name="_Toc152045733"/>
      <w:bookmarkStart w:id="4498" w:name="_Toc144974704"/>
      <w:bookmarkStart w:id="4499" w:name="_Toc152042512"/>
      <w:r>
        <w:rPr>
          <w:rFonts w:hint="default" w:ascii="Times New Roman" w:hAnsi="Times New Roman" w:cs="Times New Roman"/>
          <w:color w:val="auto"/>
          <w:kern w:val="0"/>
          <w:sz w:val="21"/>
          <w:szCs w:val="21"/>
          <w:highlight w:val="none"/>
        </w:rPr>
        <w:t>18.7.1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申请竣工验收前，发包人组织竣工验收自查，承包人应派代表参加。</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18.7.2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竣工验收分为竣工技术预验收和竣工验收两个阶段，发包人应通知承包人派代表参加技术预验收和竣工验收。</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18.7.3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专用合同条款约定工程需要进行技术鉴定的，承包人应提交有关资料并完成配合工作。</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18.7.4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竣工验收需要进行质量检测的，所需费用由发包人承担，但因承包人原因造成质量不合格的除外。</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18.7.5</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工程质量保修期满以及竣工验收遗留问题和尾工处理完成并通过验收后，发包人负责将处理情况和验收成果报送竣工验收主持单位，申请领取工程竣工证书，并发送承包人</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500" w:name="_Toc9667"/>
      <w:bookmarkStart w:id="4501" w:name="_Toc21676"/>
      <w:bookmarkStart w:id="4502" w:name="_Toc11198"/>
      <w:bookmarkStart w:id="4503" w:name="_Toc12984"/>
      <w:bookmarkStart w:id="4504" w:name="_Toc21732"/>
      <w:bookmarkStart w:id="4505" w:name="_Toc3856"/>
      <w:bookmarkStart w:id="4506" w:name="_Toc301981305"/>
      <w:bookmarkStart w:id="4507" w:name="_Toc6825"/>
      <w:bookmarkStart w:id="4508" w:name="_Toc301170614"/>
      <w:bookmarkStart w:id="4509" w:name="_Toc301188322"/>
      <w:bookmarkStart w:id="4510" w:name="_Toc12336"/>
      <w:bookmarkStart w:id="4511" w:name="_Toc30354"/>
      <w:bookmarkStart w:id="4512" w:name="_Toc28142"/>
      <w:bookmarkStart w:id="4513" w:name="_Toc11696"/>
      <w:bookmarkStart w:id="4514" w:name="_Toc12110"/>
      <w:bookmarkStart w:id="4515" w:name="_Toc24973"/>
      <w:bookmarkStart w:id="4516" w:name="_Toc7515"/>
      <w:bookmarkStart w:id="4517" w:name="_Toc301171079"/>
      <w:bookmarkStart w:id="4518" w:name="_Toc23813"/>
      <w:bookmarkStart w:id="4519" w:name="_Toc24634"/>
      <w:r>
        <w:rPr>
          <w:rFonts w:hint="default" w:ascii="Times New Roman" w:hAnsi="Times New Roman" w:eastAsia="宋体" w:cs="Times New Roman"/>
          <w:b/>
          <w:bCs/>
          <w:color w:val="auto"/>
          <w:sz w:val="24"/>
          <w:szCs w:val="24"/>
          <w:highlight w:val="none"/>
        </w:rPr>
        <w:t>18.8</w:t>
      </w:r>
      <w:bookmarkEnd w:id="4497"/>
      <w:bookmarkEnd w:id="4498"/>
      <w:bookmarkEnd w:id="4499"/>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施工期运行</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bookmarkStart w:id="4520" w:name="_Toc144974705"/>
      <w:bookmarkStart w:id="4521" w:name="_Toc152042513"/>
      <w:bookmarkStart w:id="4522" w:name="_Toc152045734"/>
      <w:r>
        <w:rPr>
          <w:rFonts w:hint="default" w:ascii="Times New Roman" w:hAnsi="Times New Roman" w:cs="Times New Roman"/>
          <w:color w:val="auto"/>
          <w:kern w:val="0"/>
          <w:sz w:val="21"/>
          <w:szCs w:val="21"/>
          <w:highlight w:val="none"/>
        </w:rPr>
        <w:t>18.8.1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18.8.2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在施工期运行中发现工程或工程设备损坏或存在缺陷的，由承包人按第19.2款约定进行修复。</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523" w:name="_Toc7178"/>
      <w:bookmarkStart w:id="4524" w:name="_Toc8065"/>
      <w:bookmarkStart w:id="4525" w:name="_Toc301981306"/>
      <w:bookmarkStart w:id="4526" w:name="_Toc2618"/>
      <w:bookmarkStart w:id="4527" w:name="_Toc1710"/>
      <w:bookmarkStart w:id="4528" w:name="_Toc301170615"/>
      <w:bookmarkStart w:id="4529" w:name="_Toc10105"/>
      <w:bookmarkStart w:id="4530" w:name="_Toc24504"/>
      <w:bookmarkStart w:id="4531" w:name="_Toc27389"/>
      <w:bookmarkStart w:id="4532" w:name="_Toc6100"/>
      <w:bookmarkStart w:id="4533" w:name="_Toc12444"/>
      <w:bookmarkStart w:id="4534" w:name="_Toc301188323"/>
      <w:bookmarkStart w:id="4535" w:name="_Toc13024"/>
      <w:bookmarkStart w:id="4536" w:name="_Toc19797"/>
      <w:bookmarkStart w:id="4537" w:name="_Toc9061"/>
      <w:bookmarkStart w:id="4538" w:name="_Toc5033"/>
      <w:bookmarkStart w:id="4539" w:name="_Toc22350"/>
      <w:bookmarkStart w:id="4540" w:name="_Toc6354"/>
      <w:bookmarkStart w:id="4541" w:name="_Toc12218"/>
      <w:bookmarkStart w:id="4542" w:name="_Toc301171080"/>
      <w:r>
        <w:rPr>
          <w:rFonts w:hint="default" w:ascii="Times New Roman" w:hAnsi="Times New Roman" w:eastAsia="宋体" w:cs="Times New Roman"/>
          <w:b/>
          <w:bCs/>
          <w:color w:val="auto"/>
          <w:sz w:val="24"/>
          <w:szCs w:val="24"/>
          <w:highlight w:val="none"/>
        </w:rPr>
        <w:t>18.9</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试运行</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18.9.1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除专用合同条款另有约定外，承包人应按规定进行工程及工程设备试运行，负责提供试运行所需的人员、器材和必要的条件，并承担全部试运行费用。</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18.9.2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543" w:name="_Toc301188324"/>
      <w:bookmarkStart w:id="4544" w:name="_Toc31576"/>
      <w:bookmarkStart w:id="4545" w:name="_Toc1691"/>
      <w:bookmarkStart w:id="4546" w:name="_Toc8163"/>
      <w:bookmarkStart w:id="4547" w:name="_Toc1236"/>
      <w:bookmarkStart w:id="4548" w:name="_Toc16627"/>
      <w:bookmarkStart w:id="4549" w:name="_Toc16604"/>
      <w:bookmarkStart w:id="4550" w:name="_Toc17395"/>
      <w:bookmarkStart w:id="4551" w:name="_Toc19706"/>
      <w:bookmarkStart w:id="4552" w:name="_Toc31717"/>
      <w:bookmarkStart w:id="4553" w:name="_Toc1016"/>
      <w:bookmarkStart w:id="4554" w:name="_Toc21237"/>
      <w:bookmarkStart w:id="4555" w:name="_Toc301170616"/>
      <w:bookmarkStart w:id="4556" w:name="_Toc2924"/>
      <w:bookmarkStart w:id="4557" w:name="_Toc12522"/>
      <w:bookmarkStart w:id="4558" w:name="_Toc301171081"/>
      <w:bookmarkStart w:id="4559" w:name="_Toc301981307"/>
      <w:bookmarkStart w:id="4560" w:name="_Toc4611"/>
      <w:bookmarkStart w:id="4561" w:name="_Toc457"/>
      <w:r>
        <w:rPr>
          <w:rFonts w:hint="default" w:ascii="Times New Roman" w:hAnsi="Times New Roman" w:eastAsia="宋体" w:cs="Times New Roman"/>
          <w:b/>
          <w:bCs/>
          <w:color w:val="auto"/>
          <w:sz w:val="24"/>
          <w:szCs w:val="24"/>
          <w:highlight w:val="none"/>
        </w:rPr>
        <w:t>18.10</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竣工（完工）清场</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18.10.1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工程项目竣工（完工）清场的工作范围和内容在技术标准和要求（合同技术条款）中约定。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18.10.2</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承包人未按监理人的要求恢复临时占地，或者场地清理未达到合同约定的，发包人有权委托其它人恢复或清理，所发生的金额从拟支付给承包人的款项中扣除。</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562" w:name="_Toc399"/>
      <w:bookmarkStart w:id="4563" w:name="_Toc301171082"/>
      <w:bookmarkStart w:id="4564" w:name="_Toc14966"/>
      <w:bookmarkStart w:id="4565" w:name="_Toc301170617"/>
      <w:bookmarkStart w:id="4566" w:name="_Toc16888"/>
      <w:bookmarkStart w:id="4567" w:name="_Toc6026"/>
      <w:bookmarkStart w:id="4568" w:name="_Toc26422"/>
      <w:bookmarkStart w:id="4569" w:name="_Toc22194"/>
      <w:bookmarkStart w:id="4570" w:name="_Toc9489"/>
      <w:bookmarkStart w:id="4571" w:name="_Toc301188325"/>
      <w:bookmarkStart w:id="4572" w:name="_Toc8070"/>
      <w:bookmarkStart w:id="4573" w:name="_Toc21403"/>
      <w:bookmarkStart w:id="4574" w:name="_Toc26946"/>
      <w:bookmarkStart w:id="4575" w:name="_Toc30633"/>
      <w:bookmarkStart w:id="4576" w:name="_Toc14155"/>
      <w:bookmarkStart w:id="4577" w:name="_Toc301981308"/>
      <w:bookmarkStart w:id="4578" w:name="_Toc29553"/>
      <w:bookmarkStart w:id="4579" w:name="_Toc24498"/>
      <w:bookmarkStart w:id="4580" w:name="_Toc4295"/>
      <w:bookmarkStart w:id="4581" w:name="_Toc29945"/>
      <w:r>
        <w:rPr>
          <w:rFonts w:hint="default" w:ascii="Times New Roman" w:hAnsi="Times New Roman" w:eastAsia="宋体" w:cs="Times New Roman"/>
          <w:b/>
          <w:bCs/>
          <w:color w:val="auto"/>
          <w:sz w:val="24"/>
          <w:szCs w:val="24"/>
          <w:highlight w:val="none"/>
        </w:rPr>
        <w:t>18.11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施工队伍的撤离</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同工程接收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582" w:name="_Toc21700"/>
      <w:bookmarkStart w:id="4583" w:name="_Toc301981309"/>
      <w:bookmarkStart w:id="4584" w:name="_Toc301170618"/>
      <w:bookmarkStart w:id="4585" w:name="_Toc16452"/>
      <w:bookmarkStart w:id="4586" w:name="_Toc15922"/>
      <w:bookmarkStart w:id="4587" w:name="_Toc29077"/>
      <w:bookmarkStart w:id="4588" w:name="_Toc11302"/>
      <w:bookmarkStart w:id="4589" w:name="_Toc301188326"/>
      <w:bookmarkStart w:id="4590" w:name="_Toc8608"/>
      <w:bookmarkStart w:id="4591" w:name="_Toc12716"/>
      <w:bookmarkStart w:id="4592" w:name="_Toc25520"/>
      <w:bookmarkStart w:id="4593" w:name="_Toc13965"/>
      <w:bookmarkStart w:id="4594" w:name="_Toc22920"/>
      <w:bookmarkStart w:id="4595" w:name="_Toc14231"/>
      <w:bookmarkStart w:id="4596" w:name="_Toc27068"/>
      <w:bookmarkStart w:id="4597" w:name="_Toc1759"/>
      <w:bookmarkStart w:id="4598" w:name="_Toc301171083"/>
      <w:bookmarkStart w:id="4599" w:name="_Toc11879"/>
      <w:bookmarkStart w:id="4600" w:name="_Toc19246"/>
      <w:bookmarkStart w:id="4601" w:name="_Toc6461"/>
      <w:bookmarkStart w:id="4602" w:name="_Toc26191"/>
      <w:r>
        <w:rPr>
          <w:rFonts w:hint="default" w:ascii="Times New Roman" w:hAnsi="Times New Roman" w:eastAsia="宋体" w:cs="Times New Roman"/>
          <w:b/>
          <w:bCs/>
          <w:color w:val="auto"/>
          <w:kern w:val="2"/>
          <w:sz w:val="24"/>
          <w:szCs w:val="24"/>
          <w:highlight w:val="none"/>
          <w:lang w:val="en-US" w:eastAsia="zh-CN" w:bidi="ar-SA"/>
        </w:rPr>
        <w:t>19.缺陷责任与保修责任</w:t>
      </w:r>
      <w:bookmarkEnd w:id="4520"/>
      <w:bookmarkEnd w:id="4521"/>
      <w:bookmarkEnd w:id="4522"/>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603" w:name="_Toc6255"/>
      <w:bookmarkStart w:id="4604" w:name="_Toc28129"/>
      <w:bookmarkStart w:id="4605" w:name="_Toc20894"/>
      <w:bookmarkStart w:id="4606" w:name="_Toc29270"/>
      <w:bookmarkStart w:id="4607" w:name="_Toc301170619"/>
      <w:bookmarkStart w:id="4608" w:name="_Toc152042514"/>
      <w:bookmarkStart w:id="4609" w:name="_Toc10925"/>
      <w:bookmarkStart w:id="4610" w:name="_Toc27776"/>
      <w:bookmarkStart w:id="4611" w:name="_Toc26653"/>
      <w:bookmarkStart w:id="4612" w:name="_Toc19759"/>
      <w:bookmarkStart w:id="4613" w:name="_Toc145"/>
      <w:bookmarkStart w:id="4614" w:name="_Toc20665"/>
      <w:bookmarkStart w:id="4615" w:name="_Toc152045735"/>
      <w:bookmarkStart w:id="4616" w:name="_Toc20927"/>
      <w:bookmarkStart w:id="4617" w:name="_Toc144974706"/>
      <w:bookmarkStart w:id="4618" w:name="_Toc18355"/>
      <w:bookmarkStart w:id="4619" w:name="_Toc26716"/>
      <w:bookmarkStart w:id="4620" w:name="_Toc10345"/>
      <w:bookmarkStart w:id="4621" w:name="_Toc29568"/>
      <w:bookmarkStart w:id="4622" w:name="_Toc301981310"/>
      <w:bookmarkStart w:id="4623" w:name="_Toc301188327"/>
      <w:bookmarkStart w:id="4624" w:name="_Toc301171084"/>
      <w:bookmarkStart w:id="4625" w:name="_Toc6152"/>
      <w:r>
        <w:rPr>
          <w:rFonts w:hint="default" w:ascii="Times New Roman" w:hAnsi="Times New Roman" w:eastAsia="宋体" w:cs="Times New Roman"/>
          <w:b/>
          <w:bCs/>
          <w:color w:val="auto"/>
          <w:sz w:val="24"/>
          <w:szCs w:val="24"/>
          <w:highlight w:val="none"/>
        </w:rPr>
        <w:t>19.1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缺陷责任期（工程质量保修期）的起算时间</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bookmarkStart w:id="4626" w:name="_Toc221951047"/>
      <w:bookmarkStart w:id="4627" w:name="_Toc152042515"/>
      <w:bookmarkStart w:id="4628" w:name="_Toc144974707"/>
      <w:bookmarkStart w:id="4629" w:name="_Toc152045736"/>
      <w:r>
        <w:rPr>
          <w:rFonts w:hint="default" w:ascii="Times New Roman" w:hAnsi="Times New Roman" w:cs="Times New Roman"/>
          <w:color w:val="auto"/>
          <w:kern w:val="0"/>
          <w:sz w:val="21"/>
          <w:szCs w:val="21"/>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bookmarkEnd w:id="4626"/>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630" w:name="_Toc21119"/>
      <w:bookmarkStart w:id="4631" w:name="_Toc20227"/>
      <w:bookmarkStart w:id="4632" w:name="_Toc301188328"/>
      <w:bookmarkStart w:id="4633" w:name="_Toc10648"/>
      <w:bookmarkStart w:id="4634" w:name="_Toc18206"/>
      <w:bookmarkStart w:id="4635" w:name="_Toc21251"/>
      <w:bookmarkStart w:id="4636" w:name="_Toc10290"/>
      <w:bookmarkStart w:id="4637" w:name="_Toc7492"/>
      <w:bookmarkStart w:id="4638" w:name="_Toc16663"/>
      <w:bookmarkStart w:id="4639" w:name="_Toc3158"/>
      <w:bookmarkStart w:id="4640" w:name="_Toc30459"/>
      <w:bookmarkStart w:id="4641" w:name="_Toc301170620"/>
      <w:bookmarkStart w:id="4642" w:name="_Toc22934"/>
      <w:bookmarkStart w:id="4643" w:name="_Toc301981311"/>
      <w:bookmarkStart w:id="4644" w:name="_Toc301171085"/>
      <w:bookmarkStart w:id="4645" w:name="_Toc15726"/>
      <w:bookmarkStart w:id="4646" w:name="_Toc27692"/>
      <w:bookmarkStart w:id="4647" w:name="_Toc3404"/>
      <w:bookmarkStart w:id="4648" w:name="_Toc19106"/>
      <w:bookmarkStart w:id="4649" w:name="_Toc17350"/>
      <w:r>
        <w:rPr>
          <w:rFonts w:hint="default" w:ascii="Times New Roman" w:hAnsi="Times New Roman" w:eastAsia="宋体" w:cs="Times New Roman"/>
          <w:b/>
          <w:bCs/>
          <w:color w:val="auto"/>
          <w:sz w:val="24"/>
          <w:szCs w:val="24"/>
          <w:highlight w:val="none"/>
        </w:rPr>
        <w:t>19.2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缺陷责任</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19.2.1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承包人应在缺陷责任期内对已交付使用的工程承担缺陷责任。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19.2.2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缺陷责任期内，发包人对已接收使用的工程负责日常维护工作。发包人在使用过程中，发现已接收的工程存在新的缺陷或已修复的缺陷部位或部件又遭损坏的，承包人应负责修复，直至检验合格为止。</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19.2.3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19.2.4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承包人不能在合理时间内修复缺陷的，发包人可自行修复或委托其他人修复，所需费用和利润的承担，按第19.2.3项约定办理。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650" w:name="_Toc19774"/>
      <w:bookmarkStart w:id="4651" w:name="_Toc20437"/>
      <w:bookmarkStart w:id="4652" w:name="_Toc152045737"/>
      <w:bookmarkStart w:id="4653" w:name="_Toc23556"/>
      <w:bookmarkStart w:id="4654" w:name="_Toc301171086"/>
      <w:bookmarkStart w:id="4655" w:name="_Toc32757"/>
      <w:bookmarkStart w:id="4656" w:name="_Toc23597"/>
      <w:bookmarkStart w:id="4657" w:name="_Toc4926"/>
      <w:bookmarkStart w:id="4658" w:name="_Toc144974708"/>
      <w:bookmarkStart w:id="4659" w:name="_Toc301981312"/>
      <w:bookmarkStart w:id="4660" w:name="_Toc301170621"/>
      <w:bookmarkStart w:id="4661" w:name="_Toc2769"/>
      <w:bookmarkStart w:id="4662" w:name="_Toc26032"/>
      <w:bookmarkStart w:id="4663" w:name="_Toc10981"/>
      <w:bookmarkStart w:id="4664" w:name="_Toc21593"/>
      <w:bookmarkStart w:id="4665" w:name="_Toc4603"/>
      <w:bookmarkStart w:id="4666" w:name="_Toc152042516"/>
      <w:bookmarkStart w:id="4667" w:name="_Toc31164"/>
      <w:bookmarkStart w:id="4668" w:name="_Toc7847"/>
      <w:bookmarkStart w:id="4669" w:name="_Toc301188329"/>
      <w:bookmarkStart w:id="4670" w:name="_Toc6981"/>
      <w:bookmarkStart w:id="4671" w:name="_Toc28356"/>
      <w:bookmarkStart w:id="4672" w:name="_Toc10375"/>
      <w:r>
        <w:rPr>
          <w:rFonts w:hint="default" w:ascii="Times New Roman" w:hAnsi="Times New Roman" w:eastAsia="宋体" w:cs="Times New Roman"/>
          <w:b/>
          <w:bCs/>
          <w:color w:val="auto"/>
          <w:sz w:val="24"/>
          <w:szCs w:val="24"/>
          <w:highlight w:val="none"/>
        </w:rPr>
        <w:t>19.3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缺陷责任期的延长</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673" w:name="_Toc15323"/>
      <w:bookmarkStart w:id="4674" w:name="_Toc152042517"/>
      <w:bookmarkStart w:id="4675" w:name="_Toc152045738"/>
      <w:bookmarkStart w:id="4676" w:name="_Toc12152"/>
      <w:bookmarkStart w:id="4677" w:name="_Toc28536"/>
      <w:bookmarkStart w:id="4678" w:name="_Toc144974709"/>
      <w:bookmarkStart w:id="4679" w:name="_Toc13"/>
      <w:bookmarkStart w:id="4680" w:name="_Toc1874"/>
      <w:bookmarkStart w:id="4681" w:name="_Toc958"/>
      <w:bookmarkStart w:id="4682" w:name="_Toc31998"/>
      <w:bookmarkStart w:id="4683" w:name="_Toc24999"/>
      <w:bookmarkStart w:id="4684" w:name="_Toc31313"/>
      <w:bookmarkStart w:id="4685" w:name="_Toc301171087"/>
      <w:bookmarkStart w:id="4686" w:name="_Toc13952"/>
      <w:bookmarkStart w:id="4687" w:name="_Toc17607"/>
      <w:bookmarkStart w:id="4688" w:name="_Toc29480"/>
      <w:bookmarkStart w:id="4689" w:name="_Toc301170622"/>
      <w:bookmarkStart w:id="4690" w:name="_Toc13744"/>
      <w:bookmarkStart w:id="4691" w:name="_Toc15083"/>
      <w:bookmarkStart w:id="4692" w:name="_Toc301981313"/>
      <w:bookmarkStart w:id="4693" w:name="_Toc3890"/>
      <w:bookmarkStart w:id="4694" w:name="_Toc19682"/>
      <w:bookmarkStart w:id="4695" w:name="_Toc301188330"/>
      <w:r>
        <w:rPr>
          <w:rFonts w:hint="default" w:ascii="Times New Roman" w:hAnsi="Times New Roman" w:eastAsia="宋体" w:cs="Times New Roman"/>
          <w:b/>
          <w:bCs/>
          <w:color w:val="auto"/>
          <w:sz w:val="24"/>
          <w:szCs w:val="24"/>
          <w:highlight w:val="none"/>
        </w:rPr>
        <w:t>19.4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进一步试验和试运行</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任何一项缺陷或损坏修复后，经检查证明其影响了工程或工程设备的使用性能，承包人应重新进行合同约定的试验和试运行，试验和试运行的全部费用应由责任方承担。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696" w:name="_Toc2807"/>
      <w:bookmarkStart w:id="4697" w:name="_Toc23632"/>
      <w:bookmarkStart w:id="4698" w:name="_Toc17997"/>
      <w:bookmarkStart w:id="4699" w:name="_Toc301188331"/>
      <w:bookmarkStart w:id="4700" w:name="_Toc24765"/>
      <w:bookmarkStart w:id="4701" w:name="_Toc8680"/>
      <w:bookmarkStart w:id="4702" w:name="_Toc8185"/>
      <w:bookmarkStart w:id="4703" w:name="_Toc3924"/>
      <w:bookmarkStart w:id="4704" w:name="_Toc32087"/>
      <w:bookmarkStart w:id="4705" w:name="_Toc16762"/>
      <w:bookmarkStart w:id="4706" w:name="_Toc28714"/>
      <w:bookmarkStart w:id="4707" w:name="_Toc758"/>
      <w:bookmarkStart w:id="4708" w:name="_Toc152045739"/>
      <w:bookmarkStart w:id="4709" w:name="_Toc301170623"/>
      <w:bookmarkStart w:id="4710" w:name="_Toc24243"/>
      <w:bookmarkStart w:id="4711" w:name="_Toc301981314"/>
      <w:bookmarkStart w:id="4712" w:name="_Toc28754"/>
      <w:bookmarkStart w:id="4713" w:name="_Toc301171088"/>
      <w:bookmarkStart w:id="4714" w:name="_Toc12032"/>
      <w:bookmarkStart w:id="4715" w:name="_Toc152042518"/>
      <w:bookmarkStart w:id="4716" w:name="_Toc144974710"/>
      <w:bookmarkStart w:id="4717" w:name="_Toc9136"/>
      <w:r>
        <w:rPr>
          <w:rFonts w:hint="default" w:ascii="Times New Roman" w:hAnsi="Times New Roman" w:eastAsia="宋体" w:cs="Times New Roman"/>
          <w:b/>
          <w:bCs/>
          <w:color w:val="auto"/>
          <w:sz w:val="24"/>
          <w:szCs w:val="24"/>
          <w:highlight w:val="none"/>
        </w:rPr>
        <w:t>19.5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承包人的进入权</w:t>
      </w:r>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缺陷责任期内承包人为缺陷修复工作需要，有权进入工程现场，但应遵守发包人的保安和保密规定。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718" w:name="_Toc152042519"/>
      <w:bookmarkStart w:id="4719" w:name="_Toc152045740"/>
      <w:bookmarkStart w:id="4720" w:name="_Toc144974711"/>
      <w:bookmarkStart w:id="4721" w:name="_Toc6098"/>
      <w:bookmarkStart w:id="4722" w:name="_Toc9486"/>
      <w:bookmarkStart w:id="4723" w:name="_Toc301188332"/>
      <w:bookmarkStart w:id="4724" w:name="_Toc26418"/>
      <w:bookmarkStart w:id="4725" w:name="_Toc18995"/>
      <w:bookmarkStart w:id="4726" w:name="_Toc22264"/>
      <w:bookmarkStart w:id="4727" w:name="_Toc7042"/>
      <w:bookmarkStart w:id="4728" w:name="_Toc17081"/>
      <w:bookmarkStart w:id="4729" w:name="_Toc20987"/>
      <w:bookmarkStart w:id="4730" w:name="_Toc301170624"/>
      <w:bookmarkStart w:id="4731" w:name="_Toc24292"/>
      <w:bookmarkStart w:id="4732" w:name="_Toc301171089"/>
      <w:bookmarkStart w:id="4733" w:name="_Toc13704"/>
      <w:bookmarkStart w:id="4734" w:name="_Toc19353"/>
      <w:bookmarkStart w:id="4735" w:name="_Toc15904"/>
      <w:bookmarkStart w:id="4736" w:name="_Toc14964"/>
      <w:bookmarkStart w:id="4737" w:name="_Toc23615"/>
      <w:bookmarkStart w:id="4738" w:name="_Toc6141"/>
      <w:bookmarkStart w:id="4739" w:name="_Toc301981315"/>
      <w:bookmarkStart w:id="4740" w:name="_Toc14358"/>
      <w:r>
        <w:rPr>
          <w:rFonts w:hint="default" w:ascii="Times New Roman" w:hAnsi="Times New Roman" w:eastAsia="宋体" w:cs="Times New Roman"/>
          <w:b/>
          <w:bCs/>
          <w:color w:val="auto"/>
          <w:sz w:val="24"/>
          <w:szCs w:val="24"/>
          <w:highlight w:val="none"/>
        </w:rPr>
        <w:t>19.6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缺陷责任期终止证书</w:t>
      </w:r>
      <w:bookmarkEnd w:id="4718"/>
      <w:bookmarkEnd w:id="4719"/>
      <w:bookmarkEnd w:id="4720"/>
      <w:r>
        <w:rPr>
          <w:rFonts w:hint="default" w:ascii="Times New Roman" w:hAnsi="Times New Roman" w:eastAsia="宋体" w:cs="Times New Roman"/>
          <w:b/>
          <w:bCs/>
          <w:color w:val="auto"/>
          <w:sz w:val="24"/>
          <w:szCs w:val="24"/>
          <w:highlight w:val="none"/>
        </w:rPr>
        <w:t>（工程质量保修责任终止证书）</w:t>
      </w:r>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合同工程完工验收或投入使用验收后，发包人与承包人应办理工程交接手续，承包人向发包人递交工程质量保修书。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缺陷责任期（工程质量保修期）满后30个工作日内，发包人应向承包人颁发工程质量保修责任终止证书，并退还剩余的质量保证金，但保修责任范围内的质量缺陷未处理完成的应除外。</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741" w:name="_Toc18270"/>
      <w:bookmarkStart w:id="4742" w:name="_Toc7450"/>
      <w:bookmarkStart w:id="4743" w:name="_Toc23089"/>
      <w:bookmarkStart w:id="4744" w:name="_Toc30781"/>
      <w:bookmarkStart w:id="4745" w:name="_Toc152042520"/>
      <w:bookmarkStart w:id="4746" w:name="_Toc14596"/>
      <w:bookmarkStart w:id="4747" w:name="_Toc16893"/>
      <w:bookmarkStart w:id="4748" w:name="_Toc144974712"/>
      <w:bookmarkStart w:id="4749" w:name="_Toc301981316"/>
      <w:bookmarkStart w:id="4750" w:name="_Toc21785"/>
      <w:bookmarkStart w:id="4751" w:name="_Toc301170625"/>
      <w:bookmarkStart w:id="4752" w:name="_Toc301171090"/>
      <w:bookmarkStart w:id="4753" w:name="_Toc23061"/>
      <w:bookmarkStart w:id="4754" w:name="_Toc2525"/>
      <w:bookmarkStart w:id="4755" w:name="_Toc31293"/>
      <w:bookmarkStart w:id="4756" w:name="_Toc26747"/>
      <w:bookmarkStart w:id="4757" w:name="_Toc152045741"/>
      <w:bookmarkStart w:id="4758" w:name="_Toc8310"/>
      <w:bookmarkStart w:id="4759" w:name="_Toc2993"/>
      <w:bookmarkStart w:id="4760" w:name="_Toc30711"/>
      <w:bookmarkStart w:id="4761" w:name="_Toc301188333"/>
      <w:bookmarkStart w:id="4762" w:name="_Toc28203"/>
      <w:r>
        <w:rPr>
          <w:rFonts w:hint="default" w:ascii="Times New Roman" w:hAnsi="Times New Roman" w:eastAsia="宋体" w:cs="Times New Roman"/>
          <w:b/>
          <w:bCs/>
          <w:color w:val="auto"/>
          <w:sz w:val="24"/>
          <w:szCs w:val="24"/>
          <w:highlight w:val="none"/>
        </w:rPr>
        <w:t>19.7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保修责任</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763" w:name="_Toc24096"/>
      <w:bookmarkStart w:id="4764" w:name="_Toc11398"/>
      <w:bookmarkStart w:id="4765" w:name="_Toc301981317"/>
      <w:bookmarkStart w:id="4766" w:name="_Toc152042521"/>
      <w:bookmarkStart w:id="4767" w:name="_Toc22630"/>
      <w:bookmarkStart w:id="4768" w:name="_Toc18328"/>
      <w:bookmarkStart w:id="4769" w:name="_Toc25443"/>
      <w:bookmarkStart w:id="4770" w:name="_Toc13034"/>
      <w:bookmarkStart w:id="4771" w:name="_Toc152045742"/>
      <w:bookmarkStart w:id="4772" w:name="_Toc19344"/>
      <w:bookmarkStart w:id="4773" w:name="_Toc21256"/>
      <w:bookmarkStart w:id="4774" w:name="_Toc301170626"/>
      <w:bookmarkStart w:id="4775" w:name="_Toc6081"/>
      <w:bookmarkStart w:id="4776" w:name="_Toc10286"/>
      <w:bookmarkStart w:id="4777" w:name="_Toc27444"/>
      <w:bookmarkStart w:id="4778" w:name="_Toc301171091"/>
      <w:bookmarkStart w:id="4779" w:name="_Toc301188334"/>
      <w:bookmarkStart w:id="4780" w:name="_Toc1014"/>
      <w:bookmarkStart w:id="4781" w:name="_Toc5099"/>
      <w:bookmarkStart w:id="4782" w:name="_Toc781"/>
      <w:bookmarkStart w:id="4783" w:name="_Toc19275"/>
      <w:bookmarkStart w:id="4784" w:name="_Toc3553"/>
      <w:bookmarkStart w:id="4785" w:name="_Toc144974713"/>
      <w:bookmarkStart w:id="4786" w:name="_Toc1160"/>
      <w:r>
        <w:rPr>
          <w:rFonts w:hint="default" w:ascii="Times New Roman" w:hAnsi="Times New Roman" w:eastAsia="宋体" w:cs="Times New Roman"/>
          <w:b/>
          <w:bCs/>
          <w:color w:val="auto"/>
          <w:kern w:val="2"/>
          <w:sz w:val="24"/>
          <w:szCs w:val="24"/>
          <w:highlight w:val="none"/>
          <w:lang w:val="en-US" w:eastAsia="zh-CN" w:bidi="ar-SA"/>
        </w:rPr>
        <w:t>20.保险</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787" w:name="_Toc152045743"/>
      <w:bookmarkStart w:id="4788" w:name="_Toc4875"/>
      <w:bookmarkStart w:id="4789" w:name="_Toc973"/>
      <w:bookmarkStart w:id="4790" w:name="_Toc4250"/>
      <w:bookmarkStart w:id="4791" w:name="_Toc24844"/>
      <w:bookmarkStart w:id="4792" w:name="_Toc29327"/>
      <w:bookmarkStart w:id="4793" w:name="_Toc20518"/>
      <w:bookmarkStart w:id="4794" w:name="_Toc25706"/>
      <w:bookmarkStart w:id="4795" w:name="_Toc12534"/>
      <w:bookmarkStart w:id="4796" w:name="_Toc24984"/>
      <w:bookmarkStart w:id="4797" w:name="_Toc152042522"/>
      <w:bookmarkStart w:id="4798" w:name="_Toc301171092"/>
      <w:bookmarkStart w:id="4799" w:name="_Toc144974714"/>
      <w:bookmarkStart w:id="4800" w:name="_Toc6594"/>
      <w:bookmarkStart w:id="4801" w:name="_Toc22211"/>
      <w:bookmarkStart w:id="4802" w:name="_Toc1914"/>
      <w:bookmarkStart w:id="4803" w:name="_Toc301981318"/>
      <w:bookmarkStart w:id="4804" w:name="_Toc301170627"/>
      <w:bookmarkStart w:id="4805" w:name="_Toc27151"/>
      <w:bookmarkStart w:id="4806" w:name="_Toc12670"/>
      <w:bookmarkStart w:id="4807" w:name="_Toc301188335"/>
      <w:bookmarkStart w:id="4808" w:name="_Toc510"/>
      <w:r>
        <w:rPr>
          <w:rFonts w:hint="default" w:ascii="Times New Roman" w:hAnsi="Times New Roman" w:eastAsia="宋体" w:cs="Times New Roman"/>
          <w:b/>
          <w:bCs/>
          <w:color w:val="auto"/>
          <w:sz w:val="24"/>
          <w:szCs w:val="24"/>
          <w:highlight w:val="none"/>
        </w:rPr>
        <w:t>20.1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工程保险</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809" w:name="_Toc7412"/>
      <w:bookmarkStart w:id="4810" w:name="_Toc301171093"/>
      <w:bookmarkStart w:id="4811" w:name="_Toc152042523"/>
      <w:bookmarkStart w:id="4812" w:name="_Toc17890"/>
      <w:bookmarkStart w:id="4813" w:name="_Toc10175"/>
      <w:bookmarkStart w:id="4814" w:name="_Toc2627"/>
      <w:bookmarkStart w:id="4815" w:name="_Toc19924"/>
      <w:bookmarkStart w:id="4816" w:name="_Toc21060"/>
      <w:bookmarkStart w:id="4817" w:name="_Toc32003"/>
      <w:bookmarkStart w:id="4818" w:name="_Toc23401"/>
      <w:bookmarkStart w:id="4819" w:name="_Toc28804"/>
      <w:bookmarkStart w:id="4820" w:name="_Toc31522"/>
      <w:bookmarkStart w:id="4821" w:name="_Toc11182"/>
      <w:bookmarkStart w:id="4822" w:name="_Toc25299"/>
      <w:bookmarkStart w:id="4823" w:name="_Toc3592"/>
      <w:bookmarkStart w:id="4824" w:name="_Toc301981319"/>
      <w:bookmarkStart w:id="4825" w:name="_Toc152045744"/>
      <w:bookmarkStart w:id="4826" w:name="_Toc301170628"/>
      <w:bookmarkStart w:id="4827" w:name="_Toc3195"/>
      <w:bookmarkStart w:id="4828" w:name="_Toc11757"/>
      <w:bookmarkStart w:id="4829" w:name="_Toc144974715"/>
      <w:bookmarkStart w:id="4830" w:name="_Toc301188336"/>
      <w:bookmarkStart w:id="4831" w:name="_Toc5722"/>
      <w:r>
        <w:rPr>
          <w:rFonts w:hint="default" w:ascii="Times New Roman" w:hAnsi="Times New Roman" w:eastAsia="宋体" w:cs="Times New Roman"/>
          <w:b/>
          <w:bCs/>
          <w:color w:val="auto"/>
          <w:sz w:val="24"/>
          <w:szCs w:val="24"/>
          <w:highlight w:val="none"/>
        </w:rPr>
        <w:t>20.2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人员工伤事故的保险</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承包人员工伤事故的保险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承包人应依照有关法律规定参加工伤保险，为其履行合同所雇佣的全部人员，缴纳工伤保险费，并要求其分包人也进行此项保险。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发包人员工伤事故的保险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发包人应依照有关法律规定参加工伤保险，为其现场机构雇佣的全部人员，缴纳工伤保险费，并要求其监理人也进行此项保险。</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832" w:name="_Toc301188337"/>
      <w:bookmarkStart w:id="4833" w:name="_Toc15793"/>
      <w:bookmarkStart w:id="4834" w:name="_Toc152042524"/>
      <w:bookmarkStart w:id="4835" w:name="_Toc301170629"/>
      <w:bookmarkStart w:id="4836" w:name="_Toc2456"/>
      <w:bookmarkStart w:id="4837" w:name="_Toc144974716"/>
      <w:bookmarkStart w:id="4838" w:name="_Toc26152"/>
      <w:bookmarkStart w:id="4839" w:name="_Toc301981320"/>
      <w:bookmarkStart w:id="4840" w:name="_Toc12506"/>
      <w:bookmarkStart w:id="4841" w:name="_Toc301171094"/>
      <w:bookmarkStart w:id="4842" w:name="_Toc19771"/>
      <w:bookmarkStart w:id="4843" w:name="_Toc2253"/>
      <w:bookmarkStart w:id="4844" w:name="_Toc21536"/>
      <w:bookmarkStart w:id="4845" w:name="_Toc2365"/>
      <w:bookmarkStart w:id="4846" w:name="_Toc23955"/>
      <w:bookmarkStart w:id="4847" w:name="_Toc528"/>
      <w:bookmarkStart w:id="4848" w:name="_Toc10180"/>
      <w:bookmarkStart w:id="4849" w:name="_Toc10110"/>
      <w:bookmarkStart w:id="4850" w:name="_Toc24540"/>
      <w:bookmarkStart w:id="4851" w:name="_Toc27143"/>
      <w:bookmarkStart w:id="4852" w:name="_Toc152045745"/>
      <w:r>
        <w:rPr>
          <w:rFonts w:hint="default" w:ascii="Times New Roman" w:hAnsi="Times New Roman" w:eastAsia="宋体" w:cs="Times New Roman"/>
          <w:b/>
          <w:bCs/>
          <w:color w:val="auto"/>
          <w:sz w:val="24"/>
          <w:szCs w:val="24"/>
          <w:highlight w:val="none"/>
        </w:rPr>
        <w:t>20.3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人身意外伤害险</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20.3.1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发包人应在整个施工期间为其现场机构雇用的全部人员，投保人身意外伤害险，缴纳保险费，并要求其监理人也进行此项保险。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20.3.2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承包人应在整个施工期间为其现场机构雇用的全部人员，投保人身意外伤害险，缴纳保险费，并要求其分包人也进行此项保险。</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853" w:name="_Toc144974717"/>
      <w:bookmarkStart w:id="4854" w:name="_Toc301170630"/>
      <w:bookmarkStart w:id="4855" w:name="_Toc301188338"/>
      <w:bookmarkStart w:id="4856" w:name="_Toc152042525"/>
      <w:bookmarkStart w:id="4857" w:name="_Toc1746"/>
      <w:bookmarkStart w:id="4858" w:name="_Toc12431"/>
      <w:bookmarkStart w:id="4859" w:name="_Toc1018"/>
      <w:bookmarkStart w:id="4860" w:name="_Toc301981321"/>
      <w:bookmarkStart w:id="4861" w:name="_Toc12620"/>
      <w:bookmarkStart w:id="4862" w:name="_Toc14027"/>
      <w:bookmarkStart w:id="4863" w:name="_Toc2975"/>
      <w:bookmarkStart w:id="4864" w:name="_Toc28343"/>
      <w:bookmarkStart w:id="4865" w:name="_Toc994"/>
      <w:bookmarkStart w:id="4866" w:name="_Toc152045746"/>
      <w:bookmarkStart w:id="4867" w:name="_Toc14103"/>
      <w:bookmarkStart w:id="4868" w:name="_Toc25112"/>
      <w:bookmarkStart w:id="4869" w:name="_Toc31744"/>
      <w:bookmarkStart w:id="4870" w:name="_Toc17663"/>
      <w:bookmarkStart w:id="4871" w:name="_Toc15876"/>
      <w:bookmarkStart w:id="4872" w:name="_Toc2638"/>
      <w:bookmarkStart w:id="4873" w:name="_Toc20137"/>
      <w:bookmarkStart w:id="4874" w:name="_Toc301171095"/>
      <w:r>
        <w:rPr>
          <w:rFonts w:hint="default" w:ascii="Times New Roman" w:hAnsi="Times New Roman" w:eastAsia="宋体" w:cs="Times New Roman"/>
          <w:b/>
          <w:bCs/>
          <w:color w:val="auto"/>
          <w:sz w:val="24"/>
          <w:szCs w:val="24"/>
          <w:highlight w:val="none"/>
        </w:rPr>
        <w:t>20.4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第三者责任险</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20.4.1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20.4.2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在缺陷责任期终止证书颁发前，承包人应以承包人和发包人的共同名义，投保第20.4.1项约定的第三者责任险，其保险费率、保险金额等有关内容在专用合同条款中约定。</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875" w:name="_Toc16078"/>
      <w:bookmarkStart w:id="4876" w:name="_Toc301170631"/>
      <w:bookmarkStart w:id="4877" w:name="_Toc1860"/>
      <w:bookmarkStart w:id="4878" w:name="_Toc5717"/>
      <w:bookmarkStart w:id="4879" w:name="_Toc12182"/>
      <w:bookmarkStart w:id="4880" w:name="_Toc152045747"/>
      <w:bookmarkStart w:id="4881" w:name="_Toc20341"/>
      <w:bookmarkStart w:id="4882" w:name="_Toc144974718"/>
      <w:bookmarkStart w:id="4883" w:name="_Toc301171096"/>
      <w:bookmarkStart w:id="4884" w:name="_Toc14039"/>
      <w:bookmarkStart w:id="4885" w:name="_Toc2591"/>
      <w:bookmarkStart w:id="4886" w:name="_Toc12373"/>
      <w:bookmarkStart w:id="4887" w:name="_Toc10707"/>
      <w:bookmarkStart w:id="4888" w:name="_Toc17646"/>
      <w:bookmarkStart w:id="4889" w:name="_Toc1204"/>
      <w:bookmarkStart w:id="4890" w:name="_Toc301981322"/>
      <w:bookmarkStart w:id="4891" w:name="_Toc5020"/>
      <w:bookmarkStart w:id="4892" w:name="_Toc152042526"/>
      <w:bookmarkStart w:id="4893" w:name="_Toc24952"/>
      <w:bookmarkStart w:id="4894" w:name="_Toc30996"/>
      <w:bookmarkStart w:id="4895" w:name="_Toc12015"/>
      <w:bookmarkStart w:id="4896" w:name="_Toc301188339"/>
      <w:bookmarkStart w:id="4897" w:name="_Toc2829"/>
      <w:r>
        <w:rPr>
          <w:rFonts w:hint="default" w:ascii="Times New Roman" w:hAnsi="Times New Roman" w:eastAsia="宋体" w:cs="Times New Roman"/>
          <w:b/>
          <w:bCs/>
          <w:color w:val="auto"/>
          <w:sz w:val="24"/>
          <w:szCs w:val="24"/>
          <w:highlight w:val="none"/>
        </w:rPr>
        <w:t>20.5</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其他保险</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除专用合同条款另有约定外，承包人应为其施工设备、进场的材料和工程设备等办理保险。</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898" w:name="_Toc3773"/>
      <w:bookmarkStart w:id="4899" w:name="_Toc152045748"/>
      <w:bookmarkStart w:id="4900" w:name="_Toc21420"/>
      <w:bookmarkStart w:id="4901" w:name="_Toc29929"/>
      <w:bookmarkStart w:id="4902" w:name="_Toc9104"/>
      <w:bookmarkStart w:id="4903" w:name="_Toc11623"/>
      <w:bookmarkStart w:id="4904" w:name="_Toc1808"/>
      <w:bookmarkStart w:id="4905" w:name="_Toc28595"/>
      <w:bookmarkStart w:id="4906" w:name="_Toc10967"/>
      <w:bookmarkStart w:id="4907" w:name="_Toc27775"/>
      <w:bookmarkStart w:id="4908" w:name="_Toc301188340"/>
      <w:bookmarkStart w:id="4909" w:name="_Toc301981323"/>
      <w:bookmarkStart w:id="4910" w:name="_Toc8677"/>
      <w:bookmarkStart w:id="4911" w:name="_Toc301170632"/>
      <w:bookmarkStart w:id="4912" w:name="_Toc144974719"/>
      <w:bookmarkStart w:id="4913" w:name="_Toc9600"/>
      <w:bookmarkStart w:id="4914" w:name="_Toc32072"/>
      <w:bookmarkStart w:id="4915" w:name="_Toc2227"/>
      <w:bookmarkStart w:id="4916" w:name="_Toc13374"/>
      <w:bookmarkStart w:id="4917" w:name="_Toc11237"/>
      <w:bookmarkStart w:id="4918" w:name="_Toc152042527"/>
      <w:bookmarkStart w:id="4919" w:name="_Toc301171097"/>
      <w:bookmarkStart w:id="4920" w:name="_Toc15769"/>
      <w:r>
        <w:rPr>
          <w:rFonts w:hint="default" w:ascii="Times New Roman" w:hAnsi="Times New Roman" w:eastAsia="宋体" w:cs="Times New Roman"/>
          <w:b/>
          <w:bCs/>
          <w:color w:val="auto"/>
          <w:sz w:val="24"/>
          <w:szCs w:val="24"/>
          <w:highlight w:val="none"/>
        </w:rPr>
        <w:t>20.6</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对各项保险的一般要求</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20.6.1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保险凭证</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承包人应在专用合同条款约定的期限内向发包人提交各项保险生效的证据和保险单副本，保险单必须与专用合同条款约定的条件保持一致。</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20.6.2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保险合同条款的变动</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承包人需要变动保险合同条款时，应事先征得发包人同意，并通知监理人。保险人作出变动的，承包人应在收到保险人通知后立即通知发包人和监理人。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20.6.3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持续保险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承包人应与保险人保持联系，使保险人能够随时了解工程实施中的变动，并确保按保险合同条款要求持续保险。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20.6.4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保险金不足以补偿损失时，应由承包人和发包人各自负责补偿的范围和金额在专用合同条款中约定。</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20.6.5</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未按约定投保的补救</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（1）由于负有投保义务的一方当事人未按合同约定办理保险，或未能使保险持续有效的，另一方当事人可代为办理，所需费用由对方当事人承担。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（2）由于负有投保义务的一方当事人未按合同约定办理某项保险，导致受益人未能得到保险人的赔偿，原应从该项保险得到的保险金应由负有投保义务的一方当事人支付。</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20.6.6</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报告义务</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当保险事故发生时，投保人应按照保险单规定的条件和期限及时向保险人报告。</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921" w:name="_Toc18428"/>
      <w:bookmarkStart w:id="4922" w:name="_Toc301188341"/>
      <w:bookmarkStart w:id="4923" w:name="_Toc1466"/>
      <w:bookmarkStart w:id="4924" w:name="_Toc24305"/>
      <w:bookmarkStart w:id="4925" w:name="_Toc6955"/>
      <w:bookmarkStart w:id="4926" w:name="_Toc24043"/>
      <w:bookmarkStart w:id="4927" w:name="_Toc301170633"/>
      <w:bookmarkStart w:id="4928" w:name="_Toc19543"/>
      <w:bookmarkStart w:id="4929" w:name="_Toc11528"/>
      <w:bookmarkStart w:id="4930" w:name="_Toc22202"/>
      <w:bookmarkStart w:id="4931" w:name="_Toc11495"/>
      <w:bookmarkStart w:id="4932" w:name="_Toc301171098"/>
      <w:bookmarkStart w:id="4933" w:name="_Toc4327"/>
      <w:bookmarkStart w:id="4934" w:name="_Toc21319"/>
      <w:bookmarkStart w:id="4935" w:name="_Toc8280"/>
      <w:bookmarkStart w:id="4936" w:name="_Toc301981324"/>
      <w:bookmarkStart w:id="4937" w:name="_Toc30170"/>
      <w:bookmarkStart w:id="4938" w:name="_Toc567"/>
      <w:bookmarkStart w:id="4939" w:name="_Toc15533"/>
      <w:bookmarkStart w:id="4940" w:name="_Toc12801"/>
      <w:r>
        <w:rPr>
          <w:rFonts w:hint="default" w:ascii="Times New Roman" w:hAnsi="Times New Roman" w:eastAsia="宋体" w:cs="Times New Roman"/>
          <w:b/>
          <w:bCs/>
          <w:color w:val="auto"/>
          <w:sz w:val="24"/>
          <w:szCs w:val="24"/>
          <w:highlight w:val="none"/>
        </w:rPr>
        <w:t>20.7</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风险责任的转移</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工程通过合同工程完工验收并移交给发包人后，原由承包人应承担的风险责任，以及保险的责任、权利和义务同时转移给发包人，但承包人在缺陷责任期（工程质量保修期）前造成损失和损坏情形除外。</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4941" w:name="_Toc13692"/>
      <w:bookmarkStart w:id="4942" w:name="_Toc3551"/>
      <w:bookmarkStart w:id="4943" w:name="_Toc4784"/>
      <w:bookmarkStart w:id="4944" w:name="_Toc28901"/>
      <w:bookmarkStart w:id="4945" w:name="_Toc152045749"/>
      <w:bookmarkStart w:id="4946" w:name="_Toc152042528"/>
      <w:bookmarkStart w:id="4947" w:name="_Toc301171099"/>
      <w:bookmarkStart w:id="4948" w:name="_Toc301981325"/>
      <w:bookmarkStart w:id="4949" w:name="_Toc1405"/>
      <w:bookmarkStart w:id="4950" w:name="_Toc834"/>
      <w:bookmarkStart w:id="4951" w:name="_Toc23892"/>
      <w:bookmarkStart w:id="4952" w:name="_Toc19253"/>
      <w:bookmarkStart w:id="4953" w:name="_Toc301170634"/>
      <w:bookmarkStart w:id="4954" w:name="_Toc144974720"/>
      <w:bookmarkStart w:id="4955" w:name="_Toc21096"/>
      <w:bookmarkStart w:id="4956" w:name="_Toc8543"/>
      <w:bookmarkStart w:id="4957" w:name="_Toc12248"/>
      <w:bookmarkStart w:id="4958" w:name="_Toc2361"/>
      <w:bookmarkStart w:id="4959" w:name="_Toc301188342"/>
      <w:bookmarkStart w:id="4960" w:name="_Toc32541"/>
      <w:bookmarkStart w:id="4961" w:name="_Toc7579"/>
      <w:bookmarkStart w:id="4962" w:name="_Toc28632"/>
      <w:bookmarkStart w:id="4963" w:name="_Toc23745"/>
      <w:bookmarkStart w:id="4964" w:name="_Toc16925"/>
      <w:r>
        <w:rPr>
          <w:rFonts w:hint="default" w:ascii="Times New Roman" w:hAnsi="Times New Roman" w:eastAsia="宋体" w:cs="Times New Roman"/>
          <w:b/>
          <w:bCs/>
          <w:color w:val="auto"/>
          <w:kern w:val="2"/>
          <w:sz w:val="24"/>
          <w:szCs w:val="24"/>
          <w:highlight w:val="none"/>
          <w:lang w:val="en-US" w:eastAsia="zh-CN" w:bidi="ar-SA"/>
        </w:rPr>
        <w:t>21.不可抗力</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965" w:name="_Toc8214"/>
      <w:bookmarkStart w:id="4966" w:name="_Toc22273"/>
      <w:bookmarkStart w:id="4967" w:name="_Toc301981326"/>
      <w:bookmarkStart w:id="4968" w:name="_Toc10130"/>
      <w:bookmarkStart w:id="4969" w:name="_Toc16160"/>
      <w:bookmarkStart w:id="4970" w:name="_Toc9663"/>
      <w:bookmarkStart w:id="4971" w:name="_Toc301170635"/>
      <w:bookmarkStart w:id="4972" w:name="_Toc144974721"/>
      <w:bookmarkStart w:id="4973" w:name="_Toc30271"/>
      <w:bookmarkStart w:id="4974" w:name="_Toc152045750"/>
      <w:bookmarkStart w:id="4975" w:name="_Toc10798"/>
      <w:bookmarkStart w:id="4976" w:name="_Toc301171100"/>
      <w:bookmarkStart w:id="4977" w:name="_Toc152042529"/>
      <w:bookmarkStart w:id="4978" w:name="_Toc2049"/>
      <w:bookmarkStart w:id="4979" w:name="_Toc28187"/>
      <w:bookmarkStart w:id="4980" w:name="_Toc15503"/>
      <w:bookmarkStart w:id="4981" w:name="_Toc23629"/>
      <w:bookmarkStart w:id="4982" w:name="_Toc301188343"/>
      <w:bookmarkStart w:id="4983" w:name="_Toc8889"/>
      <w:bookmarkStart w:id="4984" w:name="_Toc14728"/>
      <w:bookmarkStart w:id="4985" w:name="_Toc11613"/>
      <w:bookmarkStart w:id="4986" w:name="_Toc2452"/>
      <w:bookmarkStart w:id="4987" w:name="_Toc12552"/>
      <w:r>
        <w:rPr>
          <w:rFonts w:hint="default" w:ascii="Times New Roman" w:hAnsi="Times New Roman" w:eastAsia="宋体" w:cs="Times New Roman"/>
          <w:b/>
          <w:bCs/>
          <w:color w:val="auto"/>
          <w:sz w:val="24"/>
          <w:szCs w:val="24"/>
          <w:highlight w:val="none"/>
        </w:rPr>
        <w:t>21.1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不可抗力的确认</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21.1.1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不可抗力是指承包人和发包人在订立合同时不可预见，在工程施工过程中不可避免发生并不能克服的自然灾害和社会性突发事件，如地震、海啸、瘟疫、水灾、骚乱、暴动、战争和专用合同条款约定的其他情形。</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21.1.2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4988" w:name="_Toc301170636"/>
      <w:bookmarkStart w:id="4989" w:name="_Toc20733"/>
      <w:bookmarkStart w:id="4990" w:name="_Toc152042530"/>
      <w:bookmarkStart w:id="4991" w:name="_Toc301171101"/>
      <w:bookmarkStart w:id="4992" w:name="_Toc18257"/>
      <w:bookmarkStart w:id="4993" w:name="_Toc4387"/>
      <w:bookmarkStart w:id="4994" w:name="_Toc25356"/>
      <w:bookmarkStart w:id="4995" w:name="_Toc301981327"/>
      <w:bookmarkStart w:id="4996" w:name="_Toc27303"/>
      <w:bookmarkStart w:id="4997" w:name="_Toc20588"/>
      <w:bookmarkStart w:id="4998" w:name="_Toc18597"/>
      <w:bookmarkStart w:id="4999" w:name="_Toc22267"/>
      <w:bookmarkStart w:id="5000" w:name="_Toc144974722"/>
      <w:bookmarkStart w:id="5001" w:name="_Toc12358"/>
      <w:bookmarkStart w:id="5002" w:name="_Toc301188344"/>
      <w:bookmarkStart w:id="5003" w:name="_Toc28650"/>
      <w:bookmarkStart w:id="5004" w:name="_Toc27860"/>
      <w:bookmarkStart w:id="5005" w:name="_Toc19684"/>
      <w:bookmarkStart w:id="5006" w:name="_Toc951"/>
      <w:bookmarkStart w:id="5007" w:name="_Toc20923"/>
      <w:bookmarkStart w:id="5008" w:name="_Toc27811"/>
      <w:bookmarkStart w:id="5009" w:name="_Toc31201"/>
      <w:bookmarkStart w:id="5010" w:name="_Toc152045751"/>
      <w:r>
        <w:rPr>
          <w:rFonts w:hint="default" w:ascii="Times New Roman" w:hAnsi="Times New Roman" w:eastAsia="宋体" w:cs="Times New Roman"/>
          <w:b/>
          <w:bCs/>
          <w:color w:val="auto"/>
          <w:sz w:val="24"/>
          <w:szCs w:val="24"/>
          <w:highlight w:val="none"/>
        </w:rPr>
        <w:t>21.2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不可抗力的通知</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21.2.1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合同一方当事人遇到不可抗力事件，使其履行合同义务受到阻碍时，应立即通知合同另一方当事人和监理人，书面说明不可抗力和受阻碍的详细情况，并提供必要的证明。</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21.2.2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 xml:space="preserve"> 如不可抗力持续发生，合同一方当事人应及时向合同另一方当事人和监理人提交中间报告，说明不可抗力和履行合同受阻的情况，并于不可抗力事件结束后28天内提交最终报告及有关资料。</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011" w:name="_Toc24304"/>
      <w:bookmarkStart w:id="5012" w:name="_Toc301188345"/>
      <w:bookmarkStart w:id="5013" w:name="_Toc24643"/>
      <w:bookmarkStart w:id="5014" w:name="_Toc301981328"/>
      <w:bookmarkStart w:id="5015" w:name="_Toc16677"/>
      <w:bookmarkStart w:id="5016" w:name="_Toc301170637"/>
      <w:bookmarkStart w:id="5017" w:name="_Toc827"/>
      <w:bookmarkStart w:id="5018" w:name="_Toc18918"/>
      <w:bookmarkStart w:id="5019" w:name="_Toc8203"/>
      <w:bookmarkStart w:id="5020" w:name="_Toc5064"/>
      <w:bookmarkStart w:id="5021" w:name="_Toc795"/>
      <w:bookmarkStart w:id="5022" w:name="_Toc17033"/>
      <w:bookmarkStart w:id="5023" w:name="_Toc12652"/>
      <w:bookmarkStart w:id="5024" w:name="_Toc144974723"/>
      <w:bookmarkStart w:id="5025" w:name="_Toc301171102"/>
      <w:bookmarkStart w:id="5026" w:name="_Toc152045752"/>
      <w:bookmarkStart w:id="5027" w:name="_Toc4801"/>
      <w:bookmarkStart w:id="5028" w:name="_Toc26601"/>
      <w:bookmarkStart w:id="5029" w:name="_Toc15817"/>
      <w:bookmarkStart w:id="5030" w:name="_Toc17153"/>
      <w:bookmarkStart w:id="5031" w:name="_Toc152042531"/>
      <w:bookmarkStart w:id="5032" w:name="_Toc31402"/>
      <w:bookmarkStart w:id="5033" w:name="_Toc7986"/>
      <w:r>
        <w:rPr>
          <w:rFonts w:hint="default" w:ascii="Times New Roman" w:hAnsi="Times New Roman" w:eastAsia="宋体" w:cs="Times New Roman"/>
          <w:b/>
          <w:bCs/>
          <w:color w:val="auto"/>
          <w:sz w:val="24"/>
          <w:szCs w:val="24"/>
          <w:highlight w:val="none"/>
        </w:rPr>
        <w:t>21.3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不可抗力后果及其处理</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21.3.1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不可抗力造成损害的责任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除专用合同条款另有约定外，不可抗力导致的人员伤亡、财产损失、费用增加和（或）工期延误等后果，由合同双方按以下原则承担：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（1）永久工程，包括已运至施工场地的材料和工程设备的损害，以及因工程损害造成的第三者人员伤亡和财产损失由发包人承担；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（2）承包人设备的损坏由承包人承担；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（3）发包人和承包人各自承担其人员伤亡和其他财产损失及其相关费用；</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（4）承包人的停工损失由承包人承担，但停工期间应监理人要求照管工程和清理、修复工程的金额由发包人承担；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（5）不能按期竣工的，应合理延长工期，承包人不需支付逾期竣工违约金。发包人要求赶工的，承包人应采取赶工措施，赶工费用由发包人承担。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21.3.2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延迟履行期间发生的不可抗力</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合同一方当事人延迟履行，在延迟履行期间发生不可抗力的，不免除其责任。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21.3.3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避免和减少不可抗力损失</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不可抗力发生后，发包人和承包人均应采取措施尽量避免和减少损失的扩大，任何一方没有采取有效措施导致损失扩大的，应对扩大的损失承担责任。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21.3.4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因不可抗力解除合同</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5034" w:name="_Toc3494"/>
      <w:bookmarkStart w:id="5035" w:name="_Toc301171103"/>
      <w:bookmarkStart w:id="5036" w:name="_Toc9507"/>
      <w:bookmarkStart w:id="5037" w:name="_Toc4796"/>
      <w:bookmarkStart w:id="5038" w:name="_Toc144974724"/>
      <w:bookmarkStart w:id="5039" w:name="_Toc28406"/>
      <w:bookmarkStart w:id="5040" w:name="_Toc7397"/>
      <w:bookmarkStart w:id="5041" w:name="_Toc29034"/>
      <w:bookmarkStart w:id="5042" w:name="_Toc152042532"/>
      <w:bookmarkStart w:id="5043" w:name="_Toc7202"/>
      <w:bookmarkStart w:id="5044" w:name="_Toc4243"/>
      <w:bookmarkStart w:id="5045" w:name="_Toc301981329"/>
      <w:bookmarkStart w:id="5046" w:name="_Toc1067"/>
      <w:bookmarkStart w:id="5047" w:name="_Toc15650"/>
      <w:bookmarkStart w:id="5048" w:name="_Toc301170638"/>
      <w:bookmarkStart w:id="5049" w:name="_Toc4544"/>
      <w:bookmarkStart w:id="5050" w:name="_Toc152045753"/>
      <w:bookmarkStart w:id="5051" w:name="_Toc1717"/>
      <w:bookmarkStart w:id="5052" w:name="_Toc14292"/>
      <w:bookmarkStart w:id="5053" w:name="_Toc11023"/>
      <w:bookmarkStart w:id="5054" w:name="_Toc3709"/>
      <w:bookmarkStart w:id="5055" w:name="_Toc16577"/>
      <w:bookmarkStart w:id="5056" w:name="_Toc31811"/>
      <w:bookmarkStart w:id="5057" w:name="_Toc301188346"/>
      <w:r>
        <w:rPr>
          <w:rFonts w:hint="default" w:ascii="Times New Roman" w:hAnsi="Times New Roman" w:eastAsia="宋体" w:cs="Times New Roman"/>
          <w:b/>
          <w:bCs/>
          <w:color w:val="auto"/>
          <w:kern w:val="2"/>
          <w:sz w:val="24"/>
          <w:szCs w:val="24"/>
          <w:highlight w:val="none"/>
          <w:lang w:val="en-US" w:eastAsia="zh-CN" w:bidi="ar-SA"/>
        </w:rPr>
        <w:t>22.违约</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058" w:name="_Toc29946"/>
      <w:bookmarkStart w:id="5059" w:name="_Toc22413"/>
      <w:bookmarkStart w:id="5060" w:name="_Toc21909"/>
      <w:bookmarkStart w:id="5061" w:name="_Toc152042533"/>
      <w:bookmarkStart w:id="5062" w:name="_Toc12216"/>
      <w:bookmarkStart w:id="5063" w:name="_Toc4818"/>
      <w:bookmarkStart w:id="5064" w:name="_Toc9235"/>
      <w:bookmarkStart w:id="5065" w:name="_Toc910"/>
      <w:bookmarkStart w:id="5066" w:name="_Toc144974725"/>
      <w:bookmarkStart w:id="5067" w:name="_Toc11212"/>
      <w:bookmarkStart w:id="5068" w:name="_Toc301170639"/>
      <w:bookmarkStart w:id="5069" w:name="_Toc16540"/>
      <w:bookmarkStart w:id="5070" w:name="_Toc27417"/>
      <w:bookmarkStart w:id="5071" w:name="_Toc17207"/>
      <w:bookmarkStart w:id="5072" w:name="_Toc301171104"/>
      <w:bookmarkStart w:id="5073" w:name="_Toc14619"/>
      <w:bookmarkStart w:id="5074" w:name="_Toc152045754"/>
      <w:bookmarkStart w:id="5075" w:name="_Toc301981330"/>
      <w:bookmarkStart w:id="5076" w:name="_Toc13613"/>
      <w:bookmarkStart w:id="5077" w:name="_Toc20066"/>
      <w:bookmarkStart w:id="5078" w:name="_Toc17287"/>
      <w:bookmarkStart w:id="5079" w:name="_Toc301188347"/>
      <w:r>
        <w:rPr>
          <w:rFonts w:hint="default" w:ascii="Times New Roman" w:hAnsi="Times New Roman" w:eastAsia="宋体" w:cs="Times New Roman"/>
          <w:b/>
          <w:bCs/>
          <w:color w:val="auto"/>
          <w:sz w:val="24"/>
          <w:szCs w:val="24"/>
          <w:highlight w:val="none"/>
        </w:rPr>
        <w:t>22.1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承包人违约</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22.1.1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在履行合同过程中发生的下列情况属承包人违约：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（1）承包人违反第1.8款或第4.3款的约定，私自将合同的全部或部分权利转让给其他人，或私自将合同的全部或部分义务转移给其他人；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（2）承包人违反第5.3款或第6.4款的约定，未经监理人批准，私自将已按合同约定进入施工场地的施工设备、临时设施或材料撤离施工场地；</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（3）承包人违反第5.4款的约定使用了不合格材料或工程设备，工程质量达不到标准要求，又拒绝清除不合格工程；</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（4）承包人未能按合同进度计划及时完成合同约定的工作，已造成或预期造成工期延误；</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（5）承包人在缺陷责任期（工程质量保修期）内，未能对合同工程完工验收鉴定书所列的缺陷清单的内容或缺陷责任期（工程质量保修期）内发生的缺陷进行修复，而又拒绝按监理人指示再进行修补；</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（6）承包人无法继续履行或明确表示不履行或实质上已停止履行合同；</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（7）承包人不按合同约定履行义务的其它情况。</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22.1.2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对承包人违约的处理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（1）承包人发生第22.1.1（6）目约定的违约情况时，发包人可通知承包人立即解除合同，并按有关法律处理。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（2）承包人发生除第22.1.1（6）目约定以外的其他违约情况时，监理人可向承包人发出整改通知，要求其在指定的期限内改正。承包人应承担其违约所引起的费用增加和（或）工期延误。</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（3）经检查证明承包人已采取了有效措施纠正违约行为，具备复工条件的，可由监理人签发复工通知复工。</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22.1.3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承包人违约解除合同</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22.1.4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合同解除后的估价、付款和结清</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（1）合同解除后，监理人按第3.5款商定或确定承包人实际完成工作的价值，以及承包人已提供的材料、施工设备、工程设备和临时工程等的价值。 </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（2）合同解除后，发包人应暂停对承包人的一切付款，查清各项付款和已扣款金额，包括承包人应支付的违约金。 </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（3）合同解除后，发包人应按第23.4款的约定向承包人索赔由于解除合同给发包人造成的损失。</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（4）合同双方确认上述往来款项后，出具最终结清付款证书，结清全部合同款项。</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（5）发包人和承包人未能就解除合同后的结清达成一致而形成争议的，按第24条的约定办理。</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22.1.5</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协议利益的转让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22.1.6</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紧急情况下无能力或不愿进行抢救</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080" w:name="_Toc30936"/>
      <w:bookmarkStart w:id="5081" w:name="_Toc301170640"/>
      <w:bookmarkStart w:id="5082" w:name="_Toc28721"/>
      <w:bookmarkStart w:id="5083" w:name="_Toc152042534"/>
      <w:bookmarkStart w:id="5084" w:name="_Toc4436"/>
      <w:bookmarkStart w:id="5085" w:name="_Toc22119"/>
      <w:bookmarkStart w:id="5086" w:name="_Toc301171105"/>
      <w:bookmarkStart w:id="5087" w:name="_Toc5589"/>
      <w:bookmarkStart w:id="5088" w:name="_Toc9714"/>
      <w:bookmarkStart w:id="5089" w:name="_Toc475"/>
      <w:bookmarkStart w:id="5090" w:name="_Toc301188348"/>
      <w:bookmarkStart w:id="5091" w:name="_Toc23648"/>
      <w:bookmarkStart w:id="5092" w:name="_Toc301981331"/>
      <w:bookmarkStart w:id="5093" w:name="_Toc152045755"/>
      <w:bookmarkStart w:id="5094" w:name="_Toc29885"/>
      <w:bookmarkStart w:id="5095" w:name="_Toc19259"/>
      <w:bookmarkStart w:id="5096" w:name="_Toc2877"/>
      <w:bookmarkStart w:id="5097" w:name="_Toc144974726"/>
      <w:bookmarkStart w:id="5098" w:name="_Toc8222"/>
      <w:bookmarkStart w:id="5099" w:name="_Toc23374"/>
      <w:bookmarkStart w:id="5100" w:name="_Toc21450"/>
      <w:bookmarkStart w:id="5101" w:name="_Toc13389"/>
      <w:bookmarkStart w:id="5102" w:name="_Toc31030"/>
      <w:r>
        <w:rPr>
          <w:rFonts w:hint="default" w:ascii="Times New Roman" w:hAnsi="Times New Roman" w:eastAsia="宋体" w:cs="Times New Roman"/>
          <w:b/>
          <w:bCs/>
          <w:color w:val="auto"/>
          <w:sz w:val="24"/>
          <w:szCs w:val="24"/>
          <w:highlight w:val="none"/>
        </w:rPr>
        <w:t>22.2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发包人违约</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发包人违约的情形</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在履行合同过程中发生的下列情形，属发包人违约：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（1）发包人未能按合同约定支付预付款或合同价款，或拖延、拒绝批准付款申请和支付凭证，导致付款延误的；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（2）发包人原因造成停工的；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（3）监理人无正当理由没有在约定期限内发出复工指示，导致承包人无法复工的；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（4）发包人无法继续履行或明确表示不履行或实质上已停止履行合同的；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（5）发包人不履行合同约定其他义务的。</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承包人有权暂停施工</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 xml:space="preserve">发包人违约解除合同 </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（1）发生第22.2.1（4）目的违约情况时，承包人可书面通知发包人解除合同。</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 xml:space="preserve"> </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解除合同后的付款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因发包人违约解除合同的，发包人应在解除合同后28天内向承包人支付下列金额，承包人应在此期限内及时向发包人提交要求支付下列金额的有关资料和凭证：</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（1）合同解除日以前所完成工作的价款；</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（2）承包人为该工程施工订购并已付款的材料、工程设备和其他物品的金额。发包人付还后，该材料、工程设备和其他物品归发包人所有；</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（3）承包人为完成工程所发生的，而发包人未支付的金额；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（4）承包人撤离施工场地以及遣散承包人人员的金额；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（5）由于解除合同应赔偿的承包人损失；</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（6）按合同约定在合同解除日前应支付给承包人的其他金额。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发包人应按本项约定支付上述金额并退还质量保证金和履约担保，但有权要求承包人支付应偿还给发包人的各项金额。</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22.2.5</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解除合同后的承包人撤离</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103" w:name="_Toc12811"/>
      <w:bookmarkStart w:id="5104" w:name="_Toc152045756"/>
      <w:bookmarkStart w:id="5105" w:name="_Toc7776"/>
      <w:bookmarkStart w:id="5106" w:name="_Toc12298"/>
      <w:bookmarkStart w:id="5107" w:name="_Toc10608"/>
      <w:bookmarkStart w:id="5108" w:name="_Toc301171106"/>
      <w:bookmarkStart w:id="5109" w:name="_Toc30284"/>
      <w:bookmarkStart w:id="5110" w:name="_Toc301188349"/>
      <w:bookmarkStart w:id="5111" w:name="_Toc22028"/>
      <w:bookmarkStart w:id="5112" w:name="_Toc152042535"/>
      <w:bookmarkStart w:id="5113" w:name="_Toc301981332"/>
      <w:bookmarkStart w:id="5114" w:name="_Toc3516"/>
      <w:bookmarkStart w:id="5115" w:name="_Toc30340"/>
      <w:bookmarkStart w:id="5116" w:name="_Toc301170641"/>
      <w:bookmarkStart w:id="5117" w:name="_Toc1253"/>
      <w:bookmarkStart w:id="5118" w:name="_Toc11199"/>
      <w:bookmarkStart w:id="5119" w:name="_Toc30422"/>
      <w:bookmarkStart w:id="5120" w:name="_Toc17666"/>
      <w:bookmarkStart w:id="5121" w:name="_Toc96"/>
      <w:bookmarkStart w:id="5122" w:name="_Toc23951"/>
      <w:bookmarkStart w:id="5123" w:name="_Toc2633"/>
      <w:bookmarkStart w:id="5124" w:name="_Toc30466"/>
      <w:r>
        <w:rPr>
          <w:rFonts w:hint="default" w:ascii="Times New Roman" w:hAnsi="Times New Roman" w:eastAsia="宋体" w:cs="Times New Roman"/>
          <w:b/>
          <w:bCs/>
          <w:color w:val="auto"/>
          <w:sz w:val="24"/>
          <w:szCs w:val="24"/>
          <w:highlight w:val="none"/>
        </w:rPr>
        <w:t>22.3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第三人造成的违约</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在履行合同过程中，一方当事人因第三人的原因造成违约的，应当向对方当事人承担违约责任。一方当事人和第三人之间的纠纷，依照法律规定或者按照约定解决。</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5125" w:name="_Toc301188350"/>
      <w:bookmarkStart w:id="5126" w:name="_Toc152042536"/>
      <w:bookmarkStart w:id="5127" w:name="_Toc17445"/>
      <w:bookmarkStart w:id="5128" w:name="_Toc301981333"/>
      <w:bookmarkStart w:id="5129" w:name="_Toc10466"/>
      <w:bookmarkStart w:id="5130" w:name="_Toc144974727"/>
      <w:bookmarkStart w:id="5131" w:name="_Toc301170642"/>
      <w:bookmarkStart w:id="5132" w:name="_Toc5626"/>
      <w:bookmarkStart w:id="5133" w:name="_Toc13614"/>
      <w:bookmarkStart w:id="5134" w:name="_Toc152045757"/>
      <w:bookmarkStart w:id="5135" w:name="_Toc28785"/>
      <w:bookmarkStart w:id="5136" w:name="_Toc26389"/>
      <w:bookmarkStart w:id="5137" w:name="_Toc32690"/>
      <w:bookmarkStart w:id="5138" w:name="_Toc6117"/>
      <w:bookmarkStart w:id="5139" w:name="_Toc30105"/>
      <w:bookmarkStart w:id="5140" w:name="_Toc23259"/>
      <w:bookmarkStart w:id="5141" w:name="_Toc2058"/>
      <w:bookmarkStart w:id="5142" w:name="_Toc19053"/>
      <w:bookmarkStart w:id="5143" w:name="_Toc11454"/>
      <w:bookmarkStart w:id="5144" w:name="_Toc1233"/>
      <w:bookmarkStart w:id="5145" w:name="_Toc12638"/>
      <w:bookmarkStart w:id="5146" w:name="_Toc14727"/>
      <w:bookmarkStart w:id="5147" w:name="_Toc301171107"/>
      <w:bookmarkStart w:id="5148" w:name="_Toc8115"/>
      <w:r>
        <w:rPr>
          <w:rFonts w:hint="default" w:ascii="Times New Roman" w:hAnsi="Times New Roman" w:eastAsia="宋体" w:cs="Times New Roman"/>
          <w:b/>
          <w:bCs/>
          <w:color w:val="auto"/>
          <w:kern w:val="2"/>
          <w:sz w:val="24"/>
          <w:szCs w:val="24"/>
          <w:highlight w:val="none"/>
          <w:lang w:val="en-US" w:eastAsia="zh-CN" w:bidi="ar-SA"/>
        </w:rPr>
        <w:t>23.索赔</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5149" w:name="_Toc21696"/>
      <w:bookmarkStart w:id="5150" w:name="_Toc11784"/>
      <w:bookmarkStart w:id="5151" w:name="_Toc1735"/>
      <w:bookmarkStart w:id="5152" w:name="_Toc7004"/>
      <w:bookmarkStart w:id="5153" w:name="_Toc301981334"/>
      <w:bookmarkStart w:id="5154" w:name="_Toc144974728"/>
      <w:bookmarkStart w:id="5155" w:name="_Toc301171108"/>
      <w:bookmarkStart w:id="5156" w:name="_Toc301188351"/>
      <w:bookmarkStart w:id="5157" w:name="_Toc29453"/>
      <w:bookmarkStart w:id="5158" w:name="_Toc15700"/>
      <w:bookmarkStart w:id="5159" w:name="_Toc3384"/>
      <w:bookmarkStart w:id="5160" w:name="_Toc29528"/>
      <w:bookmarkStart w:id="5161" w:name="_Toc1739"/>
      <w:bookmarkStart w:id="5162" w:name="_Toc301170643"/>
      <w:bookmarkStart w:id="5163" w:name="_Toc9980"/>
      <w:bookmarkStart w:id="5164" w:name="_Toc23722"/>
      <w:bookmarkStart w:id="5165" w:name="_Toc14682"/>
      <w:bookmarkStart w:id="5166" w:name="_Toc6422"/>
      <w:bookmarkStart w:id="5167" w:name="_Toc152045758"/>
      <w:bookmarkStart w:id="5168" w:name="_Toc16775"/>
      <w:bookmarkStart w:id="5169" w:name="_Toc152042537"/>
      <w:bookmarkStart w:id="5170" w:name="_Toc22487"/>
      <w:bookmarkStart w:id="5171" w:name="_Toc24485"/>
      <w:r>
        <w:rPr>
          <w:rFonts w:hint="default" w:ascii="Times New Roman" w:hAnsi="Times New Roman" w:eastAsia="宋体" w:cs="Times New Roman"/>
          <w:b/>
          <w:bCs/>
          <w:color w:val="auto"/>
          <w:sz w:val="24"/>
          <w:szCs w:val="24"/>
          <w:highlight w:val="none"/>
        </w:rPr>
        <w:t>23.1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承包人索赔的提出</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根据合同约定，承包人认为有权得到追加付款和（或）延长工期的，应按以下程序向发包人提出索赔：</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（2）承包人应在发出索赔意向通知书后28天内，向监理人正式递交索赔通知书。索赔通知书应详细说明索赔理由以及要求追加的付款金额和（或）延长的工期，并附必要的记录和证明材料；</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（3）索赔事件具有连续影响的，承包人应按合理时间间隔继续递交延续索赔通知，说明连续影响的实际情况和记录，列出累计的追加付款金额和（或）工期延长天数；</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（4）在索赔事件影响结束后的28天内，承包人应向监理人递交最终索赔通知书，说明最终要求索赔的追加付款金额和延长的工期，并附必要的记录和证明材料。</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5172" w:name="_Toc11037"/>
      <w:bookmarkStart w:id="5173" w:name="_Toc13822"/>
      <w:bookmarkStart w:id="5174" w:name="_Toc301188352"/>
      <w:bookmarkStart w:id="5175" w:name="_Toc24800"/>
      <w:bookmarkStart w:id="5176" w:name="_Toc17544"/>
      <w:bookmarkStart w:id="5177" w:name="_Toc26659"/>
      <w:bookmarkStart w:id="5178" w:name="_Toc11779"/>
      <w:bookmarkStart w:id="5179" w:name="_Toc19222"/>
      <w:bookmarkStart w:id="5180" w:name="_Toc5662"/>
      <w:bookmarkStart w:id="5181" w:name="_Toc6630"/>
      <w:bookmarkStart w:id="5182" w:name="_Toc29352"/>
      <w:bookmarkStart w:id="5183" w:name="_Toc18668"/>
      <w:bookmarkStart w:id="5184" w:name="_Toc301171109"/>
      <w:bookmarkStart w:id="5185" w:name="_Toc152045759"/>
      <w:bookmarkStart w:id="5186" w:name="_Toc31624"/>
      <w:bookmarkStart w:id="5187" w:name="_Toc301981335"/>
      <w:bookmarkStart w:id="5188" w:name="_Toc144974729"/>
      <w:bookmarkStart w:id="5189" w:name="_Toc2313"/>
      <w:bookmarkStart w:id="5190" w:name="_Toc7044"/>
      <w:bookmarkStart w:id="5191" w:name="_Toc152042538"/>
      <w:bookmarkStart w:id="5192" w:name="_Toc8192"/>
      <w:bookmarkStart w:id="5193" w:name="_Toc18080"/>
      <w:bookmarkStart w:id="5194" w:name="_Toc301170644"/>
      <w:r>
        <w:rPr>
          <w:rFonts w:hint="default" w:ascii="Times New Roman" w:hAnsi="Times New Roman" w:eastAsia="宋体" w:cs="Times New Roman"/>
          <w:b/>
          <w:bCs/>
          <w:color w:val="auto"/>
          <w:sz w:val="24"/>
          <w:szCs w:val="24"/>
          <w:highlight w:val="none"/>
        </w:rPr>
        <w:t>23.2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承包人索赔处理程序</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（1）监理人收到承包人提交的索赔通知书后，应及时审查索赔通知书的内容、查验承包人的记录和证明材料，必要时监理人可要求承包人提交全部原始记录副本。</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（2）监理人应按第3.5款商定或确定追加的付款和（或）延长的工期，并在收到上述索赔通知书或有关索赔的进一步证明材料后的42天内，将索赔处理结果答复承包人。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（3）承包人接受索赔处理结果的，发包人应在作出索赔处理结果答复后28天内完成赔付。承包人不接受索赔处理结果的，按第24条的约定办理。</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8"/>
          <w:szCs w:val="28"/>
          <w:highlight w:val="none"/>
        </w:rPr>
      </w:pPr>
      <w:bookmarkStart w:id="5195" w:name="_Toc21606"/>
      <w:bookmarkStart w:id="5196" w:name="_Toc301170645"/>
      <w:bookmarkStart w:id="5197" w:name="_Toc9765"/>
      <w:bookmarkStart w:id="5198" w:name="_Toc9682"/>
      <w:bookmarkStart w:id="5199" w:name="_Toc7552"/>
      <w:bookmarkStart w:id="5200" w:name="_Toc14591"/>
      <w:bookmarkStart w:id="5201" w:name="_Toc8438"/>
      <w:bookmarkStart w:id="5202" w:name="_Toc13362"/>
      <w:bookmarkStart w:id="5203" w:name="_Toc301188353"/>
      <w:bookmarkStart w:id="5204" w:name="_Toc20457"/>
      <w:bookmarkStart w:id="5205" w:name="_Toc301171110"/>
      <w:bookmarkStart w:id="5206" w:name="_Toc6381"/>
      <w:bookmarkStart w:id="5207" w:name="_Toc144974730"/>
      <w:bookmarkStart w:id="5208" w:name="_Toc20965"/>
      <w:bookmarkStart w:id="5209" w:name="_Toc27019"/>
      <w:bookmarkStart w:id="5210" w:name="_Toc301981336"/>
      <w:bookmarkStart w:id="5211" w:name="_Toc152042539"/>
      <w:bookmarkStart w:id="5212" w:name="_Toc4350"/>
      <w:bookmarkStart w:id="5213" w:name="_Toc26491"/>
      <w:bookmarkStart w:id="5214" w:name="_Toc36"/>
      <w:bookmarkStart w:id="5215" w:name="_Toc152045760"/>
      <w:bookmarkStart w:id="5216" w:name="_Toc8687"/>
      <w:bookmarkStart w:id="5217" w:name="_Toc4647"/>
      <w:r>
        <w:rPr>
          <w:rFonts w:hint="default" w:ascii="Times New Roman" w:hAnsi="Times New Roman" w:eastAsia="宋体" w:cs="Times New Roman"/>
          <w:b/>
          <w:bCs/>
          <w:color w:val="auto"/>
          <w:sz w:val="24"/>
          <w:szCs w:val="24"/>
          <w:highlight w:val="none"/>
        </w:rPr>
        <w:t>23.3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承包人提出索赔的期限</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23.3.1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承包人按第17.5款的约定接受了完工付款证书后，应被认为已无权再提出在合同工程完工证书颁发前所发生的任何索赔。</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shd w:val="pct10" w:color="auto" w:fill="FFFFFF"/>
        </w:rPr>
      </w:pPr>
      <w:r>
        <w:rPr>
          <w:rFonts w:hint="default" w:ascii="Times New Roman" w:hAnsi="Times New Roman" w:cs="Times New Roman"/>
          <w:color w:val="auto"/>
          <w:kern w:val="0"/>
          <w:sz w:val="21"/>
          <w:szCs w:val="21"/>
          <w:highlight w:val="none"/>
        </w:rPr>
        <w:t>23.3.2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承包人按第17.6款的约定提交的最终结清申请单中，只限于提出合同工程完工证书颁发后发生的索赔。提出索赔的期限自接受最终结清证书时终止。</w:t>
      </w:r>
      <w:r>
        <w:rPr>
          <w:rFonts w:hint="default" w:ascii="Times New Roman" w:hAnsi="Times New Roman" w:cs="Times New Roman"/>
          <w:color w:val="auto"/>
          <w:sz w:val="21"/>
          <w:szCs w:val="21"/>
          <w:highlight w:val="none"/>
        </w:rPr>
        <w:t xml:space="preserve"> </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218" w:name="_Toc144974731"/>
      <w:bookmarkStart w:id="5219" w:name="_Toc26875"/>
      <w:bookmarkStart w:id="5220" w:name="_Toc152042540"/>
      <w:bookmarkStart w:id="5221" w:name="_Toc6821"/>
      <w:bookmarkStart w:id="5222" w:name="_Toc20925"/>
      <w:bookmarkStart w:id="5223" w:name="_Toc301171111"/>
      <w:bookmarkStart w:id="5224" w:name="_Toc23921"/>
      <w:bookmarkStart w:id="5225" w:name="_Toc26369"/>
      <w:bookmarkStart w:id="5226" w:name="_Toc26545"/>
      <w:bookmarkStart w:id="5227" w:name="_Toc301170646"/>
      <w:bookmarkStart w:id="5228" w:name="_Toc152045761"/>
      <w:bookmarkStart w:id="5229" w:name="_Toc25195"/>
      <w:bookmarkStart w:id="5230" w:name="_Toc20549"/>
      <w:bookmarkStart w:id="5231" w:name="_Toc8719"/>
      <w:bookmarkStart w:id="5232" w:name="_Toc301981337"/>
      <w:bookmarkStart w:id="5233" w:name="_Toc29019"/>
      <w:bookmarkStart w:id="5234" w:name="_Toc23339"/>
      <w:bookmarkStart w:id="5235" w:name="_Toc19220"/>
      <w:bookmarkStart w:id="5236" w:name="_Toc28526"/>
      <w:bookmarkStart w:id="5237" w:name="_Toc301188354"/>
      <w:bookmarkStart w:id="5238" w:name="_Toc13360"/>
      <w:bookmarkStart w:id="5239" w:name="_Toc9312"/>
      <w:r>
        <w:rPr>
          <w:rFonts w:hint="default" w:ascii="Times New Roman" w:hAnsi="Times New Roman" w:eastAsia="宋体" w:cs="Times New Roman"/>
          <w:b/>
          <w:bCs/>
          <w:color w:val="auto"/>
          <w:sz w:val="24"/>
          <w:szCs w:val="24"/>
          <w:highlight w:val="none"/>
        </w:rPr>
        <w:t>23.4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发包人的索赔</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23.4.1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23.4.2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监理人按第3.5款商定或确定发包人从承包人处得到赔付的金额和（或）缺陷责任期的延长期。承包人应付给发包人的金额可从拟支付给承包人的合同价款中扣除，或由承包人以其他方式支付给发包人。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23.4.3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pPr>
        <w:pStyle w:val="23"/>
        <w:pageBreakBefore w:val="0"/>
        <w:widowControl/>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kern w:val="2"/>
          <w:sz w:val="24"/>
          <w:szCs w:val="24"/>
          <w:highlight w:val="none"/>
          <w:lang w:val="en-US" w:eastAsia="zh-CN" w:bidi="ar-SA"/>
        </w:rPr>
      </w:pPr>
      <w:bookmarkStart w:id="5240" w:name="_Toc301188355"/>
      <w:bookmarkStart w:id="5241" w:name="_Toc11674"/>
      <w:bookmarkStart w:id="5242" w:name="_Toc28448"/>
      <w:bookmarkStart w:id="5243" w:name="_Toc144974732"/>
      <w:bookmarkStart w:id="5244" w:name="_Toc1856"/>
      <w:bookmarkStart w:id="5245" w:name="_Toc152042541"/>
      <w:bookmarkStart w:id="5246" w:name="_Toc6490"/>
      <w:bookmarkStart w:id="5247" w:name="_Toc7278"/>
      <w:bookmarkStart w:id="5248" w:name="_Toc8379"/>
      <w:bookmarkStart w:id="5249" w:name="_Toc28727"/>
      <w:bookmarkStart w:id="5250" w:name="_Toc19025"/>
      <w:bookmarkStart w:id="5251" w:name="_Toc152045762"/>
      <w:bookmarkStart w:id="5252" w:name="_Toc28485"/>
      <w:bookmarkStart w:id="5253" w:name="_Toc301170647"/>
      <w:bookmarkStart w:id="5254" w:name="_Toc301171112"/>
      <w:bookmarkStart w:id="5255" w:name="_Toc12632"/>
      <w:bookmarkStart w:id="5256" w:name="_Toc9151"/>
      <w:bookmarkStart w:id="5257" w:name="_Toc14137"/>
      <w:bookmarkStart w:id="5258" w:name="_Toc20108"/>
      <w:bookmarkStart w:id="5259" w:name="_Toc24235"/>
      <w:bookmarkStart w:id="5260" w:name="_Toc2914"/>
      <w:bookmarkStart w:id="5261" w:name="_Toc301981338"/>
      <w:bookmarkStart w:id="5262" w:name="_Toc25295"/>
      <w:r>
        <w:rPr>
          <w:rFonts w:hint="default" w:ascii="Times New Roman" w:hAnsi="Times New Roman" w:eastAsia="宋体" w:cs="Times New Roman"/>
          <w:b/>
          <w:bCs/>
          <w:color w:val="auto"/>
          <w:kern w:val="2"/>
          <w:sz w:val="24"/>
          <w:szCs w:val="24"/>
          <w:highlight w:val="none"/>
          <w:lang w:val="en-US" w:eastAsia="zh-CN" w:bidi="ar-SA"/>
        </w:rPr>
        <w:t>24.争议的解决</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263" w:name="_Toc2012"/>
      <w:bookmarkStart w:id="5264" w:name="_Toc152045763"/>
      <w:bookmarkStart w:id="5265" w:name="_Toc9735"/>
      <w:bookmarkStart w:id="5266" w:name="_Toc9471"/>
      <w:bookmarkStart w:id="5267" w:name="_Toc29786"/>
      <w:bookmarkStart w:id="5268" w:name="_Toc25465"/>
      <w:bookmarkStart w:id="5269" w:name="_Toc32067"/>
      <w:bookmarkStart w:id="5270" w:name="_Toc24512"/>
      <w:bookmarkStart w:id="5271" w:name="_Toc301170648"/>
      <w:bookmarkStart w:id="5272" w:name="_Toc4389"/>
      <w:bookmarkStart w:id="5273" w:name="_Toc30264"/>
      <w:bookmarkStart w:id="5274" w:name="_Toc301981339"/>
      <w:bookmarkStart w:id="5275" w:name="_Toc5829"/>
      <w:bookmarkStart w:id="5276" w:name="_Toc1840"/>
      <w:bookmarkStart w:id="5277" w:name="_Toc24582"/>
      <w:bookmarkStart w:id="5278" w:name="_Toc144974733"/>
      <w:bookmarkStart w:id="5279" w:name="_Toc24914"/>
      <w:bookmarkStart w:id="5280" w:name="_Toc301171113"/>
      <w:bookmarkStart w:id="5281" w:name="_Toc301188356"/>
      <w:bookmarkStart w:id="5282" w:name="_Toc11031"/>
      <w:bookmarkStart w:id="5283" w:name="_Toc3206"/>
      <w:bookmarkStart w:id="5284" w:name="_Toc152042542"/>
      <w:bookmarkStart w:id="5285" w:name="_Toc30281"/>
      <w:r>
        <w:rPr>
          <w:rFonts w:hint="default" w:ascii="Times New Roman" w:hAnsi="Times New Roman" w:eastAsia="宋体" w:cs="Times New Roman"/>
          <w:b/>
          <w:bCs/>
          <w:color w:val="auto"/>
          <w:sz w:val="24"/>
          <w:szCs w:val="24"/>
          <w:highlight w:val="none"/>
        </w:rPr>
        <w:t>24.1</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争议的解决方式</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（1）向约定的仲裁委员会申请仲裁；</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（2）向有管辖权的人民法院提起诉讼。</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286" w:name="_Toc3143"/>
      <w:bookmarkStart w:id="5287" w:name="_Toc19295"/>
      <w:bookmarkStart w:id="5288" w:name="_Toc301188357"/>
      <w:bookmarkStart w:id="5289" w:name="_Toc9945"/>
      <w:bookmarkStart w:id="5290" w:name="_Toc22954"/>
      <w:bookmarkStart w:id="5291" w:name="_Toc6389"/>
      <w:bookmarkStart w:id="5292" w:name="_Toc301170649"/>
      <w:bookmarkStart w:id="5293" w:name="_Toc15414"/>
      <w:bookmarkStart w:id="5294" w:name="_Toc22620"/>
      <w:bookmarkStart w:id="5295" w:name="_Toc144974734"/>
      <w:bookmarkStart w:id="5296" w:name="_Toc911"/>
      <w:bookmarkStart w:id="5297" w:name="_Toc29107"/>
      <w:bookmarkStart w:id="5298" w:name="_Toc152042543"/>
      <w:bookmarkStart w:id="5299" w:name="_Toc301171114"/>
      <w:bookmarkStart w:id="5300" w:name="_Toc3977"/>
      <w:bookmarkStart w:id="5301" w:name="_Toc23206"/>
      <w:bookmarkStart w:id="5302" w:name="_Toc10034"/>
      <w:bookmarkStart w:id="5303" w:name="_Toc301981340"/>
      <w:bookmarkStart w:id="5304" w:name="_Toc5096"/>
      <w:bookmarkStart w:id="5305" w:name="_Toc27551"/>
      <w:bookmarkStart w:id="5306" w:name="_Toc7684"/>
      <w:bookmarkStart w:id="5307" w:name="_Toc152045764"/>
      <w:bookmarkStart w:id="5308" w:name="_Toc14505"/>
      <w:r>
        <w:rPr>
          <w:rFonts w:hint="default" w:ascii="Times New Roman" w:hAnsi="Times New Roman" w:eastAsia="宋体" w:cs="Times New Roman"/>
          <w:b/>
          <w:bCs/>
          <w:color w:val="auto"/>
          <w:sz w:val="24"/>
          <w:szCs w:val="24"/>
          <w:highlight w:val="none"/>
        </w:rPr>
        <w:t>24.2</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友好解决</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在提请争议评审、仲裁或者诉讼前，以及在争议评审、仲裁或诉讼过程中，发包人和承包人均可共同努力友好协商解决争议。</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309" w:name="_Toc301170650"/>
      <w:bookmarkStart w:id="5310" w:name="_Toc27993"/>
      <w:bookmarkStart w:id="5311" w:name="_Toc10533"/>
      <w:bookmarkStart w:id="5312" w:name="_Toc301188358"/>
      <w:bookmarkStart w:id="5313" w:name="_Toc301981341"/>
      <w:bookmarkStart w:id="5314" w:name="_Toc19914"/>
      <w:bookmarkStart w:id="5315" w:name="_Toc144974735"/>
      <w:bookmarkStart w:id="5316" w:name="_Toc15627"/>
      <w:bookmarkStart w:id="5317" w:name="_Toc280"/>
      <w:bookmarkStart w:id="5318" w:name="_Toc7498"/>
      <w:bookmarkStart w:id="5319" w:name="_Toc20491"/>
      <w:bookmarkStart w:id="5320" w:name="_Toc22926"/>
      <w:bookmarkStart w:id="5321" w:name="_Toc26623"/>
      <w:bookmarkStart w:id="5322" w:name="_Toc12675"/>
      <w:bookmarkStart w:id="5323" w:name="_Toc301171115"/>
      <w:bookmarkStart w:id="5324" w:name="_Toc9494"/>
      <w:bookmarkStart w:id="5325" w:name="_Toc25275"/>
      <w:bookmarkStart w:id="5326" w:name="_Toc29356"/>
      <w:bookmarkStart w:id="5327" w:name="_Toc152045765"/>
      <w:bookmarkStart w:id="5328" w:name="_Toc152042544"/>
      <w:bookmarkStart w:id="5329" w:name="_Toc17802"/>
      <w:bookmarkStart w:id="5330" w:name="_Toc19860"/>
      <w:bookmarkStart w:id="5331" w:name="_Toc24277"/>
      <w:r>
        <w:rPr>
          <w:rFonts w:hint="default" w:ascii="Times New Roman" w:hAnsi="Times New Roman" w:eastAsia="宋体" w:cs="Times New Roman"/>
          <w:b/>
          <w:bCs/>
          <w:color w:val="auto"/>
          <w:sz w:val="24"/>
          <w:szCs w:val="24"/>
          <w:highlight w:val="none"/>
        </w:rPr>
        <w:t>24.3</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争议评审</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24.3.1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采用争议评审的，发包人和承包人应在开工日后的28天内或在争议发生后，协商成立争议评审组。争议评审组由有合同管理和工程实践经验的专家组成。</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24.3.2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合同双方的争议，应首先由</w:t>
      </w:r>
      <w:r>
        <w:rPr>
          <w:rFonts w:hint="default" w:ascii="Times New Roman" w:hAnsi="Times New Roman" w:cs="Times New Roman"/>
          <w:color w:val="auto"/>
          <w:kern w:val="0"/>
          <w:sz w:val="21"/>
          <w:szCs w:val="21"/>
          <w:highlight w:val="none"/>
          <w:lang w:eastAsia="zh-CN"/>
        </w:rPr>
        <w:t>申请</w:t>
      </w:r>
      <w:r>
        <w:rPr>
          <w:rFonts w:hint="default" w:ascii="Times New Roman" w:hAnsi="Times New Roman" w:cs="Times New Roman"/>
          <w:color w:val="auto"/>
          <w:kern w:val="0"/>
          <w:sz w:val="21"/>
          <w:szCs w:val="21"/>
          <w:highlight w:val="none"/>
        </w:rPr>
        <w:t>人向争议评审组提交一份详细的评审申请报告，并附必要的文件、图纸和证明材料，</w:t>
      </w:r>
      <w:r>
        <w:rPr>
          <w:rFonts w:hint="default" w:ascii="Times New Roman" w:hAnsi="Times New Roman" w:cs="Times New Roman"/>
          <w:color w:val="auto"/>
          <w:kern w:val="0"/>
          <w:sz w:val="21"/>
          <w:szCs w:val="21"/>
          <w:highlight w:val="none"/>
          <w:lang w:eastAsia="zh-CN"/>
        </w:rPr>
        <w:t>投标人</w:t>
      </w:r>
      <w:r>
        <w:rPr>
          <w:rFonts w:hint="default" w:ascii="Times New Roman" w:hAnsi="Times New Roman" w:cs="Times New Roman"/>
          <w:color w:val="auto"/>
          <w:kern w:val="0"/>
          <w:sz w:val="21"/>
          <w:szCs w:val="21"/>
          <w:highlight w:val="none"/>
        </w:rPr>
        <w:t>还应将上述报告的副本同时提交给被申请人和监理人。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24.3.3</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被申请人在收到申请人评审申请报告副本后的28天内，向争议评审组提交一份答辩报告，并附证明材料。被申请人应将答辩报告的副本同时提交给申请人和监理人。</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24.3.4</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除专用合同条款另有约定外，争议评审组在收到合同双方报告后的14天内，邀请双方代表和有关人员举行调查会，向双方调查争议细节；必要时争议评审组可要求双方进一步提供补充材料。</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24.3.5</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除专用合同条款另有约定外，在调查会结束后的14天内，争议评审组应在不受任何干扰的情况下进行独立、公正的评审，作出书面评审意见，并说明理由。在争议评审期间，争议双方暂按总监理工程师的确定执行。</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24.3.6</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发包人和承包人接受评审意见的，由监理人根据评审意见拟定执行协议，经争议双方签字后作为合同的补充文件，并遵照执行。</w:t>
      </w:r>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24.3.7</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发包人或承包人不接受评审意见，并要求提交仲裁或提起诉讼的，应在收到评审意见后的14天内将仲裁或起诉意向书面通知另一方，并抄送监理人，但在仲裁或诉讼结束前应暂按总监理工程师的确定执行。</w:t>
      </w:r>
    </w:p>
    <w:p>
      <w:pPr>
        <w:pStyle w:val="5"/>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宋体" w:cs="Times New Roman"/>
          <w:b/>
          <w:bCs/>
          <w:color w:val="auto"/>
          <w:sz w:val="24"/>
          <w:szCs w:val="24"/>
          <w:highlight w:val="none"/>
        </w:rPr>
      </w:pPr>
      <w:bookmarkStart w:id="5332" w:name="_Toc14319"/>
      <w:bookmarkStart w:id="5333" w:name="_Toc5813"/>
      <w:bookmarkStart w:id="5334" w:name="_Toc28631"/>
      <w:bookmarkStart w:id="5335" w:name="_Toc12500"/>
      <w:bookmarkStart w:id="5336" w:name="_Toc25691"/>
      <w:bookmarkStart w:id="5337" w:name="_Toc15602"/>
      <w:bookmarkStart w:id="5338" w:name="_Toc23101"/>
      <w:bookmarkStart w:id="5339" w:name="_Toc20606"/>
      <w:bookmarkStart w:id="5340" w:name="_Toc26316"/>
      <w:bookmarkStart w:id="5341" w:name="_Toc301188359"/>
      <w:bookmarkStart w:id="5342" w:name="_Toc301981342"/>
      <w:bookmarkStart w:id="5343" w:name="_Toc301171116"/>
      <w:bookmarkStart w:id="5344" w:name="_Toc8"/>
      <w:bookmarkStart w:id="5345" w:name="_Toc301170651"/>
      <w:bookmarkStart w:id="5346" w:name="_Toc17947"/>
      <w:bookmarkStart w:id="5347" w:name="_Toc2787"/>
      <w:bookmarkStart w:id="5348" w:name="_Toc6034"/>
      <w:bookmarkStart w:id="5349" w:name="_Toc27369"/>
      <w:bookmarkStart w:id="5350" w:name="_Toc30050"/>
      <w:r>
        <w:rPr>
          <w:rFonts w:hint="default" w:ascii="Times New Roman" w:hAnsi="Times New Roman" w:eastAsia="宋体" w:cs="Times New Roman"/>
          <w:b/>
          <w:bCs/>
          <w:color w:val="auto"/>
          <w:sz w:val="24"/>
          <w:szCs w:val="24"/>
          <w:highlight w:val="none"/>
        </w:rPr>
        <w:t>24.4</w:t>
      </w:r>
      <w:r>
        <w:rPr>
          <w:rFonts w:hint="default" w:ascii="Times New Roman" w:hAnsi="Times New Roman" w:eastAsia="宋体" w:cs="Times New Roman"/>
          <w:b/>
          <w:bCs/>
          <w:color w:val="auto"/>
          <w:sz w:val="24"/>
          <w:szCs w:val="24"/>
          <w:highlight w:val="none"/>
          <w:lang w:eastAsia="zh-CN"/>
        </w:rPr>
        <w:t xml:space="preserve"> </w:t>
      </w:r>
      <w:r>
        <w:rPr>
          <w:rFonts w:hint="default" w:ascii="Times New Roman" w:hAnsi="Times New Roman" w:eastAsia="宋体" w:cs="Times New Roman"/>
          <w:b/>
          <w:bCs/>
          <w:color w:val="auto"/>
          <w:sz w:val="24"/>
          <w:szCs w:val="24"/>
          <w:highlight w:val="none"/>
        </w:rPr>
        <w:t>仲裁</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pPr>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24.4.1</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若合同双方商定直接向仲裁机构申请仲裁，应签订仲裁协议并约定仲裁机构。</w:t>
      </w:r>
    </w:p>
    <w:p>
      <w:pPr>
        <w:pageBreakBefore w:val="0"/>
        <w:widowControl/>
        <w:kinsoku/>
        <w:wordWrap/>
        <w:overflowPunct/>
        <w:topLinePunct w:val="0"/>
        <w:autoSpaceDE/>
        <w:autoSpaceDN/>
        <w:bidi w:val="0"/>
        <w:adjustRightInd/>
        <w:snapToGrid/>
        <w:spacing w:line="500" w:lineRule="exact"/>
        <w:ind w:firstLine="420" w:firstLineChars="20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24.4.2</w:t>
      </w:r>
      <w:r>
        <w:rPr>
          <w:rFonts w:hint="default" w:ascii="Times New Roman" w:hAnsi="Times New Roman" w:cs="Times New Roman"/>
          <w:color w:val="auto"/>
          <w:kern w:val="0"/>
          <w:sz w:val="21"/>
          <w:szCs w:val="21"/>
          <w:highlight w:val="none"/>
          <w:lang w:eastAsia="zh-CN"/>
        </w:rPr>
        <w:t xml:space="preserve"> </w:t>
      </w:r>
      <w:r>
        <w:rPr>
          <w:rFonts w:hint="default" w:ascii="Times New Roman" w:hAnsi="Times New Roman" w:cs="Times New Roman"/>
          <w:color w:val="auto"/>
          <w:kern w:val="0"/>
          <w:sz w:val="21"/>
          <w:szCs w:val="21"/>
          <w:highlight w:val="none"/>
        </w:rPr>
        <w:t>若合同双方未能达成仲裁协议，则本合同的仲裁条款无效，任一方均有权向人民法院提起诉讼。</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注：全文引自《水利水电工程标准施工招标文件》（2009版）</w:t>
      </w:r>
      <w:r>
        <w:rPr>
          <w:rFonts w:hint="default" w:ascii="Times New Roman" w:hAnsi="Times New Roman" w:cs="Times New Roman"/>
          <w:b/>
          <w:bCs/>
          <w:color w:val="auto"/>
          <w:kern w:val="0"/>
          <w:sz w:val="21"/>
          <w:szCs w:val="21"/>
          <w:highlight w:val="none"/>
          <w:lang w:eastAsia="zh-CN"/>
        </w:rPr>
        <w:t>，内容不一致时，以</w:t>
      </w:r>
      <w:r>
        <w:rPr>
          <w:rFonts w:hint="default" w:ascii="Times New Roman" w:hAnsi="Times New Roman" w:cs="Times New Roman"/>
          <w:b/>
          <w:bCs/>
          <w:color w:val="auto"/>
          <w:kern w:val="0"/>
          <w:sz w:val="21"/>
          <w:szCs w:val="21"/>
          <w:highlight w:val="none"/>
        </w:rPr>
        <w:t>《水利水电工程标准施工招标文件》（2009版）</w:t>
      </w:r>
      <w:r>
        <w:rPr>
          <w:rFonts w:hint="default" w:ascii="Times New Roman" w:hAnsi="Times New Roman" w:cs="Times New Roman"/>
          <w:b/>
          <w:bCs/>
          <w:color w:val="auto"/>
          <w:kern w:val="0"/>
          <w:sz w:val="21"/>
          <w:szCs w:val="21"/>
          <w:highlight w:val="none"/>
          <w:lang w:eastAsia="zh-CN"/>
        </w:rPr>
        <w:t>内容为准</w:t>
      </w:r>
      <w:r>
        <w:rPr>
          <w:rFonts w:hint="default" w:ascii="Times New Roman" w:hAnsi="Times New Roman" w:cs="Times New Roman"/>
          <w:b/>
          <w:bCs/>
          <w:color w:val="auto"/>
          <w:kern w:val="0"/>
          <w:sz w:val="21"/>
          <w:szCs w:val="21"/>
          <w:highlight w:val="none"/>
        </w:rPr>
        <w:t>。</w:t>
      </w: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17"/>
        <w:rPr>
          <w:rFonts w:hint="default" w:ascii="Times New Roman" w:hAnsi="Times New Roman" w:eastAsia="水生态" w:cs="Times New Roman"/>
          <w:lang w:val="en-US" w:eastAsia="zh-CN"/>
        </w:rPr>
      </w:pPr>
    </w:p>
    <w:p>
      <w:pPr>
        <w:rPr>
          <w:rFonts w:hint="default" w:ascii="Times New Roman" w:hAnsi="Times New Roman" w:eastAsia="水生态" w:cs="Times New Roman"/>
          <w:lang w:val="en-US" w:eastAsia="zh-CN"/>
        </w:rPr>
      </w:pPr>
    </w:p>
    <w:p>
      <w:pPr>
        <w:pStyle w:val="2"/>
        <w:rPr>
          <w:rFonts w:hint="default" w:ascii="Times New Roman" w:hAnsi="Times New Roman"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rPr>
          <w:rFonts w:hint="default" w:ascii="Times New Roman" w:hAnsi="Times New Roman" w:eastAsia="水生态"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default" w:ascii="Times New Roman" w:hAnsi="Times New Roman" w:eastAsia="宋体" w:cs="Times New Roman"/>
          <w:b/>
          <w:color w:val="auto"/>
          <w:kern w:val="2"/>
          <w:sz w:val="32"/>
          <w:szCs w:val="32"/>
          <w:highlight w:val="none"/>
          <w:lang w:val="en-US" w:eastAsia="zh-CN" w:bidi="ar-SA"/>
        </w:rPr>
      </w:pPr>
      <w:bookmarkStart w:id="5351" w:name="_Toc5067"/>
      <w:r>
        <w:rPr>
          <w:rFonts w:hint="default" w:ascii="Times New Roman" w:hAnsi="Times New Roman" w:cs="Times New Roman"/>
          <w:b/>
          <w:color w:val="auto"/>
          <w:kern w:val="2"/>
          <w:sz w:val="32"/>
          <w:szCs w:val="32"/>
          <w:highlight w:val="none"/>
          <w:lang w:val="en-US" w:eastAsia="zh-CN" w:bidi="ar-SA"/>
        </w:rPr>
        <w:t>六、</w:t>
      </w:r>
      <w:r>
        <w:rPr>
          <w:rFonts w:hint="default" w:ascii="Times New Roman" w:hAnsi="Times New Roman" w:eastAsia="宋体" w:cs="Times New Roman"/>
          <w:b/>
          <w:color w:val="auto"/>
          <w:kern w:val="2"/>
          <w:sz w:val="32"/>
          <w:szCs w:val="32"/>
          <w:highlight w:val="none"/>
          <w:lang w:val="en-US" w:eastAsia="zh-CN" w:bidi="ar-SA"/>
        </w:rPr>
        <w:t>技术标准和要求</w:t>
      </w:r>
      <w:bookmarkEnd w:id="5351"/>
    </w:p>
    <w:p>
      <w:pPr>
        <w:pStyle w:val="5"/>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sz w:val="24"/>
          <w:szCs w:val="24"/>
          <w:highlight w:val="none"/>
        </w:rPr>
      </w:pPr>
      <w:bookmarkStart w:id="5352" w:name="_Toc16613"/>
      <w:bookmarkStart w:id="5353" w:name="_Toc31124"/>
      <w:bookmarkStart w:id="5354" w:name="_Toc7576"/>
      <w:r>
        <w:rPr>
          <w:rFonts w:hint="default" w:ascii="Times New Roman" w:hAnsi="Times New Roman" w:eastAsia="宋体" w:cs="Times New Roman"/>
          <w:b/>
          <w:bCs/>
          <w:color w:val="auto"/>
          <w:sz w:val="24"/>
          <w:szCs w:val="24"/>
          <w:highlight w:val="none"/>
          <w:lang w:val="en-US" w:eastAsia="zh-CN"/>
        </w:rPr>
        <w:t>1 .编制依据</w:t>
      </w:r>
      <w:bookmarkEnd w:id="5352"/>
      <w:bookmarkEnd w:id="5353"/>
      <w:bookmarkEnd w:id="5354"/>
      <w:r>
        <w:rPr>
          <w:rFonts w:hint="default" w:ascii="Times New Roman" w:hAnsi="Times New Roman" w:eastAsia="宋体" w:cs="Times New Roman"/>
          <w:b/>
          <w:bCs/>
          <w:color w:val="auto"/>
          <w:sz w:val="24"/>
          <w:szCs w:val="24"/>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 规程规范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《堤防工程设计规范》</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GB50286-2013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《堤防工程养护修理规程》</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SL595-2013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《水工混凝土结构设计规范》（SL191-2008）；</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《水库工程管理设计规范》（SL106-96）；</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5</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《水利水电工程启闭机设计规范》（SL41-93）；</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《水利水电工程设计工程量计算规定》（SL328-2005）；</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7</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《水闸设计规范》（SL265-2016）；</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8</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《公路桥涵设计通用规范》（TGD60-2015）；</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9</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《公路钢筋混凝土及预应力混凝土桥涵设计规范》（JTG3362-2018）；</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《公路桥涵地基与基础设计规范》（JTGD63-2007）；</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《水利水电工程单元工程施工质量验收评定标准—土石方工程》</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SL631-2012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《水利水电工程单元工程施工质量验收评定标准—堤防工程》</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SL634-2012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其他专业有关现行规程、规范和规定。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1.2 相关文件</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河南省水利厅豫水建[2017]1号文颁发的《河南省水利水电工程概预算定额及设计概（估）算编制规定》（以下简称“编规”）；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《水利工程维修养护定额标准</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试点</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水利部、财政部水办〔2004〕307号</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河南省水利厅 河南省财政厅关于印发河南省水利工程维修养护定额标准新增项目（试行）的通知，豫水管〔2019〕55号；</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河南省水利厅河南省财政厅关于修订《河南省省级水利发展资金使用管理办法》的通知，豫财农水〔2020〕39号文；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5</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办财务函〔2019〕448号《水利部办公厅关于调整水利工程计价依据增值税计算标准的通知》；</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《河南省水利厅关于调整水利工程施工现场扬尘污染防治费的通知》</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试行</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（豫水建〔2018〕8号文）；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7</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设计图纸及设计说明书等设计资料。 </w:t>
      </w:r>
    </w:p>
    <w:p>
      <w:pPr>
        <w:pStyle w:val="5"/>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sz w:val="24"/>
          <w:szCs w:val="24"/>
          <w:highlight w:val="none"/>
          <w:lang w:val="en-US" w:eastAsia="zh-CN"/>
        </w:rPr>
      </w:pPr>
      <w:bookmarkStart w:id="5355" w:name="_Toc13817"/>
      <w:bookmarkStart w:id="5356" w:name="_Toc13119"/>
      <w:bookmarkStart w:id="5357" w:name="_Toc22393"/>
      <w:r>
        <w:rPr>
          <w:rFonts w:hint="default" w:ascii="Times New Roman" w:hAnsi="Times New Roman" w:eastAsia="宋体" w:cs="Times New Roman"/>
          <w:b/>
          <w:bCs/>
          <w:color w:val="auto"/>
          <w:sz w:val="24"/>
          <w:szCs w:val="24"/>
          <w:highlight w:val="none"/>
          <w:lang w:val="en-US" w:eastAsia="zh-CN"/>
        </w:rPr>
        <w:t>2.维修养护标准</w:t>
      </w:r>
      <w:bookmarkEnd w:id="5355"/>
      <w:bookmarkEnd w:id="5356"/>
      <w:bookmarkEnd w:id="5357"/>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出山店水库防护工程等级为</w:t>
      </w:r>
      <w:r>
        <w:rPr>
          <w:rFonts w:hint="eastAsia" w:ascii="Times New Roman" w:hAnsi="Times New Roman" w:eastAsia="宋体" w:cs="Times New Roman"/>
          <w:color w:val="auto"/>
          <w:kern w:val="0"/>
          <w:sz w:val="21"/>
          <w:szCs w:val="21"/>
          <w:highlight w:val="none"/>
          <w:lang w:val="en-US" w:eastAsia="zh-CN" w:bidi="ar"/>
        </w:rPr>
        <w:t>Ⅳ等</w:t>
      </w:r>
      <w:r>
        <w:rPr>
          <w:rFonts w:hint="default" w:ascii="Times New Roman" w:hAnsi="Times New Roman" w:eastAsia="宋体" w:cs="Times New Roman"/>
          <w:color w:val="auto"/>
          <w:kern w:val="0"/>
          <w:sz w:val="21"/>
          <w:szCs w:val="21"/>
          <w:highlight w:val="none"/>
          <w:lang w:val="en-US" w:eastAsia="zh-CN" w:bidi="ar"/>
        </w:rPr>
        <w:t>，防护工程设计标准为：设计洪水标准为20年一遇，设计排涝标准为10年一遇。圩堤级别为4级，排涝闸站等建筑物级别为4级。</w:t>
      </w:r>
    </w:p>
    <w:p>
      <w:pPr>
        <w:pStyle w:val="5"/>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sz w:val="24"/>
          <w:szCs w:val="24"/>
          <w:highlight w:val="none"/>
          <w:lang w:val="en-US" w:eastAsia="zh-CN"/>
        </w:rPr>
      </w:pPr>
      <w:bookmarkStart w:id="5358" w:name="_Toc16219"/>
      <w:bookmarkStart w:id="5359" w:name="_Toc20999"/>
      <w:r>
        <w:rPr>
          <w:rFonts w:hint="default" w:ascii="Times New Roman" w:hAnsi="Times New Roman" w:eastAsia="宋体" w:cs="Times New Roman"/>
          <w:b/>
          <w:bCs/>
          <w:color w:val="auto"/>
          <w:sz w:val="24"/>
          <w:szCs w:val="24"/>
          <w:highlight w:val="none"/>
          <w:lang w:val="en-US" w:eastAsia="zh-CN"/>
        </w:rPr>
        <w:t>3.维修养护原则</w:t>
      </w:r>
      <w:bookmarkEnd w:id="5358"/>
      <w:bookmarkEnd w:id="5359"/>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依据现行出山店水库工程管理设计标准，在保持原工程标准不变情况下，本着依据标准、结合实际、统筹兼顾、合理安排、确保工程正常运行的原则进行维修养护。 </w:t>
      </w:r>
    </w:p>
    <w:p>
      <w:pPr>
        <w:pStyle w:val="5"/>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sz w:val="28"/>
          <w:szCs w:val="28"/>
          <w:highlight w:val="none"/>
        </w:rPr>
      </w:pPr>
      <w:bookmarkStart w:id="5360" w:name="_Toc9604"/>
      <w:bookmarkStart w:id="5361" w:name="_Toc21411"/>
      <w:bookmarkStart w:id="5362" w:name="_Toc32334"/>
      <w:r>
        <w:rPr>
          <w:rFonts w:hint="default" w:ascii="Times New Roman" w:hAnsi="Times New Roman" w:eastAsia="宋体" w:cs="Times New Roman"/>
          <w:b/>
          <w:bCs/>
          <w:color w:val="auto"/>
          <w:sz w:val="24"/>
          <w:szCs w:val="24"/>
          <w:highlight w:val="none"/>
          <w:lang w:val="en-US" w:eastAsia="zh-CN"/>
        </w:rPr>
        <w:t>4.工程设计</w:t>
      </w:r>
      <w:bookmarkEnd w:id="5360"/>
      <w:bookmarkEnd w:id="5361"/>
      <w:bookmarkEnd w:id="5362"/>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8"/>
          <w:szCs w:val="28"/>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（1）堤防工程维修养护</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现状圩区堤顶道路存在坑凹不平，磨耗层消耗严重等现象，影响汛期防汛通行；圩堤边坡存在雨淋沟现象，影响堤防运行；部分圩区存在水毁情况。本次维修养护计划对李营南圩区等十三个圩区堤顶进行维修养护，路面采用 40mm 厚粗砂碎石磨耗层，下设 160mm 泥结碎石、200mm 厚三七灰土。对雨淋边坡进行修复处理，清除表层松动的土体、杂草、杂物等，按照原设计断面对边坡进行回填，采用轻型碾压设备对堤防填筑边坡进行压实，压实度不小于 0.96。对李营南圩区排涝沟水毁部位进行修复处理，清除表层松动的土体、杂草、杂物等，按照原设计断面对边坡进行回填，采用轻型碾压设备对堤防填筑边坡进行压实，压实度不小于 0.96。</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各圩堤维修养护情况详见表 4-1。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表4-1 防护工程维修养护范围统计表</w:t>
      </w:r>
    </w:p>
    <w:tbl>
      <w:tblPr>
        <w:tblStyle w:val="20"/>
        <w:tblW w:w="73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9"/>
        <w:gridCol w:w="2510"/>
        <w:gridCol w:w="3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圩区</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养护范围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李营南</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李营北</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朱庄</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灌塘西</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1+055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灌塘东</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石桥</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平昌关</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2+910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李畈</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姜堰</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新集</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昌湾</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邱湾</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25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邓楼</w:t>
            </w:r>
          </w:p>
        </w:tc>
        <w:tc>
          <w:tcPr>
            <w:tcW w:w="3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Style w:val="52"/>
                <w:rFonts w:hint="default" w:ascii="Times New Roman" w:hAnsi="Times New Roman" w:eastAsia="宋体" w:cs="Times New Roman"/>
                <w:color w:val="auto"/>
                <w:sz w:val="21"/>
                <w:szCs w:val="21"/>
                <w:highlight w:val="none"/>
                <w:lang w:val="en-US" w:eastAsia="zh-CN" w:bidi="ar"/>
              </w:rPr>
              <w:t>～</w:t>
            </w:r>
            <w:r>
              <w:rPr>
                <w:rStyle w:val="53"/>
                <w:rFonts w:hint="default" w:ascii="Times New Roman" w:hAnsi="Times New Roman" w:eastAsia="宋体" w:cs="Times New Roman"/>
                <w:color w:val="auto"/>
                <w:sz w:val="21"/>
                <w:szCs w:val="21"/>
                <w:highlight w:val="none"/>
                <w:lang w:val="en-US" w:eastAsia="zh-CN" w:bidi="ar"/>
              </w:rPr>
              <w:t>0+725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（2）渠道工程维修养护</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圩区排洪沟淤积、截渗沟内有淤积物和杂草，部分截流沟护坡损坏。本次维修养护计划对排洪沟、截渗沟进行清淤，对损坏的护坡进行修复。排水沟清理按照施工准备→清理边坡野生植物→袋装土围堰→淤泥清理装桶→装车运输→围堰拆除→清扫底板→重复进行围堰施工、清理装车、清扫工序→水泵抽水清理排水沟→上下游侧边坡打除草剂的流程进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主要工程量为：渠顶养护土方 1799m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；渠坡养护土方 1402m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；渠道清淤 26564m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（3）水闸工程维修养护</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水闸、泵站管理房存在破损、墙体裂缝、墙漆脱落等现象、填缝材料缺失、止水破损、钢丝绳锈蚀等问题。本次维修养护计划对十七个闸站建筑物维修养护、启闭机维修养护、机电设备维修养护、附属设施维修养护以及电力、柴油、机油和黄油消耗等。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水工建筑物维护：对墙体、地坪等掉漆部位进行补漆处理；对破损的混凝土进行修复处理；对缺失的结构缝填缝材料进行补充，采用闭孔泡沫板，外表面采用密封胶密封；对破损的砌石护坡勾缝进行修补；对灌塘东圩区闸站上堤路损坏的部位进行修复，总修复长度20m，拆除现状破损、裂缝的混凝土路面，重新铺设 C25 混凝土路面，厚度0.2m。</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金属结构养护：表面涂敷洁净的钢丝绳防锈脂，并定期关注钢丝绳情况，避免锈蚀加重，若内部锈蚀严重，无论有无断丝现象，需立刻更换钢丝绳。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对启闭机机械传动（制动）装置进行检查并维修养护，应包括下列内容（且不仅限于以下内容）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①向各润滑点加注润滑油脂；渐开线齿轮啮合面涂油；减速器油位低于标尺下限时，应及时添加相同型号的润滑油，且油位不得高于标尺上限；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②联轴器应润滑适当，连接螺栓、柱销不得松动，橡胶圈磨损、变形或失去弹性时应及时更换；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③制动器与机架连接应保持牢固，不得发生位移；制动器各节点销轴应润滑良好、转动灵活，无卡阻、锈蚀现象；制动轮有与制动瓦工作表面应保持清洁、干燥，不得沾染油污。</w:t>
      </w:r>
    </w:p>
    <w:p>
      <w:pPr>
        <w:bidi w:val="0"/>
        <w:rPr>
          <w:rFonts w:hint="default"/>
          <w:color w:val="auto"/>
          <w:highlight w:val="none"/>
        </w:rPr>
      </w:pPr>
    </w:p>
    <w:p>
      <w:pPr>
        <w:pStyle w:val="2"/>
        <w:rPr>
          <w:rFonts w:hint="default"/>
        </w:rPr>
      </w:pPr>
    </w:p>
    <w:p>
      <w:pPr>
        <w:pStyle w:val="22"/>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default" w:ascii="Times New Roman" w:hAnsi="Times New Roman" w:cs="Times New Roman"/>
          <w:sz w:val="32"/>
          <w:szCs w:val="32"/>
          <w:lang w:val="en-US" w:eastAsia="zh-CN"/>
        </w:rPr>
      </w:pPr>
      <w:bookmarkStart w:id="5363" w:name="_Toc3535"/>
      <w:r>
        <w:rPr>
          <w:rFonts w:hint="default" w:ascii="Times New Roman" w:hAnsi="Times New Roman" w:cs="Times New Roman"/>
          <w:b/>
          <w:color w:val="auto"/>
          <w:kern w:val="2"/>
          <w:sz w:val="32"/>
          <w:szCs w:val="32"/>
          <w:highlight w:val="none"/>
          <w:lang w:val="en-US" w:eastAsia="zh-CN" w:bidi="ar-SA"/>
        </w:rPr>
        <w:t>七、首轮报价已标价工程量清单</w:t>
      </w:r>
      <w:bookmarkEnd w:id="5363"/>
    </w:p>
    <w:p>
      <w:pPr>
        <w:pStyle w:val="22"/>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7960" cy="7450455"/>
            <wp:effectExtent l="0" t="0" r="8890" b="17145"/>
            <wp:docPr id="114" name="图片 114" descr="信阳市大禹水利工程有限公司豫财磋商采购-2023-22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信阳市大禹水利工程有限公司豫财磋商采购-2023-228_10"/>
                    <pic:cNvPicPr>
                      <a:picLocks noChangeAspect="1"/>
                    </pic:cNvPicPr>
                  </pic:nvPicPr>
                  <pic:blipFill>
                    <a:blip r:embed="rId14"/>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13" name="图片 113" descr="信阳市大禹水利工程有限公司豫财磋商采购-2023-228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信阳市大禹水利工程有限公司豫财磋商采购-2023-228_11"/>
                    <pic:cNvPicPr>
                      <a:picLocks noChangeAspect="1"/>
                    </pic:cNvPicPr>
                  </pic:nvPicPr>
                  <pic:blipFill>
                    <a:blip r:embed="rId15"/>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12" name="图片 112" descr="信阳市大禹水利工程有限公司豫财磋商采购-2023-228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信阳市大禹水利工程有限公司豫财磋商采购-2023-228_12"/>
                    <pic:cNvPicPr>
                      <a:picLocks noChangeAspect="1"/>
                    </pic:cNvPicPr>
                  </pic:nvPicPr>
                  <pic:blipFill>
                    <a:blip r:embed="rId16"/>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11" name="图片 111" descr="信阳市大禹水利工程有限公司豫财磋商采购-2023-228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信阳市大禹水利工程有限公司豫财磋商采购-2023-228_13"/>
                    <pic:cNvPicPr>
                      <a:picLocks noChangeAspect="1"/>
                    </pic:cNvPicPr>
                  </pic:nvPicPr>
                  <pic:blipFill>
                    <a:blip r:embed="rId17"/>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10" name="图片 110" descr="信阳市大禹水利工程有限公司豫财磋商采购-2023-22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信阳市大禹水利工程有限公司豫财磋商采购-2023-228_14"/>
                    <pic:cNvPicPr>
                      <a:picLocks noChangeAspect="1"/>
                    </pic:cNvPicPr>
                  </pic:nvPicPr>
                  <pic:blipFill>
                    <a:blip r:embed="rId18"/>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09" name="图片 109" descr="信阳市大禹水利工程有限公司豫财磋商采购-2023-228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信阳市大禹水利工程有限公司豫财磋商采购-2023-228_15"/>
                    <pic:cNvPicPr>
                      <a:picLocks noChangeAspect="1"/>
                    </pic:cNvPicPr>
                  </pic:nvPicPr>
                  <pic:blipFill>
                    <a:blip r:embed="rId19"/>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08" name="图片 108" descr="信阳市大禹水利工程有限公司豫财磋商采购-2023-22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信阳市大禹水利工程有限公司豫财磋商采购-2023-228_16"/>
                    <pic:cNvPicPr>
                      <a:picLocks noChangeAspect="1"/>
                    </pic:cNvPicPr>
                  </pic:nvPicPr>
                  <pic:blipFill>
                    <a:blip r:embed="rId20"/>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07" name="图片 107" descr="信阳市大禹水利工程有限公司豫财磋商采购-2023-22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信阳市大禹水利工程有限公司豫财磋商采购-2023-228_17"/>
                    <pic:cNvPicPr>
                      <a:picLocks noChangeAspect="1"/>
                    </pic:cNvPicPr>
                  </pic:nvPicPr>
                  <pic:blipFill>
                    <a:blip r:embed="rId21"/>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06" name="图片 106" descr="信阳市大禹水利工程有限公司豫财磋商采购-2023-22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信阳市大禹水利工程有限公司豫财磋商采购-2023-228_18"/>
                    <pic:cNvPicPr>
                      <a:picLocks noChangeAspect="1"/>
                    </pic:cNvPicPr>
                  </pic:nvPicPr>
                  <pic:blipFill>
                    <a:blip r:embed="rId22"/>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05" name="图片 105" descr="信阳市大禹水利工程有限公司豫财磋商采购-2023-228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信阳市大禹水利工程有限公司豫财磋商采购-2023-228_19"/>
                    <pic:cNvPicPr>
                      <a:picLocks noChangeAspect="1"/>
                    </pic:cNvPicPr>
                  </pic:nvPicPr>
                  <pic:blipFill>
                    <a:blip r:embed="rId23"/>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0455"/>
            <wp:effectExtent l="0" t="0" r="5715" b="17145"/>
            <wp:docPr id="104" name="图片 104" descr="信阳市大禹水利工程有限公司豫财磋商采购-2023-228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信阳市大禹水利工程有限公司豫财磋商采购-2023-228_20"/>
                    <pic:cNvPicPr>
                      <a:picLocks noChangeAspect="1"/>
                    </pic:cNvPicPr>
                  </pic:nvPicPr>
                  <pic:blipFill>
                    <a:blip r:embed="rId24"/>
                    <a:stretch>
                      <a:fillRect/>
                    </a:stretch>
                  </pic:blipFill>
                  <pic:spPr>
                    <a:xfrm>
                      <a:off x="0" y="0"/>
                      <a:ext cx="5271135"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03" name="图片 103" descr="信阳市大禹水利工程有限公司豫财磋商采购-2023-228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信阳市大禹水利工程有限公司豫财磋商采购-2023-228_21"/>
                    <pic:cNvPicPr>
                      <a:picLocks noChangeAspect="1"/>
                    </pic:cNvPicPr>
                  </pic:nvPicPr>
                  <pic:blipFill>
                    <a:blip r:embed="rId25"/>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02" name="图片 102" descr="信阳市大禹水利工程有限公司豫财磋商采购-2023-22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信阳市大禹水利工程有限公司豫财磋商采购-2023-228_22"/>
                    <pic:cNvPicPr>
                      <a:picLocks noChangeAspect="1"/>
                    </pic:cNvPicPr>
                  </pic:nvPicPr>
                  <pic:blipFill>
                    <a:blip r:embed="rId26"/>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01" name="图片 101" descr="信阳市大禹水利工程有限公司豫财磋商采购-2023-228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信阳市大禹水利工程有限公司豫财磋商采购-2023-228_23"/>
                    <pic:cNvPicPr>
                      <a:picLocks noChangeAspect="1"/>
                    </pic:cNvPicPr>
                  </pic:nvPicPr>
                  <pic:blipFill>
                    <a:blip r:embed="rId27"/>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00" name="图片 100" descr="信阳市大禹水利工程有限公司豫财磋商采购-2023-228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信阳市大禹水利工程有限公司豫财磋商采购-2023-228_24"/>
                    <pic:cNvPicPr>
                      <a:picLocks noChangeAspect="1"/>
                    </pic:cNvPicPr>
                  </pic:nvPicPr>
                  <pic:blipFill>
                    <a:blip r:embed="rId28"/>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59" name="图片 59" descr="信阳市大禹水利工程有限公司豫财磋商采购-2023-228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信阳市大禹水利工程有限公司豫财磋商采购-2023-228_25"/>
                    <pic:cNvPicPr>
                      <a:picLocks noChangeAspect="1"/>
                    </pic:cNvPicPr>
                  </pic:nvPicPr>
                  <pic:blipFill>
                    <a:blip r:embed="rId29"/>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33" name="图片 33" descr="信阳市大禹水利工程有限公司豫财磋商采购-2023-228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信阳市大禹水利工程有限公司豫财磋商采购-2023-228_26"/>
                    <pic:cNvPicPr>
                      <a:picLocks noChangeAspect="1"/>
                    </pic:cNvPicPr>
                  </pic:nvPicPr>
                  <pic:blipFill>
                    <a:blip r:embed="rId30"/>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32" name="图片 32" descr="信阳市大禹水利工程有限公司豫财磋商采购-2023-228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信阳市大禹水利工程有限公司豫财磋商采购-2023-228_27"/>
                    <pic:cNvPicPr>
                      <a:picLocks noChangeAspect="1"/>
                    </pic:cNvPicPr>
                  </pic:nvPicPr>
                  <pic:blipFill>
                    <a:blip r:embed="rId31"/>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31" name="图片 31" descr="信阳市大禹水利工程有限公司豫财磋商采购-2023-228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信阳市大禹水利工程有限公司豫财磋商采购-2023-228_28"/>
                    <pic:cNvPicPr>
                      <a:picLocks noChangeAspect="1"/>
                    </pic:cNvPicPr>
                  </pic:nvPicPr>
                  <pic:blipFill>
                    <a:blip r:embed="rId32"/>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30" name="图片 30" descr="信阳市大禹水利工程有限公司豫财磋商采购-2023-228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信阳市大禹水利工程有限公司豫财磋商采购-2023-228_29"/>
                    <pic:cNvPicPr>
                      <a:picLocks noChangeAspect="1"/>
                    </pic:cNvPicPr>
                  </pic:nvPicPr>
                  <pic:blipFill>
                    <a:blip r:embed="rId33"/>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29" name="图片 29" descr="信阳市大禹水利工程有限公司豫财磋商采购-2023-228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信阳市大禹水利工程有限公司豫财磋商采购-2023-228_30"/>
                    <pic:cNvPicPr>
                      <a:picLocks noChangeAspect="1"/>
                    </pic:cNvPicPr>
                  </pic:nvPicPr>
                  <pic:blipFill>
                    <a:blip r:embed="rId34"/>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9865" cy="3726180"/>
            <wp:effectExtent l="0" t="0" r="6985" b="7620"/>
            <wp:docPr id="28" name="图片 28" descr="信阳市大禹水利工程有限公司豫财磋商采购-2023-228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信阳市大禹水利工程有限公司豫财磋商采购-2023-228_31"/>
                    <pic:cNvPicPr>
                      <a:picLocks noChangeAspect="1"/>
                    </pic:cNvPicPr>
                  </pic:nvPicPr>
                  <pic:blipFill>
                    <a:blip r:embed="rId35"/>
                    <a:stretch>
                      <a:fillRect/>
                    </a:stretch>
                  </pic:blipFill>
                  <pic:spPr>
                    <a:xfrm>
                      <a:off x="0" y="0"/>
                      <a:ext cx="5269865" cy="37261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9865" cy="3726180"/>
            <wp:effectExtent l="0" t="0" r="6985" b="7620"/>
            <wp:docPr id="27" name="图片 27" descr="信阳市大禹水利工程有限公司豫财磋商采购-2023-228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信阳市大禹水利工程有限公司豫财磋商采购-2023-228_32"/>
                    <pic:cNvPicPr>
                      <a:picLocks noChangeAspect="1"/>
                    </pic:cNvPicPr>
                  </pic:nvPicPr>
                  <pic:blipFill>
                    <a:blip r:embed="rId36"/>
                    <a:stretch>
                      <a:fillRect/>
                    </a:stretch>
                  </pic:blipFill>
                  <pic:spPr>
                    <a:xfrm>
                      <a:off x="0" y="0"/>
                      <a:ext cx="5269865" cy="37261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9865" cy="3726180"/>
            <wp:effectExtent l="0" t="0" r="6985" b="7620"/>
            <wp:docPr id="26" name="图片 26" descr="信阳市大禹水利工程有限公司豫财磋商采购-2023-228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信阳市大禹水利工程有限公司豫财磋商采购-2023-228_33"/>
                    <pic:cNvPicPr>
                      <a:picLocks noChangeAspect="1"/>
                    </pic:cNvPicPr>
                  </pic:nvPicPr>
                  <pic:blipFill>
                    <a:blip r:embed="rId37"/>
                    <a:stretch>
                      <a:fillRect/>
                    </a:stretch>
                  </pic:blipFill>
                  <pic:spPr>
                    <a:xfrm>
                      <a:off x="0" y="0"/>
                      <a:ext cx="5269865" cy="37261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9865" cy="3726180"/>
            <wp:effectExtent l="0" t="0" r="6985" b="7620"/>
            <wp:docPr id="25" name="图片 25" descr="信阳市大禹水利工程有限公司豫财磋商采购-2023-228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信阳市大禹水利工程有限公司豫财磋商采购-2023-228_34"/>
                    <pic:cNvPicPr>
                      <a:picLocks noChangeAspect="1"/>
                    </pic:cNvPicPr>
                  </pic:nvPicPr>
                  <pic:blipFill>
                    <a:blip r:embed="rId38"/>
                    <a:stretch>
                      <a:fillRect/>
                    </a:stretch>
                  </pic:blipFill>
                  <pic:spPr>
                    <a:xfrm>
                      <a:off x="0" y="0"/>
                      <a:ext cx="5269865" cy="37261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24" name="图片 24" descr="信阳市大禹水利工程有限公司豫财磋商采购-2023-228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信阳市大禹水利工程有限公司豫财磋商采购-2023-228_35"/>
                    <pic:cNvPicPr>
                      <a:picLocks noChangeAspect="1"/>
                    </pic:cNvPicPr>
                  </pic:nvPicPr>
                  <pic:blipFill>
                    <a:blip r:embed="rId39"/>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9865" cy="3726180"/>
            <wp:effectExtent l="0" t="0" r="6985" b="7620"/>
            <wp:docPr id="23" name="图片 23" descr="信阳市大禹水利工程有限公司豫财磋商采购-2023-228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信阳市大禹水利工程有限公司豫财磋商采购-2023-228_36"/>
                    <pic:cNvPicPr>
                      <a:picLocks noChangeAspect="1"/>
                    </pic:cNvPicPr>
                  </pic:nvPicPr>
                  <pic:blipFill>
                    <a:blip r:embed="rId40"/>
                    <a:stretch>
                      <a:fillRect/>
                    </a:stretch>
                  </pic:blipFill>
                  <pic:spPr>
                    <a:xfrm>
                      <a:off x="0" y="0"/>
                      <a:ext cx="5269865" cy="37261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22" name="图片 22" descr="信阳市大禹水利工程有限公司豫财磋商采购-2023-228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信阳市大禹水利工程有限公司豫财磋商采购-2023-228_37"/>
                    <pic:cNvPicPr>
                      <a:picLocks noChangeAspect="1"/>
                    </pic:cNvPicPr>
                  </pic:nvPicPr>
                  <pic:blipFill>
                    <a:blip r:embed="rId41"/>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21" name="图片 21" descr="信阳市大禹水利工程有限公司豫财磋商采购-2023-228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信阳市大禹水利工程有限公司豫财磋商采购-2023-228_38"/>
                    <pic:cNvPicPr>
                      <a:picLocks noChangeAspect="1"/>
                    </pic:cNvPicPr>
                  </pic:nvPicPr>
                  <pic:blipFill>
                    <a:blip r:embed="rId42"/>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9" name="图片 19" descr="信阳市大禹水利工程有限公司豫财磋商采购-2023-228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信阳市大禹水利工程有限公司豫财磋商采购-2023-228_39"/>
                    <pic:cNvPicPr>
                      <a:picLocks noChangeAspect="1"/>
                    </pic:cNvPicPr>
                  </pic:nvPicPr>
                  <pic:blipFill>
                    <a:blip r:embed="rId43"/>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8" name="图片 18" descr="信阳市大禹水利工程有限公司豫财磋商采购-2023-228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信阳市大禹水利工程有限公司豫财磋商采购-2023-228_40"/>
                    <pic:cNvPicPr>
                      <a:picLocks noChangeAspect="1"/>
                    </pic:cNvPicPr>
                  </pic:nvPicPr>
                  <pic:blipFill>
                    <a:blip r:embed="rId44"/>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7" name="图片 17" descr="信阳市大禹水利工程有限公司豫财磋商采购-2023-228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信阳市大禹水利工程有限公司豫财磋商采购-2023-228_41"/>
                    <pic:cNvPicPr>
                      <a:picLocks noChangeAspect="1"/>
                    </pic:cNvPicPr>
                  </pic:nvPicPr>
                  <pic:blipFill>
                    <a:blip r:embed="rId45"/>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6" name="图片 16" descr="信阳市大禹水利工程有限公司豫财磋商采购-2023-228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信阳市大禹水利工程有限公司豫财磋商采购-2023-228_42"/>
                    <pic:cNvPicPr>
                      <a:picLocks noChangeAspect="1"/>
                    </pic:cNvPicPr>
                  </pic:nvPicPr>
                  <pic:blipFill>
                    <a:blip r:embed="rId46"/>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5" name="图片 15" descr="信阳市大禹水利工程有限公司豫财磋商采购-2023-228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信阳市大禹水利工程有限公司豫财磋商采购-2023-228_43"/>
                    <pic:cNvPicPr>
                      <a:picLocks noChangeAspect="1"/>
                    </pic:cNvPicPr>
                  </pic:nvPicPr>
                  <pic:blipFill>
                    <a:blip r:embed="rId47"/>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4" name="图片 14" descr="信阳市大禹水利工程有限公司豫财磋商采购-2023-228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信阳市大禹水利工程有限公司豫财磋商采购-2023-228_44"/>
                    <pic:cNvPicPr>
                      <a:picLocks noChangeAspect="1"/>
                    </pic:cNvPicPr>
                  </pic:nvPicPr>
                  <pic:blipFill>
                    <a:blip r:embed="rId48"/>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3" name="图片 13" descr="信阳市大禹水利工程有限公司豫财磋商采购-2023-228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信阳市大禹水利工程有限公司豫财磋商采购-2023-228_45"/>
                    <pic:cNvPicPr>
                      <a:picLocks noChangeAspect="1"/>
                    </pic:cNvPicPr>
                  </pic:nvPicPr>
                  <pic:blipFill>
                    <a:blip r:embed="rId49"/>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2" name="图片 12" descr="信阳市大禹水利工程有限公司豫财磋商采购-2023-228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信阳市大禹水利工程有限公司豫财磋商采购-2023-228_46"/>
                    <pic:cNvPicPr>
                      <a:picLocks noChangeAspect="1"/>
                    </pic:cNvPicPr>
                  </pic:nvPicPr>
                  <pic:blipFill>
                    <a:blip r:embed="rId50"/>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1" name="图片 11" descr="信阳市大禹水利工程有限公司豫财磋商采购-2023-228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信阳市大禹水利工程有限公司豫财磋商采购-2023-228_47"/>
                    <pic:cNvPicPr>
                      <a:picLocks noChangeAspect="1"/>
                    </pic:cNvPicPr>
                  </pic:nvPicPr>
                  <pic:blipFill>
                    <a:blip r:embed="rId51"/>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10" name="图片 10" descr="信阳市大禹水利工程有限公司豫财磋商采购-2023-228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信阳市大禹水利工程有限公司豫财磋商采购-2023-228_48"/>
                    <pic:cNvPicPr>
                      <a:picLocks noChangeAspect="1"/>
                    </pic:cNvPicPr>
                  </pic:nvPicPr>
                  <pic:blipFill>
                    <a:blip r:embed="rId52"/>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9" name="图片 9" descr="信阳市大禹水利工程有限公司豫财磋商采购-2023-228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信阳市大禹水利工程有限公司豫财磋商采购-2023-228_49"/>
                    <pic:cNvPicPr>
                      <a:picLocks noChangeAspect="1"/>
                    </pic:cNvPicPr>
                  </pic:nvPicPr>
                  <pic:blipFill>
                    <a:blip r:embed="rId53"/>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8" name="图片 8" descr="信阳市大禹水利工程有限公司豫财磋商采购-2023-228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信阳市大禹水利工程有限公司豫财磋商采购-2023-228_50"/>
                    <pic:cNvPicPr>
                      <a:picLocks noChangeAspect="1"/>
                    </pic:cNvPicPr>
                  </pic:nvPicPr>
                  <pic:blipFill>
                    <a:blip r:embed="rId54"/>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7" name="图片 7" descr="信阳市大禹水利工程有限公司豫财磋商采购-2023-228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信阳市大禹水利工程有限公司豫财磋商采购-2023-228_51"/>
                    <pic:cNvPicPr>
                      <a:picLocks noChangeAspect="1"/>
                    </pic:cNvPicPr>
                  </pic:nvPicPr>
                  <pic:blipFill>
                    <a:blip r:embed="rId55"/>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50455"/>
            <wp:effectExtent l="0" t="0" r="8890" b="17145"/>
            <wp:docPr id="5" name="图片 5" descr="信阳市大禹水利工程有限公司豫财磋商采购-2023-228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信阳市大禹水利工程有限公司豫财磋商采购-2023-228_52"/>
                    <pic:cNvPicPr>
                      <a:picLocks noChangeAspect="1"/>
                    </pic:cNvPicPr>
                  </pic:nvPicPr>
                  <pic:blipFill>
                    <a:blip r:embed="rId56"/>
                    <a:stretch>
                      <a:fillRect/>
                    </a:stretch>
                  </pic:blipFill>
                  <pic:spPr>
                    <a:xfrm>
                      <a:off x="0" y="0"/>
                      <a:ext cx="5267960" cy="7450455"/>
                    </a:xfrm>
                    <a:prstGeom prst="rect">
                      <a:avLst/>
                    </a:prstGeom>
                  </pic:spPr>
                </pic:pic>
              </a:graphicData>
            </a:graphic>
          </wp:inline>
        </w:drawing>
      </w:r>
    </w:p>
    <w:p>
      <w:pPr>
        <w:pStyle w:val="17"/>
        <w:rPr>
          <w:rFonts w:hint="default" w:ascii="Times New Roman" w:hAnsi="Times New Roman" w:cs="Times New Roman"/>
          <w:lang w:val="en-US" w:eastAsia="zh-CN"/>
        </w:rPr>
      </w:pPr>
    </w:p>
    <w:p>
      <w:pPr>
        <w:pStyle w:val="22"/>
        <w:jc w:val="center"/>
        <w:rPr>
          <w:rFonts w:hint="default" w:ascii="Times New Roman" w:hAnsi="Times New Roman" w:cs="Times New Roman"/>
          <w:lang w:val="en-US" w:eastAsia="zh-CN"/>
        </w:rPr>
      </w:pPr>
    </w:p>
    <w:p>
      <w:pPr>
        <w:pStyle w:val="22"/>
        <w:jc w:val="center"/>
        <w:rPr>
          <w:rFonts w:hint="default" w:ascii="Times New Roman" w:hAnsi="Times New Roman" w:cs="Times New Roman"/>
          <w:lang w:val="en-US" w:eastAsia="zh-CN"/>
        </w:rPr>
      </w:pPr>
    </w:p>
    <w:p>
      <w:pPr>
        <w:pStyle w:val="22"/>
        <w:jc w:val="center"/>
        <w:rPr>
          <w:rFonts w:hint="default" w:ascii="Times New Roman" w:hAnsi="Times New Roman" w:cs="Times New Roman"/>
          <w:lang w:val="en-US" w:eastAsia="zh-CN"/>
        </w:rPr>
      </w:pPr>
    </w:p>
    <w:p>
      <w:pPr>
        <w:pStyle w:val="1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cs="Times New Roman"/>
          <w:lang w:val="en-US" w:eastAsia="zh-CN"/>
        </w:rPr>
      </w:pPr>
      <w:bookmarkStart w:id="5364" w:name="_Toc29982"/>
      <w:r>
        <w:rPr>
          <w:rFonts w:hint="default" w:ascii="Times New Roman" w:hAnsi="Times New Roman" w:cs="Times New Roman"/>
          <w:b/>
          <w:color w:val="auto"/>
          <w:kern w:val="2"/>
          <w:sz w:val="32"/>
          <w:szCs w:val="32"/>
          <w:highlight w:val="none"/>
          <w:lang w:val="en-US" w:eastAsia="zh-CN" w:bidi="ar-SA"/>
        </w:rPr>
        <w:t>八、调整后的已标价工程量清单</w:t>
      </w:r>
      <w:bookmarkEnd w:id="5364"/>
    </w:p>
    <w:p>
      <w:pPr>
        <w:pStyle w:val="22"/>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7960" cy="7444105"/>
            <wp:effectExtent l="0" t="0" r="8890" b="4445"/>
            <wp:docPr id="78" name="图片 78" descr="河南省出山店水库运行中心2023年省级水利工程维修养护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河南省出山店水库运行中心2023年省级水利工程维修养护项目_00"/>
                    <pic:cNvPicPr>
                      <a:picLocks noChangeAspect="1"/>
                    </pic:cNvPicPr>
                  </pic:nvPicPr>
                  <pic:blipFill>
                    <a:blip r:embed="rId57"/>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7" name="图片 77" descr="河南省出山店水库运行中心2023年省级水利工程维修养护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河南省出山店水库运行中心2023年省级水利工程维修养护项目_01"/>
                    <pic:cNvPicPr>
                      <a:picLocks noChangeAspect="1"/>
                    </pic:cNvPicPr>
                  </pic:nvPicPr>
                  <pic:blipFill>
                    <a:blip r:embed="rId58"/>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6" name="图片 76" descr="河南省出山店水库运行中心2023年省级水利工程维修养护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河南省出山店水库运行中心2023年省级水利工程维修养护项目_02"/>
                    <pic:cNvPicPr>
                      <a:picLocks noChangeAspect="1"/>
                    </pic:cNvPicPr>
                  </pic:nvPicPr>
                  <pic:blipFill>
                    <a:blip r:embed="rId59"/>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5" name="图片 75" descr="河南省出山店水库运行中心2023年省级水利工程维修养护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河南省出山店水库运行中心2023年省级水利工程维修养护项目_03"/>
                    <pic:cNvPicPr>
                      <a:picLocks noChangeAspect="1"/>
                    </pic:cNvPicPr>
                  </pic:nvPicPr>
                  <pic:blipFill>
                    <a:blip r:embed="rId60"/>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4" name="图片 74" descr="河南省出山店水库运行中心2023年省级水利工程维修养护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河南省出山店水库运行中心2023年省级水利工程维修养护项目_04"/>
                    <pic:cNvPicPr>
                      <a:picLocks noChangeAspect="1"/>
                    </pic:cNvPicPr>
                  </pic:nvPicPr>
                  <pic:blipFill>
                    <a:blip r:embed="rId61"/>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3" name="图片 73" descr="河南省出山店水库运行中心2023年省级水利工程维修养护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河南省出山店水库运行中心2023年省级水利工程维修养护项目_05"/>
                    <pic:cNvPicPr>
                      <a:picLocks noChangeAspect="1"/>
                    </pic:cNvPicPr>
                  </pic:nvPicPr>
                  <pic:blipFill>
                    <a:blip r:embed="rId62"/>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2" name="图片 72" descr="河南省出山店水库运行中心2023年省级水利工程维修养护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河南省出山店水库运行中心2023年省级水利工程维修养护项目_06"/>
                    <pic:cNvPicPr>
                      <a:picLocks noChangeAspect="1"/>
                    </pic:cNvPicPr>
                  </pic:nvPicPr>
                  <pic:blipFill>
                    <a:blip r:embed="rId63"/>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1" name="图片 71" descr="河南省出山店水库运行中心2023年省级水利工程维修养护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河南省出山店水库运行中心2023年省级水利工程维修养护项目_07"/>
                    <pic:cNvPicPr>
                      <a:picLocks noChangeAspect="1"/>
                    </pic:cNvPicPr>
                  </pic:nvPicPr>
                  <pic:blipFill>
                    <a:blip r:embed="rId64"/>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70" name="图片 70" descr="河南省出山店水库运行中心2023年省级水利工程维修养护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河南省出山店水库运行中心2023年省级水利工程维修养护项目_08"/>
                    <pic:cNvPicPr>
                      <a:picLocks noChangeAspect="1"/>
                    </pic:cNvPicPr>
                  </pic:nvPicPr>
                  <pic:blipFill>
                    <a:blip r:embed="rId65"/>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9" name="图片 69" descr="河南省出山店水库运行中心2023年省级水利工程维修养护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河南省出山店水库运行中心2023年省级水利工程维修养护项目_09"/>
                    <pic:cNvPicPr>
                      <a:picLocks noChangeAspect="1"/>
                    </pic:cNvPicPr>
                  </pic:nvPicPr>
                  <pic:blipFill>
                    <a:blip r:embed="rId66"/>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8" name="图片 68" descr="河南省出山店水库运行中心2023年省级水利工程维修养护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河南省出山店水库运行中心2023年省级水利工程维修养护项目_10"/>
                    <pic:cNvPicPr>
                      <a:picLocks noChangeAspect="1"/>
                    </pic:cNvPicPr>
                  </pic:nvPicPr>
                  <pic:blipFill>
                    <a:blip r:embed="rId67"/>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7" name="图片 67" descr="河南省出山店水库运行中心2023年省级水利工程维修养护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河南省出山店水库运行中心2023年省级水利工程维修养护项目_11"/>
                    <pic:cNvPicPr>
                      <a:picLocks noChangeAspect="1"/>
                    </pic:cNvPicPr>
                  </pic:nvPicPr>
                  <pic:blipFill>
                    <a:blip r:embed="rId68"/>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6" name="图片 66" descr="河南省出山店水库运行中心2023年省级水利工程维修养护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河南省出山店水库运行中心2023年省级水利工程维修养护项目_12"/>
                    <pic:cNvPicPr>
                      <a:picLocks noChangeAspect="1"/>
                    </pic:cNvPicPr>
                  </pic:nvPicPr>
                  <pic:blipFill>
                    <a:blip r:embed="rId69"/>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5" name="图片 65" descr="河南省出山店水库运行中心2023年省级水利工程维修养护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河南省出山店水库运行中心2023年省级水利工程维修养护项目_13"/>
                    <pic:cNvPicPr>
                      <a:picLocks noChangeAspect="1"/>
                    </pic:cNvPicPr>
                  </pic:nvPicPr>
                  <pic:blipFill>
                    <a:blip r:embed="rId70"/>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4" name="图片 64" descr="河南省出山店水库运行中心2023年省级水利工程维修养护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河南省出山店水库运行中心2023年省级水利工程维修养护项目_14"/>
                    <pic:cNvPicPr>
                      <a:picLocks noChangeAspect="1"/>
                    </pic:cNvPicPr>
                  </pic:nvPicPr>
                  <pic:blipFill>
                    <a:blip r:embed="rId71"/>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3" name="图片 63" descr="河南省出山店水库运行中心2023年省级水利工程维修养护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河南省出山店水库运行中心2023年省级水利工程维修养护项目_15"/>
                    <pic:cNvPicPr>
                      <a:picLocks noChangeAspect="1"/>
                    </pic:cNvPicPr>
                  </pic:nvPicPr>
                  <pic:blipFill>
                    <a:blip r:embed="rId72"/>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2" name="图片 62" descr="河南省出山店水库运行中心2023年省级水利工程维修养护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河南省出山店水库运行中心2023年省级水利工程维修养护项目_16"/>
                    <pic:cNvPicPr>
                      <a:picLocks noChangeAspect="1"/>
                    </pic:cNvPicPr>
                  </pic:nvPicPr>
                  <pic:blipFill>
                    <a:blip r:embed="rId73"/>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1" name="图片 61" descr="河南省出山店水库运行中心2023年省级水利工程维修养护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河南省出山店水库运行中心2023年省级水利工程维修养护项目_17"/>
                    <pic:cNvPicPr>
                      <a:picLocks noChangeAspect="1"/>
                    </pic:cNvPicPr>
                  </pic:nvPicPr>
                  <pic:blipFill>
                    <a:blip r:embed="rId74"/>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60" name="图片 60" descr="河南省出山店水库运行中心2023年省级水利工程维修养护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河南省出山店水库运行中心2023年省级水利工程维修养护项目_18"/>
                    <pic:cNvPicPr>
                      <a:picLocks noChangeAspect="1"/>
                    </pic:cNvPicPr>
                  </pic:nvPicPr>
                  <pic:blipFill>
                    <a:blip r:embed="rId75"/>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8" name="图片 58" descr="河南省出山店水库运行中心2023年省级水利工程维修养护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河南省出山店水库运行中心2023年省级水利工程维修养护项目_19"/>
                    <pic:cNvPicPr>
                      <a:picLocks noChangeAspect="1"/>
                    </pic:cNvPicPr>
                  </pic:nvPicPr>
                  <pic:blipFill>
                    <a:blip r:embed="rId76"/>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7" name="图片 57" descr="河南省出山店水库运行中心2023年省级水利工程维修养护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河南省出山店水库运行中心2023年省级水利工程维修养护项目_20"/>
                    <pic:cNvPicPr>
                      <a:picLocks noChangeAspect="1"/>
                    </pic:cNvPicPr>
                  </pic:nvPicPr>
                  <pic:blipFill>
                    <a:blip r:embed="rId77"/>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6" name="图片 56" descr="河南省出山店水库运行中心2023年省级水利工程维修养护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河南省出山店水库运行中心2023年省级水利工程维修养护项目_21"/>
                    <pic:cNvPicPr>
                      <a:picLocks noChangeAspect="1"/>
                    </pic:cNvPicPr>
                  </pic:nvPicPr>
                  <pic:blipFill>
                    <a:blip r:embed="rId78"/>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5" name="图片 55" descr="河南省出山店水库运行中心2023年省级水利工程维修养护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河南省出山店水库运行中心2023年省级水利工程维修养护项目_22"/>
                    <pic:cNvPicPr>
                      <a:picLocks noChangeAspect="1"/>
                    </pic:cNvPicPr>
                  </pic:nvPicPr>
                  <pic:blipFill>
                    <a:blip r:embed="rId79"/>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4" name="图片 54" descr="河南省出山店水库运行中心2023年省级水利工程维修养护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河南省出山店水库运行中心2023年省级水利工程维修养护项目_23"/>
                    <pic:cNvPicPr>
                      <a:picLocks noChangeAspect="1"/>
                    </pic:cNvPicPr>
                  </pic:nvPicPr>
                  <pic:blipFill>
                    <a:blip r:embed="rId80"/>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3" name="图片 53" descr="河南省出山店水库运行中心2023年省级水利工程维修养护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河南省出山店水库运行中心2023年省级水利工程维修养护项目_24"/>
                    <pic:cNvPicPr>
                      <a:picLocks noChangeAspect="1"/>
                    </pic:cNvPicPr>
                  </pic:nvPicPr>
                  <pic:blipFill>
                    <a:blip r:embed="rId81"/>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2" name="图片 52" descr="河南省出山店水库运行中心2023年省级水利工程维修养护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河南省出山店水库运行中心2023年省级水利工程维修养护项目_25"/>
                    <pic:cNvPicPr>
                      <a:picLocks noChangeAspect="1"/>
                    </pic:cNvPicPr>
                  </pic:nvPicPr>
                  <pic:blipFill>
                    <a:blip r:embed="rId82"/>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1" name="图片 51" descr="河南省出山店水库运行中心2023年省级水利工程维修养护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河南省出山店水库运行中心2023年省级水利工程维修养护项目_26"/>
                    <pic:cNvPicPr>
                      <a:picLocks noChangeAspect="1"/>
                    </pic:cNvPicPr>
                  </pic:nvPicPr>
                  <pic:blipFill>
                    <a:blip r:embed="rId83"/>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50" name="图片 50" descr="河南省出山店水库运行中心2023年省级水利工程维修养护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河南省出山店水库运行中心2023年省级水利工程维修养护项目_27"/>
                    <pic:cNvPicPr>
                      <a:picLocks noChangeAspect="1"/>
                    </pic:cNvPicPr>
                  </pic:nvPicPr>
                  <pic:blipFill>
                    <a:blip r:embed="rId84"/>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9" name="图片 49" descr="河南省出山店水库运行中心2023年省级水利工程维修养护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河南省出山店水库运行中心2023年省级水利工程维修养护项目_28"/>
                    <pic:cNvPicPr>
                      <a:picLocks noChangeAspect="1"/>
                    </pic:cNvPicPr>
                  </pic:nvPicPr>
                  <pic:blipFill>
                    <a:blip r:embed="rId85"/>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8" name="图片 48" descr="河南省出山店水库运行中心2023年省级水利工程维修养护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河南省出山店水库运行中心2023年省级水利工程维修养护项目_29"/>
                    <pic:cNvPicPr>
                      <a:picLocks noChangeAspect="1"/>
                    </pic:cNvPicPr>
                  </pic:nvPicPr>
                  <pic:blipFill>
                    <a:blip r:embed="rId86"/>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7" name="图片 47" descr="河南省出山店水库运行中心2023年省级水利工程维修养护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河南省出山店水库运行中心2023年省级水利工程维修养护项目_30"/>
                    <pic:cNvPicPr>
                      <a:picLocks noChangeAspect="1"/>
                    </pic:cNvPicPr>
                  </pic:nvPicPr>
                  <pic:blipFill>
                    <a:blip r:embed="rId87"/>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6" name="图片 46" descr="河南省出山店水库运行中心2023年省级水利工程维修养护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河南省出山店水库运行中心2023年省级水利工程维修养护项目_31"/>
                    <pic:cNvPicPr>
                      <a:picLocks noChangeAspect="1"/>
                    </pic:cNvPicPr>
                  </pic:nvPicPr>
                  <pic:blipFill>
                    <a:blip r:embed="rId88"/>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5" name="图片 45" descr="河南省出山店水库运行中心2023年省级水利工程维修养护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河南省出山店水库运行中心2023年省级水利工程维修养护项目_32"/>
                    <pic:cNvPicPr>
                      <a:picLocks noChangeAspect="1"/>
                    </pic:cNvPicPr>
                  </pic:nvPicPr>
                  <pic:blipFill>
                    <a:blip r:embed="rId89"/>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4" name="图片 44" descr="河南省出山店水库运行中心2023年省级水利工程维修养护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河南省出山店水库运行中心2023年省级水利工程维修养护项目_33"/>
                    <pic:cNvPicPr>
                      <a:picLocks noChangeAspect="1"/>
                    </pic:cNvPicPr>
                  </pic:nvPicPr>
                  <pic:blipFill>
                    <a:blip r:embed="rId90"/>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3" name="图片 43" descr="河南省出山店水库运行中心2023年省级水利工程维修养护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河南省出山店水库运行中心2023年省级水利工程维修养护项目_34"/>
                    <pic:cNvPicPr>
                      <a:picLocks noChangeAspect="1"/>
                    </pic:cNvPicPr>
                  </pic:nvPicPr>
                  <pic:blipFill>
                    <a:blip r:embed="rId91"/>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2" name="图片 42" descr="河南省出山店水库运行中心2023年省级水利工程维修养护项目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河南省出山店水库运行中心2023年省级水利工程维修养护项目_35"/>
                    <pic:cNvPicPr>
                      <a:picLocks noChangeAspect="1"/>
                    </pic:cNvPicPr>
                  </pic:nvPicPr>
                  <pic:blipFill>
                    <a:blip r:embed="rId92"/>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1" name="图片 41" descr="河南省出山店水库运行中心2023年省级水利工程维修养护项目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河南省出山店水库运行中心2023年省级水利工程维修养护项目_36"/>
                    <pic:cNvPicPr>
                      <a:picLocks noChangeAspect="1"/>
                    </pic:cNvPicPr>
                  </pic:nvPicPr>
                  <pic:blipFill>
                    <a:blip r:embed="rId93"/>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40" name="图片 40" descr="河南省出山店水库运行中心2023年省级水利工程维修养护项目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河南省出山店水库运行中心2023年省级水利工程维修养护项目_37"/>
                    <pic:cNvPicPr>
                      <a:picLocks noChangeAspect="1"/>
                    </pic:cNvPicPr>
                  </pic:nvPicPr>
                  <pic:blipFill>
                    <a:blip r:embed="rId94"/>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39" name="图片 39" descr="河南省出山店水库运行中心2023年省级水利工程维修养护项目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河南省出山店水库运行中心2023年省级水利工程维修养护项目_38"/>
                    <pic:cNvPicPr>
                      <a:picLocks noChangeAspect="1"/>
                    </pic:cNvPicPr>
                  </pic:nvPicPr>
                  <pic:blipFill>
                    <a:blip r:embed="rId95"/>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38" name="图片 38" descr="河南省出山店水库运行中心2023年省级水利工程维修养护项目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河南省出山店水库运行中心2023年省级水利工程维修养护项目_39"/>
                    <pic:cNvPicPr>
                      <a:picLocks noChangeAspect="1"/>
                    </pic:cNvPicPr>
                  </pic:nvPicPr>
                  <pic:blipFill>
                    <a:blip r:embed="rId96"/>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37" name="图片 37" descr="河南省出山店水库运行中心2023年省级水利工程维修养护项目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河南省出山店水库运行中心2023年省级水利工程维修养护项目_40"/>
                    <pic:cNvPicPr>
                      <a:picLocks noChangeAspect="1"/>
                    </pic:cNvPicPr>
                  </pic:nvPicPr>
                  <pic:blipFill>
                    <a:blip r:embed="rId97"/>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36" name="图片 36" descr="河南省出山店水库运行中心2023年省级水利工程维修养护项目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河南省出山店水库运行中心2023年省级水利工程维修养护项目_41"/>
                    <pic:cNvPicPr>
                      <a:picLocks noChangeAspect="1"/>
                    </pic:cNvPicPr>
                  </pic:nvPicPr>
                  <pic:blipFill>
                    <a:blip r:embed="rId98"/>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35" name="图片 35" descr="河南省出山店水库运行中心2023年省级水利工程维修养护项目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河南省出山店水库运行中心2023年省级水利工程维修养护项目_42"/>
                    <pic:cNvPicPr>
                      <a:picLocks noChangeAspect="1"/>
                    </pic:cNvPicPr>
                  </pic:nvPicPr>
                  <pic:blipFill>
                    <a:blip r:embed="rId99"/>
                    <a:stretch>
                      <a:fillRect/>
                    </a:stretch>
                  </pic:blipFill>
                  <pic:spPr>
                    <a:xfrm>
                      <a:off x="0" y="0"/>
                      <a:ext cx="5267960" cy="744410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67960" cy="7444105"/>
            <wp:effectExtent l="0" t="0" r="8890" b="4445"/>
            <wp:docPr id="34" name="图片 34" descr="河南省出山店水库运行中心2023年省级水利工程维修养护项目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河南省出山店水库运行中心2023年省级水利工程维修养护项目_43"/>
                    <pic:cNvPicPr>
                      <a:picLocks noChangeAspect="1"/>
                    </pic:cNvPicPr>
                  </pic:nvPicPr>
                  <pic:blipFill>
                    <a:blip r:embed="rId100"/>
                    <a:stretch>
                      <a:fillRect/>
                    </a:stretch>
                  </pic:blipFill>
                  <pic:spPr>
                    <a:xfrm>
                      <a:off x="0" y="0"/>
                      <a:ext cx="5267960" cy="7444105"/>
                    </a:xfrm>
                    <a:prstGeom prst="rect">
                      <a:avLst/>
                    </a:prstGeom>
                  </pic:spPr>
                </pic:pic>
              </a:graphicData>
            </a:graphic>
          </wp:inline>
        </w:drawing>
      </w:r>
    </w:p>
    <w:p>
      <w:pPr>
        <w:pStyle w:val="1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default" w:ascii="Times New Roman" w:hAnsi="Times New Roman" w:cs="Times New Roman"/>
          <w:sz w:val="32"/>
          <w:szCs w:val="32"/>
          <w:lang w:val="en-US" w:eastAsia="zh-CN"/>
        </w:rPr>
      </w:pPr>
      <w:bookmarkStart w:id="5365" w:name="_Toc18631"/>
      <w:r>
        <w:rPr>
          <w:rFonts w:hint="default" w:ascii="Times New Roman" w:hAnsi="Times New Roman" w:cs="Times New Roman"/>
          <w:b/>
          <w:color w:val="auto"/>
          <w:kern w:val="2"/>
          <w:sz w:val="32"/>
          <w:szCs w:val="32"/>
          <w:highlight w:val="none"/>
          <w:lang w:val="en-US" w:eastAsia="zh-CN" w:bidi="ar-SA"/>
        </w:rPr>
        <w:t>九、其他合同文件</w:t>
      </w:r>
      <w:bookmarkEnd w:id="5365"/>
    </w:p>
    <w:p>
      <w:pPr>
        <w:keepNext w:val="0"/>
        <w:keepLines w:val="0"/>
        <w:pageBreakBefore w:val="0"/>
        <w:widowControl/>
        <w:kinsoku/>
        <w:wordWrap/>
        <w:overflowPunct/>
        <w:topLinePunct w:val="0"/>
        <w:autoSpaceDE/>
        <w:autoSpaceDN/>
        <w:bidi w:val="0"/>
        <w:adjustRightInd/>
        <w:snapToGrid/>
        <w:textAlignment w:val="auto"/>
        <w:outlineLvl w:val="1"/>
        <w:rPr>
          <w:rFonts w:hint="default" w:ascii="Times New Roman" w:hAnsi="Times New Roman" w:cs="Times New Roman"/>
          <w:b/>
          <w:bCs/>
          <w:sz w:val="24"/>
          <w:szCs w:val="24"/>
          <w:lang w:val="en-US" w:eastAsia="zh-CN"/>
        </w:rPr>
      </w:pPr>
      <w:bookmarkStart w:id="5366" w:name="_Toc7790"/>
      <w:r>
        <w:rPr>
          <w:rFonts w:hint="default" w:ascii="Times New Roman" w:hAnsi="Times New Roman" w:eastAsia="宋体" w:cs="Times New Roman"/>
          <w:b/>
          <w:bCs/>
          <w:sz w:val="24"/>
          <w:szCs w:val="24"/>
          <w:lang w:val="en-US" w:eastAsia="zh-CN"/>
        </w:rPr>
        <w:t>1.</w:t>
      </w:r>
      <w:r>
        <w:rPr>
          <w:rFonts w:hint="default" w:ascii="Times New Roman" w:hAnsi="Times New Roman" w:cs="Times New Roman"/>
          <w:b/>
          <w:bCs/>
          <w:sz w:val="24"/>
          <w:szCs w:val="24"/>
          <w:lang w:val="en-US" w:eastAsia="zh-CN"/>
        </w:rPr>
        <w:t>履职尽责承诺书</w:t>
      </w:r>
      <w:bookmarkEnd w:id="5366"/>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15" name="图片 115" descr="信阳市大禹水利工程有限公司豫财磋商采购-2023-228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信阳市大禹水利工程有限公司豫财磋商采购-2023-228_338"/>
                    <pic:cNvPicPr>
                      <a:picLocks noChangeAspect="1"/>
                    </pic:cNvPicPr>
                  </pic:nvPicPr>
                  <pic:blipFill>
                    <a:blip r:embed="rId101"/>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16" name="图片 116" descr="信阳市大禹水利工程有限公司豫财磋商采购-2023-228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信阳市大禹水利工程有限公司豫财磋商采购-2023-228_339"/>
                    <pic:cNvPicPr>
                      <a:picLocks noChangeAspect="1"/>
                    </pic:cNvPicPr>
                  </pic:nvPicPr>
                  <pic:blipFill>
                    <a:blip r:embed="rId10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17" name="图片 117" descr="信阳市大禹水利工程有限公司豫财磋商采购-2023-228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信阳市大禹水利工程有限公司豫财磋商采购-2023-228_340"/>
                    <pic:cNvPicPr>
                      <a:picLocks noChangeAspect="1"/>
                    </pic:cNvPicPr>
                  </pic:nvPicPr>
                  <pic:blipFill>
                    <a:blip r:embed="rId10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18" name="图片 118" descr="信阳市大禹水利工程有限公司豫财磋商采购-2023-228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信阳市大禹水利工程有限公司豫财磋商采购-2023-228_341"/>
                    <pic:cNvPicPr>
                      <a:picLocks noChangeAspect="1"/>
                    </pic:cNvPicPr>
                  </pic:nvPicPr>
                  <pic:blipFill>
                    <a:blip r:embed="rId104"/>
                    <a:stretch>
                      <a:fillRect/>
                    </a:stretch>
                  </pic:blipFill>
                  <pic:spPr>
                    <a:xfrm>
                      <a:off x="0" y="0"/>
                      <a:ext cx="5271135" cy="7453630"/>
                    </a:xfrm>
                    <a:prstGeom prst="rect">
                      <a:avLst/>
                    </a:prstGeom>
                  </pic:spPr>
                </pic:pic>
              </a:graphicData>
            </a:graphic>
          </wp:inline>
        </w:drawing>
      </w:r>
    </w:p>
    <w:p>
      <w:pPr>
        <w:pStyle w:val="17"/>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numPr>
          <w:ilvl w:val="0"/>
          <w:numId w:val="3"/>
        </w:numPr>
        <w:tabs>
          <w:tab w:val="clear" w:pos="312"/>
        </w:tabs>
        <w:kinsoku/>
        <w:wordWrap/>
        <w:overflowPunct/>
        <w:topLinePunct w:val="0"/>
        <w:autoSpaceDE/>
        <w:autoSpaceDN/>
        <w:bidi w:val="0"/>
        <w:adjustRightInd/>
        <w:snapToGrid/>
        <w:ind w:left="0" w:hanging="241" w:hangingChars="100"/>
        <w:textAlignment w:val="auto"/>
        <w:outlineLvl w:val="1"/>
        <w:rPr>
          <w:rFonts w:hint="default" w:ascii="Times New Roman" w:hAnsi="Times New Roman" w:cs="Times New Roman"/>
          <w:b/>
          <w:bCs/>
          <w:sz w:val="24"/>
          <w:szCs w:val="24"/>
          <w:lang w:val="en-US" w:eastAsia="zh-CN"/>
        </w:rPr>
      </w:pPr>
      <w:bookmarkStart w:id="5367" w:name="_Toc791"/>
      <w:r>
        <w:rPr>
          <w:rFonts w:hint="default" w:ascii="Times New Roman" w:hAnsi="Times New Roman" w:cs="Times New Roman"/>
          <w:b/>
          <w:bCs/>
          <w:sz w:val="24"/>
          <w:szCs w:val="24"/>
          <w:lang w:val="en-US" w:eastAsia="zh-CN"/>
        </w:rPr>
        <w:t>优惠承诺书</w:t>
      </w:r>
      <w:bookmarkEnd w:id="5367"/>
      <w:r>
        <w:rPr>
          <w:rFonts w:hint="eastAsia" w:ascii="Times New Roman" w:hAnsi="Times New Roman" w:cs="Times New Roman"/>
          <w:b/>
          <w:bCs/>
          <w:sz w:val="24"/>
          <w:szCs w:val="24"/>
          <w:lang w:val="en-US" w:eastAsia="zh-CN"/>
        </w:rPr>
        <w:t xml:space="preserve">   </w:t>
      </w:r>
    </w:p>
    <w:p>
      <w:pPr>
        <w:pStyle w:val="16"/>
        <w:bidi w:val="0"/>
        <w:rPr>
          <w:rFonts w:hint="default"/>
          <w:lang w:val="en-US" w:eastAsia="zh-CN"/>
        </w:rPr>
      </w:pPr>
      <w:r>
        <w:rPr>
          <w:rFonts w:hint="default" w:ascii="Times New Roman" w:hAnsi="Times New Roman" w:cs="Times New Roman"/>
          <w:lang w:val="en-US" w:eastAsia="zh-CN"/>
        </w:rPr>
        <w:drawing>
          <wp:inline distT="0" distB="0" distL="114300" distR="114300">
            <wp:extent cx="4824095" cy="6821805"/>
            <wp:effectExtent l="0" t="0" r="14605" b="17145"/>
            <wp:docPr id="121" name="图片 121" descr="信阳市大禹水利工程有限公司豫财磋商采购-2023-228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信阳市大禹水利工程有限公司豫财磋商采购-2023-228_342"/>
                    <pic:cNvPicPr>
                      <a:picLocks noChangeAspect="1"/>
                    </pic:cNvPicPr>
                  </pic:nvPicPr>
                  <pic:blipFill>
                    <a:blip r:embed="rId105"/>
                    <a:stretch>
                      <a:fillRect/>
                    </a:stretch>
                  </pic:blipFill>
                  <pic:spPr>
                    <a:xfrm>
                      <a:off x="0" y="0"/>
                      <a:ext cx="4824095" cy="6821805"/>
                    </a:xfrm>
                    <a:prstGeom prst="rect">
                      <a:avLst/>
                    </a:prstGeom>
                  </pic:spPr>
                </pic:pic>
              </a:graphicData>
            </a:graphic>
          </wp:inline>
        </w:drawing>
      </w:r>
    </w:p>
    <w:p>
      <w:pPr>
        <w:keepNext w:val="0"/>
        <w:keepLines w:val="0"/>
        <w:pageBreakBefore w:val="0"/>
        <w:widowControl/>
        <w:numPr>
          <w:ilvl w:val="0"/>
          <w:numId w:val="3"/>
        </w:numPr>
        <w:tabs>
          <w:tab w:val="clear" w:pos="312"/>
        </w:tabs>
        <w:kinsoku/>
        <w:wordWrap/>
        <w:overflowPunct/>
        <w:topLinePunct w:val="0"/>
        <w:autoSpaceDE/>
        <w:autoSpaceDN/>
        <w:bidi w:val="0"/>
        <w:adjustRightInd/>
        <w:snapToGrid/>
        <w:ind w:left="0" w:hanging="210" w:hangingChars="100"/>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22" name="图片 122" descr="信阳市大禹水利工程有限公司豫财磋商采购-2023-228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信阳市大禹水利工程有限公司豫财磋商采购-2023-228_343"/>
                    <pic:cNvPicPr>
                      <a:picLocks noChangeAspect="1"/>
                    </pic:cNvPicPr>
                  </pic:nvPicPr>
                  <pic:blipFill>
                    <a:blip r:embed="rId106"/>
                    <a:stretch>
                      <a:fillRect/>
                    </a:stretch>
                  </pic:blipFill>
                  <pic:spPr>
                    <a:xfrm>
                      <a:off x="0" y="0"/>
                      <a:ext cx="5271135" cy="7453630"/>
                    </a:xfrm>
                    <a:prstGeom prst="rect">
                      <a:avLst/>
                    </a:prstGeom>
                  </pic:spPr>
                </pic:pic>
              </a:graphicData>
            </a:graphic>
          </wp:inline>
        </w:drawing>
      </w:r>
    </w:p>
    <w:p>
      <w:pPr>
        <w:pStyle w:val="22"/>
        <w:jc w:val="center"/>
        <w:rPr>
          <w:rFonts w:hint="default" w:ascii="Times New Roman" w:hAnsi="Times New Roman" w:cs="Times New Roman"/>
          <w:lang w:val="en-US" w:eastAsia="zh-CN"/>
        </w:rPr>
      </w:pPr>
    </w:p>
    <w:p>
      <w:pPr>
        <w:pStyle w:val="1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1"/>
        <w:rPr>
          <w:rFonts w:hint="default" w:ascii="Times New Roman" w:hAnsi="Times New Roman" w:cs="Times New Roman"/>
          <w:lang w:val="en-US" w:eastAsia="zh-CN"/>
        </w:rPr>
      </w:pPr>
      <w:bookmarkStart w:id="5368" w:name="_Toc26611"/>
      <w:r>
        <w:rPr>
          <w:rFonts w:hint="default"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服务承诺书</w:t>
      </w:r>
      <w:bookmarkEnd w:id="5368"/>
    </w:p>
    <w:p>
      <w:pPr>
        <w:pStyle w:val="22"/>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23" name="图片 123" descr="信阳市大禹水利工程有限公司豫财磋商采购-2023-228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信阳市大禹水利工程有限公司豫财磋商采购-2023-228_344"/>
                    <pic:cNvPicPr>
                      <a:picLocks noChangeAspect="1"/>
                    </pic:cNvPicPr>
                  </pic:nvPicPr>
                  <pic:blipFill>
                    <a:blip r:embed="rId107"/>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24" name="图片 124" descr="信阳市大禹水利工程有限公司豫财磋商采购-2023-228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信阳市大禹水利工程有限公司豫财磋商采购-2023-228_345"/>
                    <pic:cNvPicPr>
                      <a:picLocks noChangeAspect="1"/>
                    </pic:cNvPicPr>
                  </pic:nvPicPr>
                  <pic:blipFill>
                    <a:blip r:embed="rId108"/>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25" name="图片 125" descr="信阳市大禹水利工程有限公司豫财磋商采购-2023-228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信阳市大禹水利工程有限公司豫财磋商采购-2023-228_346"/>
                    <pic:cNvPicPr>
                      <a:picLocks noChangeAspect="1"/>
                    </pic:cNvPicPr>
                  </pic:nvPicPr>
                  <pic:blipFill>
                    <a:blip r:embed="rId109"/>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26" name="图片 126" descr="信阳市大禹水利工程有限公司豫财磋商采购-2023-228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信阳市大禹水利工程有限公司豫财磋商采购-2023-228_347"/>
                    <pic:cNvPicPr>
                      <a:picLocks noChangeAspect="1"/>
                    </pic:cNvPicPr>
                  </pic:nvPicPr>
                  <pic:blipFill>
                    <a:blip r:embed="rId110"/>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27" name="图片 127" descr="信阳市大禹水利工程有限公司豫财磋商采购-2023-228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信阳市大禹水利工程有限公司豫财磋商采购-2023-228_348"/>
                    <pic:cNvPicPr>
                      <a:picLocks noChangeAspect="1"/>
                    </pic:cNvPicPr>
                  </pic:nvPicPr>
                  <pic:blipFill>
                    <a:blip r:embed="rId111"/>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28" name="图片 128" descr="信阳市大禹水利工程有限公司豫财磋商采购-2023-228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信阳市大禹水利工程有限公司豫财磋商采购-2023-228_349"/>
                    <pic:cNvPicPr>
                      <a:picLocks noChangeAspect="1"/>
                    </pic:cNvPicPr>
                  </pic:nvPicPr>
                  <pic:blipFill>
                    <a:blip r:embed="rId11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29" name="图片 129" descr="信阳市大禹水利工程有限公司豫财磋商采购-2023-228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信阳市大禹水利工程有限公司豫财磋商采购-2023-228_350"/>
                    <pic:cNvPicPr>
                      <a:picLocks noChangeAspect="1"/>
                    </pic:cNvPicPr>
                  </pic:nvPicPr>
                  <pic:blipFill>
                    <a:blip r:embed="rId11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30" name="图片 130" descr="信阳市大禹水利工程有限公司豫财磋商采购-2023-228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信阳市大禹水利工程有限公司豫财磋商采购-2023-228_351"/>
                    <pic:cNvPicPr>
                      <a:picLocks noChangeAspect="1"/>
                    </pic:cNvPicPr>
                  </pic:nvPicPr>
                  <pic:blipFill>
                    <a:blip r:embed="rId114"/>
                    <a:stretch>
                      <a:fillRect/>
                    </a:stretch>
                  </pic:blipFill>
                  <pic:spPr>
                    <a:xfrm>
                      <a:off x="0" y="0"/>
                      <a:ext cx="5271135" cy="7453630"/>
                    </a:xfrm>
                    <a:prstGeom prst="rect">
                      <a:avLst/>
                    </a:prstGeom>
                  </pic:spPr>
                </pic:pic>
              </a:graphicData>
            </a:graphic>
          </wp:inline>
        </w:drawing>
      </w:r>
    </w:p>
    <w:p>
      <w:pPr>
        <w:pStyle w:val="17"/>
        <w:rPr>
          <w:rFonts w:hint="default" w:ascii="Times New Roman" w:hAnsi="Times New Roman" w:cs="Times New Roman"/>
          <w:lang w:val="en-US" w:eastAsia="zh-CN"/>
        </w:rPr>
      </w:pPr>
    </w:p>
    <w:p>
      <w:pPr>
        <w:rPr>
          <w:rFonts w:hint="default"/>
          <w:lang w:val="en-US" w:eastAsia="zh-CN"/>
        </w:rPr>
      </w:pPr>
    </w:p>
    <w:p>
      <w:pPr>
        <w:pStyle w:val="1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1"/>
        <w:rPr>
          <w:rFonts w:hint="default" w:ascii="Times New Roman" w:hAnsi="Times New Roman" w:eastAsia="宋体" w:cs="Times New Roman"/>
          <w:b/>
          <w:bCs/>
          <w:sz w:val="24"/>
          <w:szCs w:val="24"/>
          <w:lang w:val="en-US" w:eastAsia="zh-CN"/>
        </w:rPr>
      </w:pPr>
      <w:bookmarkStart w:id="5369" w:name="_Toc30150"/>
      <w:r>
        <w:rPr>
          <w:rFonts w:hint="default"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履约保证金承诺书</w:t>
      </w:r>
      <w:bookmarkEnd w:id="5369"/>
    </w:p>
    <w:p>
      <w:pPr>
        <w:pStyle w:val="9"/>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31" name="图片 131" descr="信阳市大禹水利工程有限公司豫财磋商采购-2023-228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信阳市大禹水利工程有限公司豫财磋商采购-2023-228_354"/>
                    <pic:cNvPicPr>
                      <a:picLocks noChangeAspect="1"/>
                    </pic:cNvPicPr>
                  </pic:nvPicPr>
                  <pic:blipFill>
                    <a:blip r:embed="rId115"/>
                    <a:stretch>
                      <a:fillRect/>
                    </a:stretch>
                  </pic:blipFill>
                  <pic:spPr>
                    <a:xfrm>
                      <a:off x="0" y="0"/>
                      <a:ext cx="5271135" cy="7453630"/>
                    </a:xfrm>
                    <a:prstGeom prst="rect">
                      <a:avLst/>
                    </a:prstGeom>
                  </pic:spPr>
                </pic:pic>
              </a:graphicData>
            </a:graphic>
          </wp:inline>
        </w:drawing>
      </w: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2"/>
        <w:jc w:val="center"/>
        <w:rPr>
          <w:rFonts w:hint="default" w:ascii="Times New Roman" w:hAnsi="Times New Roman" w:cs="Times New Roman"/>
          <w:lang w:val="en-US" w:eastAsia="zh-CN"/>
        </w:rPr>
      </w:pPr>
    </w:p>
    <w:p>
      <w:pPr>
        <w:pStyle w:val="17"/>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1"/>
        <w:rPr>
          <w:rFonts w:hint="default" w:ascii="Times New Roman" w:hAnsi="Times New Roman" w:cs="Times New Roman"/>
          <w:lang w:val="en-US" w:eastAsia="zh-CN"/>
        </w:rPr>
      </w:pPr>
      <w:bookmarkStart w:id="5370" w:name="_Toc30794"/>
      <w:r>
        <w:rPr>
          <w:rFonts w:hint="default"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农民工工资保障承诺书</w:t>
      </w:r>
      <w:bookmarkEnd w:id="5370"/>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32" name="图片 132" descr="信阳市大禹水利工程有限公司豫财磋商采购-2023-228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信阳市大禹水利工程有限公司豫财磋商采购-2023-228_355"/>
                    <pic:cNvPicPr>
                      <a:picLocks noChangeAspect="1"/>
                    </pic:cNvPicPr>
                  </pic:nvPicPr>
                  <pic:blipFill>
                    <a:blip r:embed="rId116"/>
                    <a:stretch>
                      <a:fillRect/>
                    </a:stretch>
                  </pic:blipFill>
                  <pic:spPr>
                    <a:xfrm>
                      <a:off x="0" y="0"/>
                      <a:ext cx="5271135" cy="7453630"/>
                    </a:xfrm>
                    <a:prstGeom prst="rect">
                      <a:avLst/>
                    </a:prstGeom>
                  </pic:spPr>
                </pic:pic>
              </a:graphicData>
            </a:graphic>
          </wp:inline>
        </w:drawing>
      </w:r>
    </w:p>
    <w:p>
      <w:pPr>
        <w:pStyle w:val="2"/>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1"/>
        <w:rPr>
          <w:rFonts w:hint="default" w:ascii="Times New Roman" w:hAnsi="Times New Roman" w:eastAsia="宋体" w:cs="Times New Roman"/>
          <w:b/>
          <w:bCs/>
          <w:sz w:val="24"/>
          <w:szCs w:val="24"/>
          <w:lang w:val="en-US" w:eastAsia="zh-CN"/>
        </w:rPr>
      </w:pPr>
      <w:bookmarkStart w:id="5371" w:name="_Toc2360"/>
      <w:r>
        <w:rPr>
          <w:rFonts w:hint="default" w:ascii="Times New Roman" w:hAnsi="Times New Roman" w:cs="Times New Roman"/>
          <w:b/>
          <w:bCs/>
          <w:sz w:val="24"/>
          <w:szCs w:val="24"/>
          <w:lang w:val="en-US" w:eastAsia="zh-CN"/>
        </w:rPr>
        <w:t>6</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项目经理、技术负责人无在建工程承诺书</w:t>
      </w:r>
      <w:bookmarkEnd w:id="5371"/>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33" name="图片 133" descr="信阳市大禹水利工程有限公司豫财磋商采购-2023-228_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信阳市大禹水利工程有限公司豫财磋商采购-2023-228_227"/>
                    <pic:cNvPicPr>
                      <a:picLocks noChangeAspect="1"/>
                    </pic:cNvPicPr>
                  </pic:nvPicPr>
                  <pic:blipFill>
                    <a:blip r:embed="rId117"/>
                    <a:stretch>
                      <a:fillRect/>
                    </a:stretch>
                  </pic:blipFill>
                  <pic:spPr>
                    <a:xfrm>
                      <a:off x="0" y="0"/>
                      <a:ext cx="5271135" cy="7453630"/>
                    </a:xfrm>
                    <a:prstGeom prst="rect">
                      <a:avLst/>
                    </a:prstGeom>
                  </pic:spPr>
                </pic:pic>
              </a:graphicData>
            </a:graphic>
          </wp:inline>
        </w:drawing>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bCs/>
          <w:sz w:val="24"/>
          <w:szCs w:val="24"/>
          <w:lang w:val="en-US" w:eastAsia="zh-CN"/>
        </w:rPr>
      </w:pPr>
      <w:bookmarkStart w:id="5372" w:name="_Toc30636"/>
      <w:r>
        <w:rPr>
          <w:rFonts w:hint="default"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w:t>
      </w:r>
      <w:r>
        <w:rPr>
          <w:rFonts w:hint="default" w:ascii="Times New Roman" w:hAnsi="Times New Roman" w:cs="Times New Roman"/>
          <w:b/>
          <w:bCs/>
          <w:sz w:val="24"/>
          <w:szCs w:val="24"/>
          <w:lang w:val="en-US" w:eastAsia="zh-CN"/>
        </w:rPr>
        <w:t>项目管理机构</w:t>
      </w:r>
      <w:bookmarkEnd w:id="5372"/>
    </w:p>
    <w:p>
      <w:pPr>
        <w:pStyle w:val="9"/>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lang w:val="en-US" w:eastAsia="zh-CN"/>
        </w:rPr>
      </w:pPr>
      <w:bookmarkStart w:id="5373" w:name="_Toc18563"/>
      <w:r>
        <w:rPr>
          <w:rFonts w:hint="default" w:ascii="Times New Roman" w:hAnsi="Times New Roman" w:cs="Times New Roman"/>
          <w:b/>
          <w:bCs/>
          <w:sz w:val="24"/>
          <w:szCs w:val="24"/>
          <w:lang w:val="en-US" w:eastAsia="zh-CN"/>
        </w:rPr>
        <w:t>7.1 项目管理人员信息</w:t>
      </w:r>
      <w:bookmarkEnd w:id="5373"/>
    </w:p>
    <w:p>
      <w:pPr>
        <w:pStyle w:val="9"/>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8043545" cy="5687695"/>
            <wp:effectExtent l="0" t="0" r="8255" b="14605"/>
            <wp:docPr id="134" name="图片 134" descr="信阳市大禹水利工程有限公司豫财磋商采购-2023-228_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信阳市大禹水利工程有限公司豫财磋商采购-2023-228_238"/>
                    <pic:cNvPicPr>
                      <a:picLocks noChangeAspect="1"/>
                    </pic:cNvPicPr>
                  </pic:nvPicPr>
                  <pic:blipFill>
                    <a:blip r:embed="rId118"/>
                    <a:stretch>
                      <a:fillRect/>
                    </a:stretch>
                  </pic:blipFill>
                  <pic:spPr>
                    <a:xfrm rot="16200000">
                      <a:off x="0" y="0"/>
                      <a:ext cx="8043545" cy="56876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textAlignment w:val="auto"/>
        <w:outlineLvl w:val="2"/>
        <w:rPr>
          <w:rFonts w:hint="eastAsia" w:ascii="Times New Roman" w:hAnsi="Times New Roman" w:cs="Times New Roman"/>
          <w:b/>
          <w:bCs/>
          <w:sz w:val="24"/>
          <w:szCs w:val="24"/>
          <w:lang w:val="en-US" w:eastAsia="zh-CN"/>
        </w:rPr>
      </w:pPr>
      <w:bookmarkStart w:id="5374" w:name="_Toc16792"/>
      <w:r>
        <w:rPr>
          <w:rFonts w:hint="default" w:ascii="Times New Roman" w:hAnsi="Times New Roman" w:cs="Times New Roman"/>
          <w:b/>
          <w:bCs/>
          <w:sz w:val="24"/>
          <w:szCs w:val="24"/>
          <w:lang w:val="en-US" w:eastAsia="zh-CN"/>
        </w:rPr>
        <w:t>7.2 项目经理信息</w:t>
      </w:r>
      <w:bookmarkEnd w:id="5374"/>
      <w:r>
        <w:rPr>
          <w:rFonts w:hint="eastAsia" w:ascii="Times New Roman" w:hAnsi="Times New Roman" w:cs="Times New Roman"/>
          <w:b/>
          <w:bCs/>
          <w:sz w:val="24"/>
          <w:szCs w:val="24"/>
          <w:lang w:val="en-US" w:eastAsia="zh-CN"/>
        </w:rPr>
        <w:t xml:space="preserve">  </w:t>
      </w:r>
    </w:p>
    <w:p>
      <w:pPr>
        <w:bidi w:val="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271135" cy="7453630"/>
            <wp:effectExtent l="0" t="0" r="5715" b="13970"/>
            <wp:docPr id="135" name="图片 135" descr="信阳市大禹水利工程有限公司豫财磋商采购-2023-228_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信阳市大禹水利工程有限公司豫财磋商采购-2023-228_239"/>
                    <pic:cNvPicPr>
                      <a:picLocks noChangeAspect="1"/>
                    </pic:cNvPicPr>
                  </pic:nvPicPr>
                  <pic:blipFill>
                    <a:blip r:embed="rId119"/>
                    <a:stretch>
                      <a:fillRect/>
                    </a:stretch>
                  </pic:blipFill>
                  <pic:spPr>
                    <a:xfrm>
                      <a:off x="0" y="0"/>
                      <a:ext cx="5271135" cy="74536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36" name="图片 136" descr="信阳市大禹水利工程有限公司豫财磋商采购-2023-228_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信阳市大禹水利工程有限公司豫财磋商采购-2023-228_240"/>
                    <pic:cNvPicPr>
                      <a:picLocks noChangeAspect="1"/>
                    </pic:cNvPicPr>
                  </pic:nvPicPr>
                  <pic:blipFill>
                    <a:blip r:embed="rId120"/>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37" name="图片 137" descr="信阳市大禹水利工程有限公司豫财磋商采购-2023-228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信阳市大禹水利工程有限公司豫财磋商采购-2023-228_241"/>
                    <pic:cNvPicPr>
                      <a:picLocks noChangeAspect="1"/>
                    </pic:cNvPicPr>
                  </pic:nvPicPr>
                  <pic:blipFill>
                    <a:blip r:embed="rId121"/>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38" name="图片 138" descr="信阳市大禹水利工程有限公司豫财磋商采购-2023-228_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信阳市大禹水利工程有限公司豫财磋商采购-2023-228_242"/>
                    <pic:cNvPicPr>
                      <a:picLocks noChangeAspect="1"/>
                    </pic:cNvPicPr>
                  </pic:nvPicPr>
                  <pic:blipFill>
                    <a:blip r:embed="rId12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39" name="图片 139" descr="信阳市大禹水利工程有限公司豫财磋商采购-2023-228_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信阳市大禹水利工程有限公司豫财磋商采购-2023-228_243"/>
                    <pic:cNvPicPr>
                      <a:picLocks noChangeAspect="1"/>
                    </pic:cNvPicPr>
                  </pic:nvPicPr>
                  <pic:blipFill>
                    <a:blip r:embed="rId12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0" name="图片 140" descr="信阳市大禹水利工程有限公司豫财磋商采购-2023-228_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信阳市大禹水利工程有限公司豫财磋商采购-2023-228_244"/>
                    <pic:cNvPicPr>
                      <a:picLocks noChangeAspect="1"/>
                    </pic:cNvPicPr>
                  </pic:nvPicPr>
                  <pic:blipFill>
                    <a:blip r:embed="rId124"/>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1" name="图片 141" descr="信阳市大禹水利工程有限公司豫财磋商采购-2023-228_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信阳市大禹水利工程有限公司豫财磋商采购-2023-228_245"/>
                    <pic:cNvPicPr>
                      <a:picLocks noChangeAspect="1"/>
                    </pic:cNvPicPr>
                  </pic:nvPicPr>
                  <pic:blipFill>
                    <a:blip r:embed="rId125"/>
                    <a:stretch>
                      <a:fillRect/>
                    </a:stretch>
                  </pic:blipFill>
                  <pic:spPr>
                    <a:xfrm>
                      <a:off x="0" y="0"/>
                      <a:ext cx="5271135" cy="7453630"/>
                    </a:xfrm>
                    <a:prstGeom prst="rect">
                      <a:avLst/>
                    </a:prstGeom>
                  </pic:spPr>
                </pic:pic>
              </a:graphicData>
            </a:graphic>
          </wp:inline>
        </w:drawing>
      </w: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2"/>
        <w:rPr>
          <w:rFonts w:hint="eastAsia" w:ascii="Times New Roman" w:hAnsi="Times New Roman" w:cs="Times New Roman"/>
          <w:b/>
          <w:bCs/>
          <w:sz w:val="24"/>
          <w:szCs w:val="24"/>
          <w:lang w:val="en-US" w:eastAsia="zh-CN"/>
        </w:rPr>
      </w:pPr>
      <w:bookmarkStart w:id="5375" w:name="_Toc4860"/>
      <w:r>
        <w:rPr>
          <w:rFonts w:hint="default" w:ascii="Times New Roman" w:hAnsi="Times New Roman" w:cs="Times New Roman"/>
          <w:b/>
          <w:bCs/>
          <w:sz w:val="24"/>
          <w:szCs w:val="24"/>
          <w:lang w:val="en-US" w:eastAsia="zh-CN"/>
        </w:rPr>
        <w:t>7.3 技术负责人信息</w:t>
      </w:r>
      <w:bookmarkEnd w:id="5375"/>
      <w:r>
        <w:rPr>
          <w:rFonts w:hint="eastAsia" w:ascii="Times New Roman" w:hAnsi="Times New Roman" w:cs="Times New Roman"/>
          <w:b/>
          <w:bCs/>
          <w:sz w:val="24"/>
          <w:szCs w:val="24"/>
          <w:lang w:val="en-US" w:eastAsia="zh-CN"/>
        </w:rPr>
        <w:t xml:space="preserve">  </w:t>
      </w:r>
    </w:p>
    <w:p>
      <w:pPr>
        <w:pStyle w:val="16"/>
        <w:bidi w:val="0"/>
        <w:rPr>
          <w:rFonts w:hint="default"/>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42" name="图片 142" descr="信阳市大禹水利工程有限公司豫财磋商采购-2023-228_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信阳市大禹水利工程有限公司豫财磋商采购-2023-228_249"/>
                    <pic:cNvPicPr>
                      <a:picLocks noChangeAspect="1"/>
                    </pic:cNvPicPr>
                  </pic:nvPicPr>
                  <pic:blipFill>
                    <a:blip r:embed="rId126"/>
                    <a:stretch>
                      <a:fillRect/>
                    </a:stretch>
                  </pic:blipFill>
                  <pic:spPr>
                    <a:xfrm>
                      <a:off x="0" y="0"/>
                      <a:ext cx="5271135" cy="7453630"/>
                    </a:xfrm>
                    <a:prstGeom prst="rect">
                      <a:avLst/>
                    </a:prstGeom>
                  </pic:spPr>
                </pic:pic>
              </a:graphicData>
            </a:graphic>
          </wp:inline>
        </w:drawing>
      </w:r>
    </w:p>
    <w:p>
      <w:pPr>
        <w:pStyle w:val="9"/>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43" name="图片 143" descr="信阳市大禹水利工程有限公司豫财磋商采购-2023-228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信阳市大禹水利工程有限公司豫财磋商采购-2023-228_250"/>
                    <pic:cNvPicPr>
                      <a:picLocks noChangeAspect="1"/>
                    </pic:cNvPicPr>
                  </pic:nvPicPr>
                  <pic:blipFill>
                    <a:blip r:embed="rId127"/>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4" name="图片 144" descr="信阳市大禹水利工程有限公司豫财磋商采购-2023-228_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信阳市大禹水利工程有限公司豫财磋商采购-2023-228_251"/>
                    <pic:cNvPicPr>
                      <a:picLocks noChangeAspect="1"/>
                    </pic:cNvPicPr>
                  </pic:nvPicPr>
                  <pic:blipFill>
                    <a:blip r:embed="rId128"/>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5" name="图片 145" descr="信阳市大禹水利工程有限公司豫财磋商采购-2023-228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信阳市大禹水利工程有限公司豫财磋商采购-2023-228_252"/>
                    <pic:cNvPicPr>
                      <a:picLocks noChangeAspect="1"/>
                    </pic:cNvPicPr>
                  </pic:nvPicPr>
                  <pic:blipFill>
                    <a:blip r:embed="rId129"/>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6" name="图片 146" descr="信阳市大禹水利工程有限公司豫财磋商采购-2023-228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信阳市大禹水利工程有限公司豫财磋商采购-2023-228_253"/>
                    <pic:cNvPicPr>
                      <a:picLocks noChangeAspect="1"/>
                    </pic:cNvPicPr>
                  </pic:nvPicPr>
                  <pic:blipFill>
                    <a:blip r:embed="rId130"/>
                    <a:stretch>
                      <a:fillRect/>
                    </a:stretch>
                  </pic:blipFill>
                  <pic:spPr>
                    <a:xfrm>
                      <a:off x="0" y="0"/>
                      <a:ext cx="5271135" cy="7453630"/>
                    </a:xfrm>
                    <a:prstGeom prst="rect">
                      <a:avLst/>
                    </a:prstGeom>
                  </pic:spPr>
                </pic:pic>
              </a:graphicData>
            </a:graphic>
          </wp:inline>
        </w:drawing>
      </w: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2"/>
        <w:rPr>
          <w:rFonts w:hint="eastAsia" w:ascii="Times New Roman" w:hAnsi="Times New Roman" w:cs="Times New Roman"/>
          <w:b/>
          <w:bCs/>
          <w:sz w:val="24"/>
          <w:szCs w:val="24"/>
          <w:lang w:val="en-US" w:eastAsia="zh-CN"/>
        </w:rPr>
      </w:pPr>
      <w:bookmarkStart w:id="5376" w:name="_Toc10899"/>
      <w:r>
        <w:rPr>
          <w:rFonts w:hint="default" w:ascii="Times New Roman" w:hAnsi="Times New Roman" w:cs="Times New Roman"/>
          <w:b/>
          <w:bCs/>
          <w:sz w:val="24"/>
          <w:szCs w:val="24"/>
          <w:lang w:val="en-US" w:eastAsia="zh-CN"/>
        </w:rPr>
        <w:t>7.4 其他主要人员</w:t>
      </w:r>
      <w:r>
        <w:rPr>
          <w:rFonts w:hint="eastAsia" w:ascii="Times New Roman" w:hAnsi="Times New Roman" w:cs="Times New Roman"/>
          <w:b/>
          <w:bCs/>
          <w:sz w:val="24"/>
          <w:szCs w:val="24"/>
          <w:lang w:val="en-US" w:eastAsia="zh-CN"/>
        </w:rPr>
        <w:t>信息</w:t>
      </w:r>
      <w:bookmarkEnd w:id="5376"/>
      <w:r>
        <w:rPr>
          <w:rFonts w:hint="eastAsia" w:ascii="Times New Roman" w:hAnsi="Times New Roman" w:cs="Times New Roman"/>
          <w:b/>
          <w:bCs/>
          <w:sz w:val="24"/>
          <w:szCs w:val="24"/>
          <w:lang w:val="en-US" w:eastAsia="zh-CN"/>
        </w:rPr>
        <w:t xml:space="preserve">  </w:t>
      </w:r>
    </w:p>
    <w:p>
      <w:pPr>
        <w:pStyle w:val="16"/>
        <w:bidi w:val="0"/>
        <w:rPr>
          <w:rFonts w:hint="default"/>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80" name="图片 180" descr="信阳市大禹水利工程有限公司豫财磋商采购-2023-228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信阳市大禹水利工程有限公司豫财磋商采购-2023-228_257"/>
                    <pic:cNvPicPr>
                      <a:picLocks noChangeAspect="1"/>
                    </pic:cNvPicPr>
                  </pic:nvPicPr>
                  <pic:blipFill>
                    <a:blip r:embed="rId131"/>
                    <a:stretch>
                      <a:fillRect/>
                    </a:stretch>
                  </pic:blipFill>
                  <pic:spPr>
                    <a:xfrm>
                      <a:off x="0" y="0"/>
                      <a:ext cx="5271135" cy="7453630"/>
                    </a:xfrm>
                    <a:prstGeom prst="rect">
                      <a:avLst/>
                    </a:prstGeom>
                  </pic:spPr>
                </pic:pic>
              </a:graphicData>
            </a:graphic>
          </wp:inline>
        </w:drawing>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79" name="图片 179" descr="信阳市大禹水利工程有限公司豫财磋商采购-2023-228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信阳市大禹水利工程有限公司豫财磋商采购-2023-228_258"/>
                    <pic:cNvPicPr>
                      <a:picLocks noChangeAspect="1"/>
                    </pic:cNvPicPr>
                  </pic:nvPicPr>
                  <pic:blipFill>
                    <a:blip r:embed="rId13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8" name="图片 178" descr="信阳市大禹水利工程有限公司豫财磋商采购-2023-228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信阳市大禹水利工程有限公司豫财磋商采购-2023-228_259"/>
                    <pic:cNvPicPr>
                      <a:picLocks noChangeAspect="1"/>
                    </pic:cNvPicPr>
                  </pic:nvPicPr>
                  <pic:blipFill>
                    <a:blip r:embed="rId13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7" name="图片 177" descr="信阳市大禹水利工程有限公司豫财磋商采购-2023-228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信阳市大禹水利工程有限公司豫财磋商采购-2023-228_260"/>
                    <pic:cNvPicPr>
                      <a:picLocks noChangeAspect="1"/>
                    </pic:cNvPicPr>
                  </pic:nvPicPr>
                  <pic:blipFill>
                    <a:blip r:embed="rId134"/>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6" name="图片 176" descr="信阳市大禹水利工程有限公司豫财磋商采购-2023-228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信阳市大禹水利工程有限公司豫财磋商采购-2023-228_261"/>
                    <pic:cNvPicPr>
                      <a:picLocks noChangeAspect="1"/>
                    </pic:cNvPicPr>
                  </pic:nvPicPr>
                  <pic:blipFill>
                    <a:blip r:embed="rId135"/>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5" name="图片 175" descr="信阳市大禹水利工程有限公司豫财磋商采购-2023-228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信阳市大禹水利工程有限公司豫财磋商采购-2023-228_262"/>
                    <pic:cNvPicPr>
                      <a:picLocks noChangeAspect="1"/>
                    </pic:cNvPicPr>
                  </pic:nvPicPr>
                  <pic:blipFill>
                    <a:blip r:embed="rId136"/>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4" name="图片 174" descr="信阳市大禹水利工程有限公司豫财磋商采购-2023-228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信阳市大禹水利工程有限公司豫财磋商采购-2023-228_263"/>
                    <pic:cNvPicPr>
                      <a:picLocks noChangeAspect="1"/>
                    </pic:cNvPicPr>
                  </pic:nvPicPr>
                  <pic:blipFill>
                    <a:blip r:embed="rId137"/>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3" name="图片 173" descr="信阳市大禹水利工程有限公司豫财磋商采购-2023-228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信阳市大禹水利工程有限公司豫财磋商采购-2023-228_264"/>
                    <pic:cNvPicPr>
                      <a:picLocks noChangeAspect="1"/>
                    </pic:cNvPicPr>
                  </pic:nvPicPr>
                  <pic:blipFill>
                    <a:blip r:embed="rId138"/>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2" name="图片 172" descr="信阳市大禹水利工程有限公司豫财磋商采购-2023-228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信阳市大禹水利工程有限公司豫财磋商采购-2023-228_265"/>
                    <pic:cNvPicPr>
                      <a:picLocks noChangeAspect="1"/>
                    </pic:cNvPicPr>
                  </pic:nvPicPr>
                  <pic:blipFill>
                    <a:blip r:embed="rId139"/>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1" name="图片 171" descr="信阳市大禹水利工程有限公司豫财磋商采购-2023-228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信阳市大禹水利工程有限公司豫财磋商采购-2023-228_266"/>
                    <pic:cNvPicPr>
                      <a:picLocks noChangeAspect="1"/>
                    </pic:cNvPicPr>
                  </pic:nvPicPr>
                  <pic:blipFill>
                    <a:blip r:embed="rId140"/>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70" name="图片 170" descr="信阳市大禹水利工程有限公司豫财磋商采购-2023-228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信阳市大禹水利工程有限公司豫财磋商采购-2023-228_267"/>
                    <pic:cNvPicPr>
                      <a:picLocks noChangeAspect="1"/>
                    </pic:cNvPicPr>
                  </pic:nvPicPr>
                  <pic:blipFill>
                    <a:blip r:embed="rId141"/>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9" name="图片 169" descr="信阳市大禹水利工程有限公司豫财磋商采购-2023-228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信阳市大禹水利工程有限公司豫财磋商采购-2023-228_268"/>
                    <pic:cNvPicPr>
                      <a:picLocks noChangeAspect="1"/>
                    </pic:cNvPicPr>
                  </pic:nvPicPr>
                  <pic:blipFill>
                    <a:blip r:embed="rId14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8" name="图片 168" descr="信阳市大禹水利工程有限公司豫财磋商采购-2023-228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信阳市大禹水利工程有限公司豫财磋商采购-2023-228_269"/>
                    <pic:cNvPicPr>
                      <a:picLocks noChangeAspect="1"/>
                    </pic:cNvPicPr>
                  </pic:nvPicPr>
                  <pic:blipFill>
                    <a:blip r:embed="rId14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7" name="图片 167" descr="信阳市大禹水利工程有限公司豫财磋商采购-2023-228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信阳市大禹水利工程有限公司豫财磋商采购-2023-228_270"/>
                    <pic:cNvPicPr>
                      <a:picLocks noChangeAspect="1"/>
                    </pic:cNvPicPr>
                  </pic:nvPicPr>
                  <pic:blipFill>
                    <a:blip r:embed="rId144"/>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6" name="图片 166" descr="信阳市大禹水利工程有限公司豫财磋商采购-2023-228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信阳市大禹水利工程有限公司豫财磋商采购-2023-228_271"/>
                    <pic:cNvPicPr>
                      <a:picLocks noChangeAspect="1"/>
                    </pic:cNvPicPr>
                  </pic:nvPicPr>
                  <pic:blipFill>
                    <a:blip r:embed="rId145"/>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5" name="图片 165" descr="信阳市大禹水利工程有限公司豫财磋商采购-2023-228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信阳市大禹水利工程有限公司豫财磋商采购-2023-228_272"/>
                    <pic:cNvPicPr>
                      <a:picLocks noChangeAspect="1"/>
                    </pic:cNvPicPr>
                  </pic:nvPicPr>
                  <pic:blipFill>
                    <a:blip r:embed="rId146"/>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4" name="图片 164" descr="信阳市大禹水利工程有限公司豫财磋商采购-2023-228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信阳市大禹水利工程有限公司豫财磋商采购-2023-228_273"/>
                    <pic:cNvPicPr>
                      <a:picLocks noChangeAspect="1"/>
                    </pic:cNvPicPr>
                  </pic:nvPicPr>
                  <pic:blipFill>
                    <a:blip r:embed="rId147"/>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3" name="图片 163" descr="信阳市大禹水利工程有限公司豫财磋商采购-2023-228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信阳市大禹水利工程有限公司豫财磋商采购-2023-228_274"/>
                    <pic:cNvPicPr>
                      <a:picLocks noChangeAspect="1"/>
                    </pic:cNvPicPr>
                  </pic:nvPicPr>
                  <pic:blipFill>
                    <a:blip r:embed="rId148"/>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2" name="图片 162" descr="信阳市大禹水利工程有限公司豫财磋商采购-2023-228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信阳市大禹水利工程有限公司豫财磋商采购-2023-228_275"/>
                    <pic:cNvPicPr>
                      <a:picLocks noChangeAspect="1"/>
                    </pic:cNvPicPr>
                  </pic:nvPicPr>
                  <pic:blipFill>
                    <a:blip r:embed="rId149"/>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1" name="图片 161" descr="信阳市大禹水利工程有限公司豫财磋商采购-2023-228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信阳市大禹水利工程有限公司豫财磋商采购-2023-228_276"/>
                    <pic:cNvPicPr>
                      <a:picLocks noChangeAspect="1"/>
                    </pic:cNvPicPr>
                  </pic:nvPicPr>
                  <pic:blipFill>
                    <a:blip r:embed="rId150"/>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60" name="图片 160" descr="信阳市大禹水利工程有限公司豫财磋商采购-2023-228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信阳市大禹水利工程有限公司豫财磋商采购-2023-228_277"/>
                    <pic:cNvPicPr>
                      <a:picLocks noChangeAspect="1"/>
                    </pic:cNvPicPr>
                  </pic:nvPicPr>
                  <pic:blipFill>
                    <a:blip r:embed="rId151"/>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9" name="图片 159" descr="信阳市大禹水利工程有限公司豫财磋商采购-2023-228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信阳市大禹水利工程有限公司豫财磋商采购-2023-228_278"/>
                    <pic:cNvPicPr>
                      <a:picLocks noChangeAspect="1"/>
                    </pic:cNvPicPr>
                  </pic:nvPicPr>
                  <pic:blipFill>
                    <a:blip r:embed="rId15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8" name="图片 158" descr="信阳市大禹水利工程有限公司豫财磋商采购-2023-228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信阳市大禹水利工程有限公司豫财磋商采购-2023-228_279"/>
                    <pic:cNvPicPr>
                      <a:picLocks noChangeAspect="1"/>
                    </pic:cNvPicPr>
                  </pic:nvPicPr>
                  <pic:blipFill>
                    <a:blip r:embed="rId15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7" name="图片 157" descr="信阳市大禹水利工程有限公司豫财磋商采购-2023-228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信阳市大禹水利工程有限公司豫财磋商采购-2023-228_280"/>
                    <pic:cNvPicPr>
                      <a:picLocks noChangeAspect="1"/>
                    </pic:cNvPicPr>
                  </pic:nvPicPr>
                  <pic:blipFill>
                    <a:blip r:embed="rId154"/>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6" name="图片 156" descr="信阳市大禹水利工程有限公司豫财磋商采购-2023-228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信阳市大禹水利工程有限公司豫财磋商采购-2023-228_281"/>
                    <pic:cNvPicPr>
                      <a:picLocks noChangeAspect="1"/>
                    </pic:cNvPicPr>
                  </pic:nvPicPr>
                  <pic:blipFill>
                    <a:blip r:embed="rId155"/>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5" name="图片 155" descr="信阳市大禹水利工程有限公司豫财磋商采购-2023-228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信阳市大禹水利工程有限公司豫财磋商采购-2023-228_282"/>
                    <pic:cNvPicPr>
                      <a:picLocks noChangeAspect="1"/>
                    </pic:cNvPicPr>
                  </pic:nvPicPr>
                  <pic:blipFill>
                    <a:blip r:embed="rId156"/>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4" name="图片 154" descr="信阳市大禹水利工程有限公司豫财磋商采购-2023-228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信阳市大禹水利工程有限公司豫财磋商采购-2023-228_283"/>
                    <pic:cNvPicPr>
                      <a:picLocks noChangeAspect="1"/>
                    </pic:cNvPicPr>
                  </pic:nvPicPr>
                  <pic:blipFill>
                    <a:blip r:embed="rId157"/>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3" name="图片 153" descr="信阳市大禹水利工程有限公司豫财磋商采购-2023-228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信阳市大禹水利工程有限公司豫财磋商采购-2023-228_284"/>
                    <pic:cNvPicPr>
                      <a:picLocks noChangeAspect="1"/>
                    </pic:cNvPicPr>
                  </pic:nvPicPr>
                  <pic:blipFill>
                    <a:blip r:embed="rId158"/>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2" name="图片 152" descr="信阳市大禹水利工程有限公司豫财磋商采购-2023-228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信阳市大禹水利工程有限公司豫财磋商采购-2023-228_285"/>
                    <pic:cNvPicPr>
                      <a:picLocks noChangeAspect="1"/>
                    </pic:cNvPicPr>
                  </pic:nvPicPr>
                  <pic:blipFill>
                    <a:blip r:embed="rId159"/>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1" name="图片 151" descr="信阳市大禹水利工程有限公司豫财磋商采购-2023-228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信阳市大禹水利工程有限公司豫财磋商采购-2023-228_286"/>
                    <pic:cNvPicPr>
                      <a:picLocks noChangeAspect="1"/>
                    </pic:cNvPicPr>
                  </pic:nvPicPr>
                  <pic:blipFill>
                    <a:blip r:embed="rId160"/>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50" name="图片 150" descr="信阳市大禹水利工程有限公司豫财磋商采购-2023-228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信阳市大禹水利工程有限公司豫财磋商采购-2023-228_287"/>
                    <pic:cNvPicPr>
                      <a:picLocks noChangeAspect="1"/>
                    </pic:cNvPicPr>
                  </pic:nvPicPr>
                  <pic:blipFill>
                    <a:blip r:embed="rId161"/>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9" name="图片 149" descr="信阳市大禹水利工程有限公司豫财磋商采购-2023-228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信阳市大禹水利工程有限公司豫财磋商采购-2023-228_288"/>
                    <pic:cNvPicPr>
                      <a:picLocks noChangeAspect="1"/>
                    </pic:cNvPicPr>
                  </pic:nvPicPr>
                  <pic:blipFill>
                    <a:blip r:embed="rId162"/>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8" name="图片 148" descr="信阳市大禹水利工程有限公司豫财磋商采购-2023-228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信阳市大禹水利工程有限公司豫财磋商采购-2023-228_289"/>
                    <pic:cNvPicPr>
                      <a:picLocks noChangeAspect="1"/>
                    </pic:cNvPicPr>
                  </pic:nvPicPr>
                  <pic:blipFill>
                    <a:blip r:embed="rId163"/>
                    <a:stretch>
                      <a:fillRect/>
                    </a:stretch>
                  </pic:blipFill>
                  <pic:spPr>
                    <a:xfrm>
                      <a:off x="0" y="0"/>
                      <a:ext cx="5271135" cy="74536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271135" cy="7453630"/>
            <wp:effectExtent l="0" t="0" r="5715" b="13970"/>
            <wp:docPr id="147" name="图片 147" descr="信阳市大禹水利工程有限公司豫财磋商采购-2023-228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信阳市大禹水利工程有限公司豫财磋商采购-2023-228_290"/>
                    <pic:cNvPicPr>
                      <a:picLocks noChangeAspect="1"/>
                    </pic:cNvPicPr>
                  </pic:nvPicPr>
                  <pic:blipFill>
                    <a:blip r:embed="rId164"/>
                    <a:stretch>
                      <a:fillRect/>
                    </a:stretch>
                  </pic:blipFill>
                  <pic:spPr>
                    <a:xfrm>
                      <a:off x="0" y="0"/>
                      <a:ext cx="5271135" cy="7453630"/>
                    </a:xfrm>
                    <a:prstGeom prst="rect">
                      <a:avLst/>
                    </a:prstGeom>
                  </pic:spPr>
                </pic:pic>
              </a:graphicData>
            </a:graphic>
          </wp:inline>
        </w:drawing>
      </w: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2"/>
        <w:rPr>
          <w:rFonts w:hint="default" w:ascii="Times New Roman" w:hAnsi="Times New Roman" w:cs="Times New Roman"/>
          <w:b/>
          <w:bCs/>
          <w:sz w:val="24"/>
          <w:szCs w:val="24"/>
          <w:lang w:val="en-US" w:eastAsia="zh-CN"/>
        </w:rPr>
      </w:pPr>
      <w:bookmarkStart w:id="5377" w:name="_Toc15224"/>
      <w:r>
        <w:rPr>
          <w:rFonts w:hint="default" w:ascii="Times New Roman" w:hAnsi="Times New Roman" w:cs="Times New Roman"/>
          <w:b/>
          <w:bCs/>
          <w:sz w:val="24"/>
          <w:szCs w:val="24"/>
          <w:lang w:val="en-US" w:eastAsia="zh-CN"/>
        </w:rPr>
        <w:t>7.5 主要参加人员签字备案表</w:t>
      </w:r>
      <w:bookmarkEnd w:id="5377"/>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71135" cy="7453630"/>
            <wp:effectExtent l="0" t="0" r="5715" b="13970"/>
            <wp:docPr id="181" name="图片 181" descr="信阳市大禹水利工程有限公司豫财磋商采购-2023-228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信阳市大禹水利工程有限公司豫财磋商采购-2023-228_291"/>
                    <pic:cNvPicPr>
                      <a:picLocks noChangeAspect="1"/>
                    </pic:cNvPicPr>
                  </pic:nvPicPr>
                  <pic:blipFill>
                    <a:blip r:embed="rId165"/>
                    <a:stretch>
                      <a:fillRect/>
                    </a:stretch>
                  </pic:blipFill>
                  <pic:spPr>
                    <a:xfrm>
                      <a:off x="0" y="0"/>
                      <a:ext cx="5271135" cy="745363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2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8EEC60-0C36-48BD-89EB-AC887B229C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00000" w:usb2="00000000" w:usb3="00000000" w:csb0="00040000" w:csb1="00000000"/>
    <w:embedRegular r:id="rId2" w:fontKey="{D51FAE37-935A-4245-B7F4-DA482F6BF8B3}"/>
  </w:font>
  <w:font w:name="水生态">
    <w:altName w:val="Segoe Print"/>
    <w:panose1 w:val="00000000000000000000"/>
    <w:charset w:val="00"/>
    <w:family w:val="auto"/>
    <w:pitch w:val="default"/>
    <w:sig w:usb0="00000000" w:usb1="00000000" w:usb2="00000000" w:usb3="00000000" w:csb0="00000000" w:csb1="00000000"/>
    <w:embedRegular r:id="rId3" w:fontKey="{BC55C92B-89E6-4F4A-A6D1-375B842C4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500CDF"/>
    <w:multiLevelType w:val="singleLevel"/>
    <w:tmpl w:val="55500CDF"/>
    <w:lvl w:ilvl="0" w:tentative="0">
      <w:start w:val="1"/>
      <w:numFmt w:val="decimal"/>
      <w:suff w:val="nothing"/>
      <w:lvlText w:val="（%1）"/>
      <w:lvlJc w:val="left"/>
    </w:lvl>
  </w:abstractNum>
  <w:abstractNum w:abstractNumId="1">
    <w:nsid w:val="55500D16"/>
    <w:multiLevelType w:val="singleLevel"/>
    <w:tmpl w:val="55500D16"/>
    <w:lvl w:ilvl="0" w:tentative="0">
      <w:start w:val="1"/>
      <w:numFmt w:val="decimal"/>
      <w:suff w:val="nothing"/>
      <w:lvlText w:val="（%1）"/>
      <w:lvlJc w:val="left"/>
    </w:lvl>
  </w:abstractNum>
  <w:abstractNum w:abstractNumId="2">
    <w:nsid w:val="6495DD5C"/>
    <w:multiLevelType w:val="singleLevel"/>
    <w:tmpl w:val="6495DD5C"/>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3NGVjZjkyNjdmMzU1NDdkODc4NzI1MWMyYWMwNDYifQ=="/>
  </w:docVars>
  <w:rsids>
    <w:rsidRoot w:val="00000000"/>
    <w:rsid w:val="00EA40E8"/>
    <w:rsid w:val="01DB470D"/>
    <w:rsid w:val="03964C28"/>
    <w:rsid w:val="07420598"/>
    <w:rsid w:val="0B686E40"/>
    <w:rsid w:val="0BCE174A"/>
    <w:rsid w:val="0E48359D"/>
    <w:rsid w:val="0F303FF7"/>
    <w:rsid w:val="0F8B0B7C"/>
    <w:rsid w:val="0FA25AF2"/>
    <w:rsid w:val="102D15FC"/>
    <w:rsid w:val="108B6836"/>
    <w:rsid w:val="113816C6"/>
    <w:rsid w:val="128A572B"/>
    <w:rsid w:val="12BD6E37"/>
    <w:rsid w:val="146C3FDD"/>
    <w:rsid w:val="15B2111B"/>
    <w:rsid w:val="160752E5"/>
    <w:rsid w:val="17422A33"/>
    <w:rsid w:val="1A9F3D91"/>
    <w:rsid w:val="1BE25871"/>
    <w:rsid w:val="20405291"/>
    <w:rsid w:val="21381994"/>
    <w:rsid w:val="22A87507"/>
    <w:rsid w:val="231D4F00"/>
    <w:rsid w:val="23C6233B"/>
    <w:rsid w:val="24431BDE"/>
    <w:rsid w:val="278C2EE1"/>
    <w:rsid w:val="29FF0355"/>
    <w:rsid w:val="2C721805"/>
    <w:rsid w:val="2D326D0C"/>
    <w:rsid w:val="304C0147"/>
    <w:rsid w:val="31F64610"/>
    <w:rsid w:val="35086F7B"/>
    <w:rsid w:val="35373099"/>
    <w:rsid w:val="3D181095"/>
    <w:rsid w:val="40005786"/>
    <w:rsid w:val="40B42870"/>
    <w:rsid w:val="41355948"/>
    <w:rsid w:val="471C3E9C"/>
    <w:rsid w:val="49A354F9"/>
    <w:rsid w:val="4AFD39B0"/>
    <w:rsid w:val="4EA2737D"/>
    <w:rsid w:val="50BC224C"/>
    <w:rsid w:val="53B1384B"/>
    <w:rsid w:val="53B51901"/>
    <w:rsid w:val="542B571F"/>
    <w:rsid w:val="54630F30"/>
    <w:rsid w:val="578604D8"/>
    <w:rsid w:val="5A7E6FD6"/>
    <w:rsid w:val="5B676A11"/>
    <w:rsid w:val="5D9E7178"/>
    <w:rsid w:val="5DEB6A8F"/>
    <w:rsid w:val="5E224493"/>
    <w:rsid w:val="5E2947FC"/>
    <w:rsid w:val="5E7E4EC5"/>
    <w:rsid w:val="5F28055B"/>
    <w:rsid w:val="60ED16CE"/>
    <w:rsid w:val="62A85B03"/>
    <w:rsid w:val="641B228E"/>
    <w:rsid w:val="652E0759"/>
    <w:rsid w:val="69FD280F"/>
    <w:rsid w:val="6A6876AE"/>
    <w:rsid w:val="6C24541E"/>
    <w:rsid w:val="6E3C39C4"/>
    <w:rsid w:val="6F207A64"/>
    <w:rsid w:val="6FF96F24"/>
    <w:rsid w:val="70E879C2"/>
    <w:rsid w:val="75D22094"/>
    <w:rsid w:val="765367F5"/>
    <w:rsid w:val="799F4335"/>
    <w:rsid w:val="7AB17EC3"/>
    <w:rsid w:val="7AE96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2"/>
      <w:sz w:val="21"/>
      <w:szCs w:val="22"/>
      <w:lang w:val="en-US" w:eastAsia="zh-CN" w:bidi="ar-SA"/>
    </w:rPr>
  </w:style>
  <w:style w:type="paragraph" w:styleId="3">
    <w:name w:val="heading 1"/>
    <w:basedOn w:val="1"/>
    <w:next w:val="1"/>
    <w:link w:val="38"/>
    <w:qFormat/>
    <w:uiPriority w:val="0"/>
    <w:pPr>
      <w:keepNext/>
      <w:keepLines/>
      <w:spacing w:before="340" w:beforeLines="0" w:after="330" w:afterLines="0" w:line="578" w:lineRule="auto"/>
      <w:outlineLvl w:val="0"/>
    </w:pPr>
    <w:rPr>
      <w:rFonts w:ascii="Times New Roman" w:hAnsi="Times New Roman"/>
      <w:b/>
      <w:bCs/>
      <w:kern w:val="44"/>
      <w:sz w:val="44"/>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6"/>
    <w:qFormat/>
    <w:uiPriority w:val="0"/>
    <w:pPr>
      <w:keepNext/>
      <w:keepLines/>
      <w:spacing w:line="360" w:lineRule="auto"/>
      <w:ind w:firstLine="420" w:firstLineChars="200"/>
      <w:outlineLvl w:val="2"/>
    </w:pPr>
    <w:rPr>
      <w:rFonts w:ascii="Times New Roman" w:hAnsi="Times New Roman"/>
      <w:b/>
      <w:bCs/>
      <w:sz w:val="24"/>
      <w:szCs w:val="24"/>
    </w:rPr>
  </w:style>
  <w:style w:type="paragraph" w:styleId="7">
    <w:name w:val="heading 5"/>
    <w:basedOn w:val="1"/>
    <w:next w:val="1"/>
    <w:qFormat/>
    <w:uiPriority w:val="0"/>
    <w:pPr>
      <w:keepNext/>
      <w:widowControl w:val="0"/>
      <w:jc w:val="center"/>
      <w:outlineLvl w:val="4"/>
    </w:pPr>
    <w:rPr>
      <w:rFonts w:ascii="Times New Roman" w:hAnsi="Times New Roman"/>
      <w:sz w:val="36"/>
      <w:szCs w:val="20"/>
    </w:rPr>
  </w:style>
  <w:style w:type="paragraph" w:styleId="8">
    <w:name w:val="heading 6"/>
    <w:basedOn w:val="1"/>
    <w:next w:val="1"/>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kern w:val="0"/>
      <w:sz w:val="24"/>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line="480" w:lineRule="auto"/>
    </w:pPr>
    <w:rPr>
      <w:rFonts w:hint="default" w:ascii="Calibri" w:hAnsi="Calibri" w:eastAsia="宋体" w:cs="Times New Roman"/>
      <w:color w:val="auto"/>
      <w:szCs w:val="24"/>
      <w:lang w:val="en-US" w:eastAsia="zh-CN"/>
    </w:rPr>
  </w:style>
  <w:style w:type="paragraph" w:styleId="6">
    <w:name w:val="Normal Indent"/>
    <w:basedOn w:val="1"/>
    <w:qFormat/>
    <w:uiPriority w:val="0"/>
    <w:pPr>
      <w:ind w:firstLine="420" w:firstLineChars="200"/>
    </w:pPr>
  </w:style>
  <w:style w:type="paragraph" w:styleId="9">
    <w:name w:val="Body Text"/>
    <w:basedOn w:val="1"/>
    <w:next w:val="1"/>
    <w:qFormat/>
    <w:uiPriority w:val="0"/>
    <w:pPr>
      <w:spacing w:after="120" w:afterLines="0"/>
    </w:pPr>
  </w:style>
  <w:style w:type="paragraph" w:styleId="10">
    <w:name w:val="Body Text Indent"/>
    <w:basedOn w:val="1"/>
    <w:qFormat/>
    <w:uiPriority w:val="0"/>
    <w:pPr>
      <w:spacing w:after="120" w:afterLines="0"/>
      <w:ind w:left="420" w:leftChars="200"/>
    </w:pPr>
  </w:style>
  <w:style w:type="paragraph" w:styleId="11">
    <w:name w:val="toc 3"/>
    <w:basedOn w:val="1"/>
    <w:next w:val="1"/>
    <w:qFormat/>
    <w:uiPriority w:val="0"/>
    <w:pPr>
      <w:ind w:left="840" w:leftChars="400"/>
    </w:pPr>
  </w:style>
  <w:style w:type="paragraph" w:styleId="12">
    <w:name w:val="Body Text Indent 2"/>
    <w:basedOn w:val="1"/>
    <w:qFormat/>
    <w:uiPriority w:val="0"/>
    <w:pPr>
      <w:spacing w:after="120" w:afterLines="0" w:line="480" w:lineRule="auto"/>
      <w:ind w:left="420" w:leftChars="2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next w:val="1"/>
    <w:qFormat/>
    <w:uiPriority w:val="0"/>
    <w:pPr>
      <w:spacing w:after="120" w:afterLines="0"/>
      <w:ind w:left="420" w:leftChars="200"/>
    </w:pPr>
    <w:rPr>
      <w:sz w:val="16"/>
      <w:szCs w:val="16"/>
    </w:rPr>
  </w:style>
  <w:style w:type="paragraph" w:styleId="17">
    <w:name w:val="table of figures"/>
    <w:basedOn w:val="1"/>
    <w:next w:val="1"/>
    <w:qFormat/>
    <w:uiPriority w:val="0"/>
    <w:pPr>
      <w:ind w:leftChars="200" w:hanging="200" w:hangingChars="200"/>
    </w:pPr>
  </w:style>
  <w:style w:type="paragraph" w:styleId="18">
    <w:name w:val="toc 2"/>
    <w:basedOn w:val="1"/>
    <w:next w:val="1"/>
    <w:qFormat/>
    <w:uiPriority w:val="0"/>
    <w:pPr>
      <w:ind w:left="420" w:leftChars="200"/>
    </w:pPr>
  </w:style>
  <w:style w:type="paragraph" w:styleId="19">
    <w:name w:val="Title"/>
    <w:basedOn w:val="1"/>
    <w:next w:val="1"/>
    <w:qFormat/>
    <w:uiPriority w:val="0"/>
    <w:pPr>
      <w:spacing w:before="240" w:after="60"/>
      <w:jc w:val="center"/>
      <w:outlineLvl w:val="0"/>
    </w:pPr>
    <w:rPr>
      <w:rFonts w:ascii="Cambria" w:hAnsi="Cambria" w:cs="Times New Roman"/>
      <w:b/>
      <w:bCs/>
      <w:sz w:val="32"/>
      <w:szCs w:val="32"/>
    </w:rPr>
  </w:style>
  <w:style w:type="paragraph" w:customStyle="1" w:styleId="22">
    <w:name w:val="Default"/>
    <w:next w:val="17"/>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23">
    <w:name w:val="样式 标题 2 + Times New Roman 四号 非加粗 段前: 5 磅 段后: 0 磅 行距: 固定值 20..."/>
    <w:basedOn w:val="4"/>
    <w:qFormat/>
    <w:uiPriority w:val="0"/>
    <w:pPr>
      <w:spacing w:before="100" w:beforeLines="0" w:after="0" w:afterLines="0" w:line="400" w:lineRule="exact"/>
    </w:pPr>
    <w:rPr>
      <w:rFonts w:ascii="Times New Roman" w:hAnsi="Times New Roman" w:cs="宋体"/>
      <w:b w:val="0"/>
      <w:bCs w:val="0"/>
      <w:sz w:val="28"/>
      <w:szCs w:val="20"/>
    </w:rPr>
  </w:style>
  <w:style w:type="paragraph" w:customStyle="1" w:styleId="24">
    <w:name w:val="样式 标题 3 + (中文) 黑体 小四 非加粗 段前: 7.8 磅 段后: 0 磅 行距: 固定值 20 磅"/>
    <w:basedOn w:val="5"/>
    <w:qFormat/>
    <w:uiPriority w:val="0"/>
    <w:pPr>
      <w:spacing w:before="0" w:beforeLines="0" w:after="0" w:afterLines="0" w:line="400" w:lineRule="exact"/>
    </w:pPr>
    <w:rPr>
      <w:rFonts w:eastAsia="黑体" w:cs="宋体"/>
      <w:b w:val="0"/>
      <w:bCs w:val="0"/>
      <w:szCs w:val="20"/>
    </w:rPr>
  </w:style>
  <w:style w:type="paragraph" w:customStyle="1" w:styleId="25">
    <w:name w:val="样式 黑体 二号 加粗 居中 段前: 7.8 磅1"/>
    <w:basedOn w:val="26"/>
    <w:qFormat/>
    <w:uiPriority w:val="0"/>
    <w:pPr>
      <w:spacing w:before="156"/>
      <w:ind w:firstLine="0"/>
    </w:pPr>
    <w:rPr>
      <w:rFonts w:ascii="Times New Roman" w:hAnsi="Times New Roman" w:cs="宋体"/>
      <w:b/>
      <w:bCs/>
    </w:rPr>
  </w:style>
  <w:style w:type="paragraph" w:customStyle="1" w:styleId="26">
    <w:name w:val="XW标题1"/>
    <w:basedOn w:val="27"/>
    <w:next w:val="27"/>
    <w:qFormat/>
    <w:uiPriority w:val="0"/>
    <w:pPr>
      <w:snapToGrid/>
      <w:spacing w:before="5000" w:beforeLines="0"/>
      <w:ind w:left="425" w:hanging="425" w:firstLineChars="0"/>
      <w:jc w:val="center"/>
      <w:textAlignment w:val="auto"/>
      <w:outlineLvl w:val="0"/>
    </w:pPr>
    <w:rPr>
      <w:rFonts w:ascii="Arial" w:hAnsi="Arial" w:eastAsia="黑体"/>
      <w:sz w:val="44"/>
      <w:szCs w:val="20"/>
      <w:lang w:val="en-US" w:eastAsia="zh-CN"/>
    </w:rPr>
  </w:style>
  <w:style w:type="paragraph" w:customStyle="1" w:styleId="27">
    <w:name w:val="XW正文"/>
    <w:basedOn w:val="10"/>
    <w:qFormat/>
    <w:uiPriority w:val="0"/>
    <w:pPr>
      <w:widowControl w:val="0"/>
      <w:adjustRightInd w:val="0"/>
      <w:snapToGrid w:val="0"/>
      <w:spacing w:after="0" w:afterLines="0" w:line="360" w:lineRule="auto"/>
      <w:ind w:left="0" w:leftChars="0"/>
      <w:textAlignment w:val="baseline"/>
    </w:pPr>
    <w:rPr>
      <w:rFonts w:ascii="宋体" w:hAnsi="宋体"/>
      <w:kern w:val="0"/>
      <w:sz w:val="24"/>
      <w:szCs w:val="21"/>
    </w:rPr>
  </w:style>
  <w:style w:type="paragraph" w:customStyle="1" w:styleId="28">
    <w:name w:val="样式 黑体 三号 加粗 段前: 7.8 磅"/>
    <w:basedOn w:val="1"/>
    <w:qFormat/>
    <w:uiPriority w:val="0"/>
    <w:pPr>
      <w:spacing w:before="156" w:line="360" w:lineRule="auto"/>
      <w:outlineLvl w:val="1"/>
    </w:pPr>
    <w:rPr>
      <w:rFonts w:eastAsia="黑体" w:cs="宋体"/>
      <w:b/>
      <w:bCs/>
      <w:sz w:val="32"/>
      <w:szCs w:val="20"/>
    </w:rPr>
  </w:style>
  <w:style w:type="paragraph" w:customStyle="1" w:styleId="29">
    <w:name w:val="样式 宋体 四号 加粗"/>
    <w:basedOn w:val="1"/>
    <w:qFormat/>
    <w:uiPriority w:val="0"/>
    <w:pPr>
      <w:spacing w:line="360" w:lineRule="auto"/>
      <w:outlineLvl w:val="2"/>
    </w:pPr>
    <w:rPr>
      <w:rFonts w:cs="宋体"/>
      <w:b/>
      <w:bCs/>
      <w:sz w:val="30"/>
      <w:szCs w:val="20"/>
    </w:rPr>
  </w:style>
  <w:style w:type="paragraph" w:customStyle="1" w:styleId="30">
    <w:name w:val="【正文】"/>
    <w:basedOn w:val="1"/>
    <w:next w:val="1"/>
    <w:qFormat/>
    <w:uiPriority w:val="0"/>
    <w:pPr>
      <w:adjustRightInd w:val="0"/>
      <w:snapToGrid w:val="0"/>
      <w:spacing w:line="360" w:lineRule="auto"/>
      <w:ind w:firstLine="200" w:firstLineChars="200"/>
      <w:jc w:val="left"/>
    </w:pPr>
    <w:rPr>
      <w:rFonts w:ascii="新宋体" w:hAnsi="新宋体"/>
      <w:sz w:val="24"/>
    </w:rPr>
  </w:style>
  <w:style w:type="paragraph" w:customStyle="1" w:styleId="31">
    <w:name w:val="样式 样式 四号 行距: 单倍行距 首行缩进:  2 字符 + 首行缩进:  2 字符"/>
    <w:basedOn w:val="32"/>
    <w:qFormat/>
    <w:uiPriority w:val="0"/>
    <w:rPr>
      <w:snapToGrid w:val="0"/>
      <w:szCs w:val="20"/>
    </w:rPr>
  </w:style>
  <w:style w:type="paragraph" w:customStyle="1" w:styleId="32">
    <w:name w:val="样式 四号 行距: 单倍行距 首行缩进:  2 字符"/>
    <w:basedOn w:val="1"/>
    <w:qFormat/>
    <w:uiPriority w:val="0"/>
    <w:pPr>
      <w:snapToGrid w:val="0"/>
      <w:spacing w:line="360" w:lineRule="auto"/>
      <w:ind w:firstLine="512" w:firstLineChars="200"/>
    </w:pPr>
    <w:rPr>
      <w:spacing w:val="8"/>
      <w:sz w:val="24"/>
    </w:rPr>
  </w:style>
  <w:style w:type="paragraph" w:customStyle="1" w:styleId="33">
    <w:name w:val="表格"/>
    <w:basedOn w:val="1"/>
    <w:qFormat/>
    <w:uiPriority w:val="0"/>
    <w:pPr>
      <w:jc w:val="center"/>
      <w:textAlignment w:val="center"/>
    </w:pPr>
    <w:rPr>
      <w:rFonts w:ascii="华文细黑" w:hAnsi="华文细黑"/>
      <w:kern w:val="0"/>
      <w:szCs w:val="20"/>
    </w:rPr>
  </w:style>
  <w:style w:type="character" w:customStyle="1" w:styleId="34">
    <w:name w:val="样式 宋体 小四"/>
    <w:qFormat/>
    <w:uiPriority w:val="0"/>
    <w:rPr>
      <w:rFonts w:ascii="宋体" w:hAnsi="宋体" w:eastAsia="宋体"/>
      <w:sz w:val="21"/>
    </w:rPr>
  </w:style>
  <w:style w:type="paragraph" w:customStyle="1" w:styleId="35">
    <w:name w:val="样式WW"/>
    <w:basedOn w:val="1"/>
    <w:next w:val="1"/>
    <w:qFormat/>
    <w:uiPriority w:val="0"/>
    <w:pPr>
      <w:spacing w:line="480" w:lineRule="exact"/>
      <w:ind w:firstLine="200" w:firstLineChars="200"/>
    </w:pPr>
    <w:rPr>
      <w:kern w:val="0"/>
      <w:sz w:val="24"/>
      <w:szCs w:val="20"/>
    </w:rPr>
  </w:style>
  <w:style w:type="paragraph" w:customStyle="1" w:styleId="36">
    <w:name w:val="样式 宋体 小四 行距: 1.5 倍行距"/>
    <w:basedOn w:val="1"/>
    <w:qFormat/>
    <w:uiPriority w:val="0"/>
    <w:pPr>
      <w:spacing w:line="360" w:lineRule="auto"/>
      <w:ind w:firstLine="200" w:firstLineChars="200"/>
    </w:pPr>
    <w:rPr>
      <w:rFonts w:cs="宋体"/>
      <w:sz w:val="24"/>
      <w:szCs w:val="20"/>
    </w:rPr>
  </w:style>
  <w:style w:type="character" w:customStyle="1" w:styleId="37">
    <w:name w:val="样式 粉红"/>
    <w:qFormat/>
    <w:uiPriority w:val="0"/>
    <w:rPr>
      <w:color w:val="auto"/>
      <w:u w:val="none"/>
    </w:rPr>
  </w:style>
  <w:style w:type="character" w:customStyle="1" w:styleId="38">
    <w:name w:val="标题 1 Char"/>
    <w:link w:val="3"/>
    <w:qFormat/>
    <w:uiPriority w:val="0"/>
    <w:rPr>
      <w:rFonts w:ascii="Times New Roman" w:hAnsi="Times New Roman"/>
      <w:b/>
      <w:bCs/>
      <w:kern w:val="44"/>
      <w:sz w:val="44"/>
      <w:szCs w:val="44"/>
    </w:rPr>
  </w:style>
  <w:style w:type="paragraph" w:customStyle="1" w:styleId="39">
    <w:name w:val="样式 宋体 首行缩进:  2 字符"/>
    <w:basedOn w:val="1"/>
    <w:qFormat/>
    <w:uiPriority w:val="0"/>
    <w:pPr>
      <w:spacing w:line="360" w:lineRule="auto"/>
      <w:ind w:firstLine="480" w:firstLineChars="200"/>
    </w:pPr>
    <w:rPr>
      <w:rFonts w:cs="宋体"/>
      <w:sz w:val="24"/>
      <w:szCs w:val="20"/>
    </w:rPr>
  </w:style>
  <w:style w:type="paragraph" w:customStyle="1" w:styleId="40">
    <w:name w:val="!标题6_alt6"/>
    <w:basedOn w:val="1"/>
    <w:next w:val="1"/>
    <w:qFormat/>
    <w:uiPriority w:val="0"/>
    <w:pPr>
      <w:tabs>
        <w:tab w:val="left" w:pos="924"/>
      </w:tabs>
      <w:spacing w:before="120" w:after="60"/>
      <w:ind w:left="924" w:hanging="420"/>
      <w:jc w:val="left"/>
      <w:outlineLvl w:val="0"/>
    </w:pPr>
    <w:rPr>
      <w:rFonts w:ascii="Arial" w:hAnsi="Arial" w:cs="Arial"/>
      <w:b/>
      <w:sz w:val="32"/>
      <w:szCs w:val="32"/>
    </w:rPr>
  </w:style>
  <w:style w:type="paragraph" w:customStyle="1" w:styleId="41">
    <w:name w:val="16"/>
    <w:basedOn w:val="1"/>
    <w:next w:val="1"/>
    <w:qFormat/>
    <w:uiPriority w:val="0"/>
    <w:rPr>
      <w:rFonts w:ascii="Calibri" w:hAnsi="Calibri" w:eastAsia="宋体" w:cs="Times New Roman"/>
      <w:sz w:val="24"/>
      <w:szCs w:val="22"/>
    </w:rPr>
  </w:style>
  <w:style w:type="paragraph" w:customStyle="1" w:styleId="42">
    <w:name w:val="_TabCapt"/>
    <w:basedOn w:val="43"/>
    <w:next w:val="43"/>
    <w:qFormat/>
    <w:uiPriority w:val="0"/>
    <w:pPr>
      <w:keepNext/>
      <w:widowControl/>
      <w:spacing w:before="120" w:after="120"/>
      <w:jc w:val="center"/>
    </w:pPr>
    <w:rPr>
      <w:rFonts w:cs="Arial"/>
      <w:b/>
      <w:sz w:val="21"/>
      <w:szCs w:val="19"/>
    </w:rPr>
  </w:style>
  <w:style w:type="paragraph" w:customStyle="1" w:styleId="43">
    <w:name w:val="_TabTxt"/>
    <w:basedOn w:val="1"/>
    <w:qFormat/>
    <w:uiPriority w:val="0"/>
    <w:pPr>
      <w:spacing w:before="20" w:after="20"/>
    </w:pPr>
    <w:rPr>
      <w:rFonts w:ascii="Times New Roman" w:hAnsi="Times New Roman" w:cs="Times New Roman"/>
      <w:sz w:val="20"/>
      <w:szCs w:val="21"/>
    </w:rPr>
  </w:style>
  <w:style w:type="paragraph" w:customStyle="1" w:styleId="44">
    <w:name w:val="_TabTxtM"/>
    <w:basedOn w:val="43"/>
    <w:qFormat/>
    <w:uiPriority w:val="0"/>
    <w:pPr>
      <w:widowControl/>
      <w:jc w:val="center"/>
    </w:pPr>
  </w:style>
  <w:style w:type="paragraph" w:customStyle="1" w:styleId="45">
    <w:name w:val="样式 五号 居中 行距: 最小值 0 磅"/>
    <w:basedOn w:val="1"/>
    <w:qFormat/>
    <w:uiPriority w:val="0"/>
    <w:pPr>
      <w:spacing w:line="0" w:lineRule="atLeast"/>
      <w:jc w:val="center"/>
    </w:pPr>
    <w:rPr>
      <w:rFonts w:cs="宋体"/>
      <w:kern w:val="0"/>
      <w:szCs w:val="20"/>
    </w:rPr>
  </w:style>
  <w:style w:type="paragraph" w:customStyle="1" w:styleId="46">
    <w:name w:val="_xpy 正文"/>
    <w:basedOn w:val="6"/>
    <w:qFormat/>
    <w:uiPriority w:val="0"/>
    <w:pPr>
      <w:spacing w:line="312" w:lineRule="auto"/>
      <w:ind w:firstLine="883"/>
    </w:pPr>
    <w:rPr>
      <w:rFonts w:ascii="Calibri" w:hAnsi="Calibri" w:eastAsia="宋体" w:cs="Times New Roman"/>
    </w:rPr>
  </w:style>
  <w:style w:type="paragraph" w:customStyle="1" w:styleId="47">
    <w:name w:val="样式9"/>
    <w:basedOn w:val="1"/>
    <w:qFormat/>
    <w:uiPriority w:val="0"/>
    <w:pPr>
      <w:adjustRightInd w:val="0"/>
      <w:snapToGrid w:val="0"/>
      <w:spacing w:line="360" w:lineRule="auto"/>
      <w:ind w:firstLine="420" w:firstLineChars="200"/>
    </w:pPr>
    <w:rPr>
      <w:rFonts w:ascii="Calibri" w:hAnsi="Calibri" w:eastAsia="宋体" w:cs="Times New Roman"/>
    </w:rPr>
  </w:style>
  <w:style w:type="paragraph" w:customStyle="1" w:styleId="48">
    <w:name w:val="样式 (符号) 宋体 五号 居中 首行缩进:  0 厘米 行距: 最小值 12 磅"/>
    <w:basedOn w:val="1"/>
    <w:qFormat/>
    <w:uiPriority w:val="0"/>
    <w:pPr>
      <w:snapToGrid w:val="0"/>
      <w:jc w:val="center"/>
    </w:pPr>
    <w:rPr>
      <w:rFonts w:cs="宋体"/>
      <w:snapToGrid w:val="0"/>
      <w:kern w:val="0"/>
      <w:szCs w:val="20"/>
    </w:rPr>
  </w:style>
  <w:style w:type="paragraph" w:customStyle="1" w:styleId="49">
    <w:name w:val="表格文字1"/>
    <w:basedOn w:val="1"/>
    <w:qFormat/>
    <w:uiPriority w:val="0"/>
    <w:pPr>
      <w:widowControl/>
      <w:spacing w:line="240" w:lineRule="atLeast"/>
      <w:jc w:val="center"/>
    </w:pPr>
    <w:rPr>
      <w:bCs/>
      <w:szCs w:val="21"/>
    </w:rPr>
  </w:style>
  <w:style w:type="paragraph" w:customStyle="1" w:styleId="50">
    <w:name w:val="样式 样式 样式 样式 (西文) 仿宋_GB2312 加粗 行距: 固定值 29 磅 首行缩进:  12.03 字符 + 首行缩..."/>
    <w:basedOn w:val="1"/>
    <w:qFormat/>
    <w:uiPriority w:val="0"/>
    <w:pPr>
      <w:snapToGrid w:val="0"/>
      <w:spacing w:before="60" w:after="60"/>
      <w:ind w:firstLine="241" w:firstLineChars="100"/>
      <w:jc w:val="left"/>
    </w:pPr>
    <w:rPr>
      <w:rFonts w:cs="宋体"/>
      <w:b/>
      <w:bCs/>
      <w:kern w:val="0"/>
      <w:sz w:val="24"/>
      <w:szCs w:val="20"/>
    </w:rPr>
  </w:style>
  <w:style w:type="paragraph" w:customStyle="1" w:styleId="51">
    <w:name w:val="样式 首行缩进:  2 字符3"/>
    <w:basedOn w:val="1"/>
    <w:qFormat/>
    <w:uiPriority w:val="0"/>
    <w:pPr>
      <w:adjustRightInd w:val="0"/>
      <w:snapToGrid w:val="0"/>
      <w:spacing w:line="500" w:lineRule="exact"/>
      <w:ind w:left="480"/>
    </w:pPr>
    <w:rPr>
      <w:sz w:val="24"/>
    </w:rPr>
  </w:style>
  <w:style w:type="character" w:customStyle="1" w:styleId="52">
    <w:name w:val="font31"/>
    <w:basedOn w:val="21"/>
    <w:qFormat/>
    <w:uiPriority w:val="0"/>
    <w:rPr>
      <w:rFonts w:hint="eastAsia" w:ascii="宋体" w:hAnsi="宋体" w:eastAsia="宋体" w:cs="宋体"/>
      <w:color w:val="000000"/>
      <w:sz w:val="21"/>
      <w:szCs w:val="21"/>
      <w:u w:val="none"/>
    </w:rPr>
  </w:style>
  <w:style w:type="character" w:customStyle="1" w:styleId="53">
    <w:name w:val="font1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4.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3.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2.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media/image1.jpeg"/><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theme" Target="theme/theme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8" Type="http://schemas.openxmlformats.org/officeDocument/2006/relationships/fontTable" Target="fontTable.xml"/><Relationship Id="rId167" Type="http://schemas.openxmlformats.org/officeDocument/2006/relationships/numbering" Target="numbering.xml"/><Relationship Id="rId166" Type="http://schemas.openxmlformats.org/officeDocument/2006/relationships/customXml" Target="../customXml/item1.xml"/><Relationship Id="rId165" Type="http://schemas.openxmlformats.org/officeDocument/2006/relationships/image" Target="media/image159.jpeg"/><Relationship Id="rId164" Type="http://schemas.openxmlformats.org/officeDocument/2006/relationships/image" Target="media/image158.jpeg"/><Relationship Id="rId163" Type="http://schemas.openxmlformats.org/officeDocument/2006/relationships/image" Target="media/image157.jpeg"/><Relationship Id="rId162" Type="http://schemas.openxmlformats.org/officeDocument/2006/relationships/image" Target="media/image156.jpeg"/><Relationship Id="rId161" Type="http://schemas.openxmlformats.org/officeDocument/2006/relationships/image" Target="media/image155.jpeg"/><Relationship Id="rId160" Type="http://schemas.openxmlformats.org/officeDocument/2006/relationships/image" Target="media/image154.jpeg"/><Relationship Id="rId16" Type="http://schemas.openxmlformats.org/officeDocument/2006/relationships/image" Target="media/image10.jpeg"/><Relationship Id="rId159" Type="http://schemas.openxmlformats.org/officeDocument/2006/relationships/image" Target="media/image153.jpeg"/><Relationship Id="rId158" Type="http://schemas.openxmlformats.org/officeDocument/2006/relationships/image" Target="media/image152.jpeg"/><Relationship Id="rId157" Type="http://schemas.openxmlformats.org/officeDocument/2006/relationships/image" Target="media/image151.jpeg"/><Relationship Id="rId156" Type="http://schemas.openxmlformats.org/officeDocument/2006/relationships/image" Target="media/image150.jpeg"/><Relationship Id="rId155" Type="http://schemas.openxmlformats.org/officeDocument/2006/relationships/image" Target="media/image149.jpeg"/><Relationship Id="rId154" Type="http://schemas.openxmlformats.org/officeDocument/2006/relationships/image" Target="media/image148.jpeg"/><Relationship Id="rId153" Type="http://schemas.openxmlformats.org/officeDocument/2006/relationships/image" Target="media/image147.jpeg"/><Relationship Id="rId152" Type="http://schemas.openxmlformats.org/officeDocument/2006/relationships/image" Target="media/image146.jpeg"/><Relationship Id="rId151" Type="http://schemas.openxmlformats.org/officeDocument/2006/relationships/image" Target="media/image145.jpeg"/><Relationship Id="rId150" Type="http://schemas.openxmlformats.org/officeDocument/2006/relationships/image" Target="media/image144.jpeg"/><Relationship Id="rId15" Type="http://schemas.openxmlformats.org/officeDocument/2006/relationships/image" Target="media/image9.jpeg"/><Relationship Id="rId149" Type="http://schemas.openxmlformats.org/officeDocument/2006/relationships/image" Target="media/image143.jpeg"/><Relationship Id="rId148" Type="http://schemas.openxmlformats.org/officeDocument/2006/relationships/image" Target="media/image142.jpeg"/><Relationship Id="rId147" Type="http://schemas.openxmlformats.org/officeDocument/2006/relationships/image" Target="media/image141.jpeg"/><Relationship Id="rId146" Type="http://schemas.openxmlformats.org/officeDocument/2006/relationships/image" Target="media/image140.jpeg"/><Relationship Id="rId145" Type="http://schemas.openxmlformats.org/officeDocument/2006/relationships/image" Target="media/image139.jpeg"/><Relationship Id="rId144" Type="http://schemas.openxmlformats.org/officeDocument/2006/relationships/image" Target="media/image138.jpeg"/><Relationship Id="rId143" Type="http://schemas.openxmlformats.org/officeDocument/2006/relationships/image" Target="media/image137.jpeg"/><Relationship Id="rId142" Type="http://schemas.openxmlformats.org/officeDocument/2006/relationships/image" Target="media/image136.jpeg"/><Relationship Id="rId141" Type="http://schemas.openxmlformats.org/officeDocument/2006/relationships/image" Target="media/image135.jpeg"/><Relationship Id="rId140" Type="http://schemas.openxmlformats.org/officeDocument/2006/relationships/image" Target="media/image134.jpeg"/><Relationship Id="rId14" Type="http://schemas.openxmlformats.org/officeDocument/2006/relationships/image" Target="media/image8.jpeg"/><Relationship Id="rId139" Type="http://schemas.openxmlformats.org/officeDocument/2006/relationships/image" Target="media/image133.jpeg"/><Relationship Id="rId138" Type="http://schemas.openxmlformats.org/officeDocument/2006/relationships/image" Target="media/image132.jpeg"/><Relationship Id="rId137" Type="http://schemas.openxmlformats.org/officeDocument/2006/relationships/image" Target="media/image131.jpeg"/><Relationship Id="rId136" Type="http://schemas.openxmlformats.org/officeDocument/2006/relationships/image" Target="media/image130.jpeg"/><Relationship Id="rId135" Type="http://schemas.openxmlformats.org/officeDocument/2006/relationships/image" Target="media/image129.jpeg"/><Relationship Id="rId134" Type="http://schemas.openxmlformats.org/officeDocument/2006/relationships/image" Target="media/image128.jpeg"/><Relationship Id="rId133" Type="http://schemas.openxmlformats.org/officeDocument/2006/relationships/image" Target="media/image127.jpeg"/><Relationship Id="rId132" Type="http://schemas.openxmlformats.org/officeDocument/2006/relationships/image" Target="media/image126.jpe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wmf"/><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oleObject" Target="embeddings/oleObject1.bin"/><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jpeg"/><Relationship Id="rId11" Type="http://schemas.openxmlformats.org/officeDocument/2006/relationships/image" Target="media/image6.wmf"/><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2019-10-15T06:46:00Z</dcterms:created>
  <dc:creator>Administrator</dc:creator>
  <cp:lastModifiedBy>qzuser</cp:lastModifiedBy>
  <dcterms:modified xsi:type="dcterms:W3CDTF">2023-06-25T01:39:44Z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13C8876FBD3E4C18B2732363DB563FDD</vt:lpwstr>
  </property>
</Properties>
</file>