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6"/>
          <w:szCs w:val="56"/>
          <w:lang w:eastAsia="zh-CN"/>
        </w:rPr>
      </w:pPr>
      <w:r>
        <w:rPr>
          <w:rFonts w:hint="eastAsia" w:ascii="宋体" w:hAnsi="宋体" w:eastAsia="宋体" w:cs="宋体"/>
          <w:b/>
          <w:bCs/>
          <w:sz w:val="40"/>
          <w:szCs w:val="40"/>
          <w:lang w:eastAsia="zh-CN"/>
        </w:rPr>
        <w:t>豫东南高新区及衔接带征拆测绘服务采购项目</w:t>
      </w: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before="231" w:line="223" w:lineRule="auto"/>
        <w:rPr>
          <w:rFonts w:hint="eastAsia" w:ascii="宋体" w:hAnsi="宋体" w:eastAsia="宋体" w:cs="宋体"/>
          <w:spacing w:val="6"/>
          <w:sz w:val="71"/>
          <w:szCs w:val="71"/>
        </w:rPr>
      </w:pPr>
    </w:p>
    <w:p>
      <w:pPr>
        <w:spacing w:before="231" w:line="223" w:lineRule="auto"/>
        <w:rPr>
          <w:rFonts w:hint="eastAsia" w:ascii="宋体" w:hAnsi="宋体" w:eastAsia="宋体" w:cs="宋体"/>
          <w:spacing w:val="6"/>
          <w:sz w:val="71"/>
          <w:szCs w:val="71"/>
        </w:rPr>
      </w:pPr>
    </w:p>
    <w:p>
      <w:pPr>
        <w:spacing w:before="231" w:line="223" w:lineRule="auto"/>
        <w:jc w:val="center"/>
        <w:rPr>
          <w:rFonts w:hint="eastAsia" w:ascii="宋体" w:hAnsi="宋体" w:eastAsia="宋体" w:cs="宋体"/>
          <w:sz w:val="96"/>
          <w:szCs w:val="96"/>
        </w:rPr>
      </w:pPr>
      <w:r>
        <w:rPr>
          <w:rFonts w:hint="eastAsia" w:ascii="宋体" w:hAnsi="宋体" w:eastAsia="宋体" w:cs="宋体"/>
          <w:spacing w:val="6"/>
          <w:sz w:val="96"/>
          <w:szCs w:val="96"/>
        </w:rPr>
        <w:t>招</w:t>
      </w:r>
      <w:r>
        <w:rPr>
          <w:rFonts w:hint="eastAsia" w:ascii="宋体" w:hAnsi="宋体" w:eastAsia="宋体" w:cs="宋体"/>
          <w:spacing w:val="4"/>
          <w:sz w:val="96"/>
          <w:szCs w:val="96"/>
        </w:rPr>
        <w:t>标文件</w:t>
      </w:r>
    </w:p>
    <w:p>
      <w:pPr>
        <w:spacing w:line="321" w:lineRule="auto"/>
        <w:rPr>
          <w:rFonts w:hint="eastAsia" w:ascii="宋体" w:hAnsi="宋体" w:eastAsia="宋体" w:cs="宋体"/>
          <w:sz w:val="21"/>
        </w:rPr>
      </w:pPr>
    </w:p>
    <w:p>
      <w:pPr>
        <w:spacing w:line="285" w:lineRule="auto"/>
        <w:jc w:val="both"/>
        <w:rPr>
          <w:rFonts w:hint="eastAsia" w:ascii="宋体" w:hAnsi="宋体" w:eastAsia="宋体" w:cs="宋体"/>
          <w:spacing w:val="1"/>
          <w:sz w:val="28"/>
          <w:szCs w:val="28"/>
        </w:rPr>
      </w:pPr>
    </w:p>
    <w:p>
      <w:pPr>
        <w:spacing w:line="285" w:lineRule="auto"/>
        <w:jc w:val="both"/>
        <w:rPr>
          <w:rFonts w:hint="eastAsia" w:ascii="宋体" w:hAnsi="宋体" w:eastAsia="宋体" w:cs="宋体"/>
          <w:spacing w:val="1"/>
          <w:sz w:val="28"/>
          <w:szCs w:val="28"/>
        </w:rPr>
      </w:pPr>
    </w:p>
    <w:p>
      <w:pPr>
        <w:spacing w:line="285" w:lineRule="auto"/>
        <w:jc w:val="center"/>
        <w:rPr>
          <w:rFonts w:hint="default" w:ascii="宋体" w:hAnsi="宋体" w:eastAsia="宋体" w:cs="宋体"/>
          <w:sz w:val="21"/>
          <w:lang w:val="en-US" w:eastAsia="zh-CN"/>
        </w:rPr>
      </w:pPr>
      <w:r>
        <w:rPr>
          <w:rFonts w:hint="eastAsia" w:ascii="宋体" w:hAnsi="宋体" w:eastAsia="宋体" w:cs="宋体"/>
          <w:spacing w:val="1"/>
          <w:sz w:val="28"/>
          <w:szCs w:val="28"/>
        </w:rPr>
        <w:t>项目编号：</w:t>
      </w:r>
      <w:r>
        <w:rPr>
          <w:rFonts w:hint="eastAsia" w:ascii="宋体" w:hAnsi="宋体" w:cs="宋体"/>
          <w:spacing w:val="1"/>
          <w:sz w:val="28"/>
          <w:szCs w:val="28"/>
          <w:lang w:val="en-US" w:eastAsia="zh-CN"/>
        </w:rPr>
        <w:t xml:space="preserve"> 潢财公开招标-2023-25</w:t>
      </w:r>
    </w:p>
    <w:p>
      <w:pPr>
        <w:spacing w:line="285" w:lineRule="auto"/>
        <w:rPr>
          <w:rFonts w:hint="eastAsia" w:ascii="宋体" w:hAnsi="宋体" w:eastAsia="宋体" w:cs="宋体"/>
          <w:sz w:val="21"/>
        </w:rPr>
      </w:pPr>
    </w:p>
    <w:p>
      <w:pPr>
        <w:spacing w:line="285"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before="101" w:line="228" w:lineRule="auto"/>
        <w:ind w:left="1583"/>
        <w:rPr>
          <w:rFonts w:hint="eastAsia" w:ascii="宋体" w:hAnsi="宋体" w:eastAsia="宋体" w:cs="宋体"/>
          <w:spacing w:val="10"/>
          <w:sz w:val="31"/>
          <w:szCs w:val="31"/>
        </w:rPr>
      </w:pPr>
    </w:p>
    <w:p>
      <w:pPr>
        <w:spacing w:before="101" w:line="228" w:lineRule="auto"/>
        <w:rPr>
          <w:rFonts w:hint="eastAsia" w:ascii="宋体" w:hAnsi="宋体" w:eastAsia="宋体" w:cs="宋体"/>
          <w:spacing w:val="10"/>
          <w:sz w:val="31"/>
          <w:szCs w:val="31"/>
        </w:rPr>
      </w:pPr>
    </w:p>
    <w:p>
      <w:pPr>
        <w:spacing w:before="101" w:line="228" w:lineRule="auto"/>
        <w:ind w:left="1583"/>
        <w:rPr>
          <w:rFonts w:hint="eastAsia" w:ascii="宋体" w:hAnsi="宋体" w:eastAsia="宋体" w:cs="宋体"/>
          <w:spacing w:val="10"/>
          <w:sz w:val="31"/>
          <w:szCs w:val="31"/>
        </w:rPr>
      </w:pPr>
    </w:p>
    <w:p>
      <w:pPr>
        <w:spacing w:before="101" w:line="228" w:lineRule="auto"/>
        <w:rPr>
          <w:rFonts w:hint="eastAsia" w:ascii="宋体" w:hAnsi="宋体" w:eastAsia="宋体" w:cs="宋体"/>
          <w:spacing w:val="10"/>
          <w:sz w:val="31"/>
          <w:szCs w:val="31"/>
        </w:rPr>
      </w:pPr>
      <w:r>
        <w:rPr>
          <w:rFonts w:hint="eastAsia" w:ascii="宋体" w:hAnsi="宋体" w:eastAsia="宋体" w:cs="宋体"/>
          <w:spacing w:val="10"/>
          <w:sz w:val="31"/>
          <w:szCs w:val="31"/>
        </w:rPr>
        <w:t>采</w:t>
      </w:r>
      <w:r>
        <w:rPr>
          <w:rFonts w:hint="eastAsia" w:ascii="宋体" w:hAnsi="宋体" w:eastAsia="宋体" w:cs="宋体"/>
          <w:spacing w:val="9"/>
          <w:sz w:val="31"/>
          <w:szCs w:val="31"/>
        </w:rPr>
        <w:t xml:space="preserve"> 购 人：</w:t>
      </w:r>
      <w:r>
        <w:rPr>
          <w:rFonts w:hint="eastAsia" w:ascii="宋体" w:hAnsi="宋体" w:eastAsia="宋体" w:cs="宋体"/>
          <w:spacing w:val="10"/>
          <w:sz w:val="31"/>
          <w:szCs w:val="31"/>
          <w:lang w:eastAsia="zh-CN"/>
        </w:rPr>
        <w:t>潢川县住房和城乡建设局</w:t>
      </w:r>
    </w:p>
    <w:p>
      <w:pPr>
        <w:spacing w:before="101" w:line="228" w:lineRule="auto"/>
        <w:rPr>
          <w:rFonts w:hint="eastAsia" w:ascii="宋体" w:hAnsi="宋体" w:eastAsia="宋体" w:cs="宋体"/>
          <w:spacing w:val="10"/>
          <w:sz w:val="31"/>
          <w:szCs w:val="31"/>
        </w:rPr>
      </w:pPr>
      <w:r>
        <w:rPr>
          <w:rFonts w:hint="eastAsia" w:ascii="宋体" w:hAnsi="宋体" w:eastAsia="宋体" w:cs="宋体"/>
          <w:spacing w:val="10"/>
          <w:sz w:val="31"/>
          <w:szCs w:val="31"/>
        </w:rPr>
        <w:t>代理机构：</w:t>
      </w:r>
      <w:r>
        <w:rPr>
          <w:rFonts w:hint="eastAsia" w:ascii="宋体" w:hAnsi="宋体" w:eastAsia="宋体" w:cs="宋体"/>
          <w:spacing w:val="10"/>
          <w:sz w:val="31"/>
          <w:szCs w:val="31"/>
          <w:lang w:eastAsia="zh-CN"/>
        </w:rPr>
        <w:t>潢川县中立工程造价咨询有限责任公司</w:t>
      </w:r>
    </w:p>
    <w:p>
      <w:pPr>
        <w:spacing w:before="116" w:line="229" w:lineRule="auto"/>
        <w:rPr>
          <w:rFonts w:hint="eastAsia" w:ascii="宋体" w:hAnsi="宋体" w:eastAsia="宋体" w:cs="宋体"/>
          <w:sz w:val="31"/>
          <w:szCs w:val="31"/>
        </w:rPr>
      </w:pPr>
      <w:r>
        <w:rPr>
          <w:rFonts w:hint="eastAsia" w:ascii="宋体" w:hAnsi="宋体" w:eastAsia="宋体" w:cs="宋体"/>
          <w:spacing w:val="4"/>
          <w:sz w:val="31"/>
          <w:szCs w:val="31"/>
        </w:rPr>
        <w:t>日</w:t>
      </w:r>
      <w:r>
        <w:rPr>
          <w:rFonts w:hint="eastAsia" w:ascii="宋体" w:hAnsi="宋体" w:eastAsia="宋体" w:cs="宋体"/>
          <w:spacing w:val="3"/>
          <w:sz w:val="31"/>
          <w:szCs w:val="31"/>
        </w:rPr>
        <w:t xml:space="preserve">    期：</w:t>
      </w:r>
      <w:r>
        <w:rPr>
          <w:rFonts w:hint="eastAsia" w:ascii="宋体" w:hAnsi="宋体" w:cs="宋体"/>
          <w:spacing w:val="3"/>
          <w:sz w:val="31"/>
          <w:szCs w:val="31"/>
          <w:lang w:val="en-US" w:eastAsia="zh-CN"/>
        </w:rPr>
        <w:t>2023</w:t>
      </w:r>
      <w:r>
        <w:rPr>
          <w:rFonts w:hint="eastAsia" w:ascii="宋体" w:hAnsi="宋体" w:eastAsia="宋体" w:cs="宋体"/>
          <w:spacing w:val="3"/>
          <w:sz w:val="31"/>
          <w:szCs w:val="31"/>
        </w:rPr>
        <w:t>年</w:t>
      </w:r>
      <w:r>
        <w:rPr>
          <w:rFonts w:hint="eastAsia" w:ascii="宋体" w:hAnsi="宋体" w:cs="宋体"/>
          <w:spacing w:val="3"/>
          <w:sz w:val="31"/>
          <w:szCs w:val="31"/>
          <w:lang w:val="en-US" w:eastAsia="zh-CN"/>
        </w:rPr>
        <w:t>7</w:t>
      </w:r>
      <w:r>
        <w:rPr>
          <w:rFonts w:hint="eastAsia" w:ascii="宋体" w:hAnsi="宋体" w:eastAsia="宋体" w:cs="宋体"/>
          <w:spacing w:val="3"/>
          <w:sz w:val="31"/>
          <w:szCs w:val="31"/>
        </w:rPr>
        <w:t>月</w:t>
      </w:r>
    </w:p>
    <w:p>
      <w:pPr>
        <w:rPr>
          <w:rFonts w:hint="eastAsia" w:ascii="宋体" w:hAnsi="宋体" w:eastAsia="宋体" w:cs="宋体"/>
        </w:rPr>
        <w:sectPr>
          <w:footerReference r:id="rId3" w:type="default"/>
          <w:pgSz w:w="11907" w:h="16840"/>
          <w:pgMar w:top="1440" w:right="1800" w:bottom="1440" w:left="1800" w:header="0" w:footer="904" w:gutter="0"/>
          <w:pgNumType w:fmt="decimal"/>
          <w:cols w:space="720" w:num="1"/>
        </w:sectPr>
      </w:pPr>
    </w:p>
    <w:p>
      <w:pPr>
        <w:pStyle w:val="7"/>
        <w:numPr>
          <w:ilvl w:val="0"/>
          <w:numId w:val="0"/>
        </w:numPr>
        <w:bidi w:val="0"/>
        <w:ind w:left="432" w:leftChars="0" w:hanging="432" w:firstLineChars="0"/>
        <w:jc w:val="center"/>
        <w:rPr>
          <w:lang w:val="zh-CN"/>
        </w:rPr>
      </w:pPr>
      <w:bookmarkStart w:id="0" w:name="_Toc23802"/>
      <w:bookmarkStart w:id="1" w:name="_Toc7288"/>
      <w:r>
        <w:rPr>
          <w:lang w:val="zh-CN"/>
        </w:rPr>
        <w:t>目</w:t>
      </w:r>
      <w:r>
        <w:rPr>
          <w:rFonts w:hint="eastAsia"/>
        </w:rPr>
        <w:t xml:space="preserve">   </w:t>
      </w:r>
      <w:r>
        <w:rPr>
          <w:lang w:val="zh-CN"/>
        </w:rPr>
        <w:t>录</w:t>
      </w:r>
      <w:bookmarkEnd w:id="0"/>
      <w:bookmarkEnd w:id="1"/>
    </w:p>
    <w:p>
      <w:pPr>
        <w:pStyle w:val="31"/>
        <w:keepNext w:val="0"/>
        <w:keepLines w:val="0"/>
        <w:pageBreakBefore w:val="0"/>
        <w:widowControl w:val="0"/>
        <w:tabs>
          <w:tab w:val="right" w:leader="dot" w:pos="8307"/>
        </w:tabs>
        <w:kinsoku/>
        <w:wordWrap/>
        <w:overflowPunct/>
        <w:topLinePunct w:val="0"/>
        <w:autoSpaceDE/>
        <w:autoSpaceDN/>
        <w:bidi w:val="0"/>
        <w:adjustRightInd/>
        <w:snapToGrid/>
        <w:spacing w:before="0" w:beforeLines="0" w:after="0" w:afterLines="0" w:line="240" w:lineRule="auto"/>
        <w:ind w:left="0"/>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i w:val="0"/>
          <w:iCs w:val="0"/>
          <w:caps w:val="0"/>
          <w:smallCaps w:val="0"/>
          <w:color w:val="000000"/>
          <w:sz w:val="30"/>
          <w:szCs w:val="30"/>
          <w:lang w:val="zh-CN" w:eastAsia="zh-CN"/>
        </w:rPr>
        <w:fldChar w:fldCharType="begin"/>
      </w:r>
      <w:r>
        <w:rPr>
          <w:rFonts w:hint="eastAsia" w:asciiTheme="majorEastAsia" w:hAnsiTheme="majorEastAsia" w:eastAsiaTheme="majorEastAsia" w:cstheme="majorEastAsia"/>
          <w:i w:val="0"/>
          <w:iCs w:val="0"/>
          <w:caps w:val="0"/>
          <w:smallCaps w:val="0"/>
          <w:color w:val="000000"/>
          <w:sz w:val="30"/>
          <w:szCs w:val="30"/>
          <w:lang w:val="zh-CN" w:eastAsia="zh-CN"/>
        </w:rPr>
        <w:instrText xml:space="preserve"> TOC \o "1-3" \h \z \u \* MERGEFORMAT </w:instrText>
      </w:r>
      <w:r>
        <w:rPr>
          <w:rFonts w:hint="eastAsia" w:asciiTheme="majorEastAsia" w:hAnsiTheme="majorEastAsia" w:eastAsiaTheme="majorEastAsia" w:cstheme="majorEastAsia"/>
          <w:i w:val="0"/>
          <w:iCs w:val="0"/>
          <w:caps w:val="0"/>
          <w:smallCaps w:val="0"/>
          <w:color w:val="000000"/>
          <w:sz w:val="30"/>
          <w:szCs w:val="30"/>
          <w:lang w:val="zh-CN" w:eastAsia="zh-CN"/>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_Toc7288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目   录</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_Toc7288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2</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pPr>
        <w:pStyle w:val="35"/>
        <w:keepNext w:val="0"/>
        <w:keepLines w:val="0"/>
        <w:pageBreakBefore w:val="0"/>
        <w:widowControl w:val="0"/>
        <w:tabs>
          <w:tab w:val="right" w:leader="dot" w:pos="8307"/>
        </w:tabs>
        <w:kinsoku/>
        <w:wordWrap/>
        <w:overflowPunct/>
        <w:topLinePunct w:val="0"/>
        <w:autoSpaceDE/>
        <w:autoSpaceDN/>
        <w:bidi w:val="0"/>
        <w:adjustRightInd/>
        <w:snapToGrid/>
        <w:spacing w:line="240" w:lineRule="auto"/>
        <w:ind w:left="0" w:leftChars="0" w:firstLine="0" w:firstLineChars="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_Toc612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第一章 招标公告</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_Toc612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3</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pPr>
        <w:pStyle w:val="25"/>
        <w:keepNext w:val="0"/>
        <w:keepLines w:val="0"/>
        <w:pageBreakBefore w:val="0"/>
        <w:widowControl w:val="0"/>
        <w:tabs>
          <w:tab w:val="right" w:leader="dot" w:pos="8307"/>
        </w:tabs>
        <w:kinsoku/>
        <w:wordWrap/>
        <w:overflowPunct/>
        <w:topLinePunct w:val="0"/>
        <w:autoSpaceDE/>
        <w:autoSpaceDN/>
        <w:bidi w:val="0"/>
        <w:adjustRightInd/>
        <w:snapToGrid/>
        <w:spacing w:line="240" w:lineRule="auto"/>
        <w:ind w:left="0" w:leftChars="0" w:firstLine="0" w:firstLineChars="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_Toc2374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 xml:space="preserve">第二章 </w:t>
      </w:r>
      <w:r>
        <w:rPr>
          <w:rFonts w:hint="eastAsia" w:asciiTheme="majorEastAsia" w:hAnsiTheme="majorEastAsia" w:eastAsiaTheme="majorEastAsia" w:cstheme="majorEastAsia"/>
          <w:b/>
          <w:i w:val="0"/>
          <w:iCs w:val="0"/>
          <w:caps w:val="0"/>
          <w:smallCaps w:val="0"/>
          <w:color w:val="000000"/>
          <w:kern w:val="2"/>
          <w:sz w:val="30"/>
          <w:szCs w:val="30"/>
          <w:lang w:val="en-US" w:eastAsia="zh-CN" w:bidi="ar-SA"/>
        </w:rPr>
        <w:t>投标人须知</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_Toc2374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7</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pPr>
        <w:pStyle w:val="35"/>
        <w:keepNext w:val="0"/>
        <w:keepLines w:val="0"/>
        <w:pageBreakBefore w:val="0"/>
        <w:widowControl w:val="0"/>
        <w:tabs>
          <w:tab w:val="right" w:leader="dot" w:pos="8307"/>
        </w:tabs>
        <w:kinsoku/>
        <w:wordWrap/>
        <w:overflowPunct/>
        <w:topLinePunct w:val="0"/>
        <w:autoSpaceDE/>
        <w:autoSpaceDN/>
        <w:bidi w:val="0"/>
        <w:adjustRightInd/>
        <w:snapToGrid/>
        <w:spacing w:line="240" w:lineRule="auto"/>
        <w:ind w:left="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_Toc3263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en-US" w:eastAsia="zh-CN" w:bidi="ar-SA"/>
        </w:rPr>
        <w:t>第三章　</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评标办法</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_Toc3263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28</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pPr>
        <w:pStyle w:val="35"/>
        <w:keepNext w:val="0"/>
        <w:keepLines w:val="0"/>
        <w:pageBreakBefore w:val="0"/>
        <w:widowControl w:val="0"/>
        <w:tabs>
          <w:tab w:val="right" w:leader="dot" w:pos="8307"/>
        </w:tabs>
        <w:kinsoku/>
        <w:wordWrap/>
        <w:overflowPunct/>
        <w:topLinePunct w:val="0"/>
        <w:autoSpaceDE/>
        <w:autoSpaceDN/>
        <w:bidi w:val="0"/>
        <w:adjustRightInd/>
        <w:snapToGrid/>
        <w:spacing w:line="240" w:lineRule="auto"/>
        <w:ind w:left="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_Toc23335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en-US" w:eastAsia="zh-CN" w:bidi="ar-SA"/>
        </w:rPr>
        <w:t>第四章　</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合同条款及格式</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_Toc23335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35</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pPr>
        <w:pStyle w:val="35"/>
        <w:keepNext w:val="0"/>
        <w:keepLines w:val="0"/>
        <w:pageBreakBefore w:val="0"/>
        <w:widowControl w:val="0"/>
        <w:tabs>
          <w:tab w:val="right" w:leader="dot" w:pos="8307"/>
        </w:tabs>
        <w:kinsoku/>
        <w:wordWrap/>
        <w:overflowPunct/>
        <w:topLinePunct w:val="0"/>
        <w:autoSpaceDE/>
        <w:autoSpaceDN/>
        <w:bidi w:val="0"/>
        <w:adjustRightInd/>
        <w:snapToGrid/>
        <w:spacing w:line="240" w:lineRule="auto"/>
        <w:ind w:left="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_Toc2046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第五章  项目需求</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_Toc2046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44</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pPr>
        <w:pStyle w:val="35"/>
        <w:keepNext w:val="0"/>
        <w:keepLines w:val="0"/>
        <w:pageBreakBefore w:val="0"/>
        <w:widowControl w:val="0"/>
        <w:tabs>
          <w:tab w:val="right" w:leader="dot" w:pos="8307"/>
        </w:tabs>
        <w:kinsoku/>
        <w:wordWrap/>
        <w:overflowPunct/>
        <w:topLinePunct w:val="0"/>
        <w:autoSpaceDE/>
        <w:autoSpaceDN/>
        <w:bidi w:val="0"/>
        <w:adjustRightInd/>
        <w:snapToGrid/>
        <w:spacing w:line="240" w:lineRule="auto"/>
        <w:ind w:left="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_Toc9303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en-US" w:eastAsia="zh-CN" w:bidi="ar-SA"/>
        </w:rPr>
        <w:t>第六章  投标文件格式</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_Toc9303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45</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i w:val="0"/>
          <w:iCs w:val="0"/>
          <w:caps w:val="0"/>
          <w:smallCaps w:val="0"/>
          <w:color w:val="000000"/>
          <w:sz w:val="28"/>
          <w:szCs w:val="28"/>
          <w:lang w:val="zh-CN" w:eastAsia="zh-CN"/>
        </w:rPr>
      </w:pPr>
      <w:r>
        <w:rPr>
          <w:rFonts w:hint="eastAsia" w:asciiTheme="majorEastAsia" w:hAnsiTheme="majorEastAsia" w:eastAsiaTheme="majorEastAsia" w:cstheme="majorEastAsia"/>
          <w:i w:val="0"/>
          <w:iCs w:val="0"/>
          <w:caps w:val="0"/>
          <w:smallCaps w:val="0"/>
          <w:color w:val="000000"/>
          <w:sz w:val="30"/>
          <w:szCs w:val="30"/>
          <w:lang w:val="zh-CN" w:eastAsia="zh-CN"/>
        </w:rPr>
        <w:fldChar w:fldCharType="end"/>
      </w:r>
    </w:p>
    <w:p>
      <w:pPr>
        <w:pStyle w:val="2"/>
        <w:rPr>
          <w:rFonts w:hint="eastAsia" w:ascii="宋体" w:hAnsi="宋体" w:eastAsia="宋体" w:cs="宋体"/>
          <w:i w:val="0"/>
          <w:caps w:val="0"/>
          <w:smallCaps w:val="0"/>
          <w:color w:val="000000"/>
          <w:lang w:val="zh-CN"/>
        </w:rPr>
      </w:pPr>
    </w:p>
    <w:p>
      <w:pPr>
        <w:rPr>
          <w:rFonts w:hint="eastAsia" w:ascii="宋体" w:hAnsi="宋体" w:eastAsia="宋体" w:cs="宋体"/>
          <w:i w:val="0"/>
          <w:caps w:val="0"/>
          <w:smallCaps w:val="0"/>
          <w:color w:val="000000"/>
          <w:lang w:val="zh-CN"/>
        </w:rPr>
      </w:pPr>
    </w:p>
    <w:p>
      <w:pPr>
        <w:pStyle w:val="2"/>
        <w:rPr>
          <w:rFonts w:hint="eastAsia" w:ascii="宋体" w:hAnsi="宋体" w:eastAsia="宋体" w:cs="宋体"/>
          <w:i w:val="0"/>
          <w:caps w:val="0"/>
          <w:smallCaps w:val="0"/>
          <w:color w:val="000000"/>
          <w:lang w:val="zh-CN"/>
        </w:rPr>
      </w:pPr>
    </w:p>
    <w:p>
      <w:pPr>
        <w:rPr>
          <w:rFonts w:hint="eastAsia" w:ascii="宋体" w:hAnsi="宋体" w:eastAsia="宋体" w:cs="宋体"/>
          <w:i w:val="0"/>
          <w:caps w:val="0"/>
          <w:smallCaps w:val="0"/>
          <w:color w:val="000000"/>
          <w:lang w:val="zh-CN"/>
        </w:rPr>
      </w:pPr>
    </w:p>
    <w:p>
      <w:pPr>
        <w:pStyle w:val="2"/>
        <w:rPr>
          <w:rFonts w:hint="eastAsia" w:ascii="宋体" w:hAnsi="宋体" w:eastAsia="宋体" w:cs="宋体"/>
          <w:i w:val="0"/>
          <w:caps w:val="0"/>
          <w:smallCaps w:val="0"/>
          <w:color w:val="000000"/>
          <w:lang w:val="zh-CN"/>
        </w:rPr>
      </w:pPr>
    </w:p>
    <w:p>
      <w:pPr>
        <w:rPr>
          <w:rFonts w:hint="eastAsia" w:ascii="宋体" w:hAnsi="宋体" w:eastAsia="宋体" w:cs="宋体"/>
          <w:i w:val="0"/>
          <w:caps w:val="0"/>
          <w:smallCaps w:val="0"/>
          <w:color w:val="000000"/>
          <w:lang w:val="zh-CN"/>
        </w:rPr>
      </w:pPr>
    </w:p>
    <w:p>
      <w:pPr>
        <w:pStyle w:val="2"/>
        <w:rPr>
          <w:rFonts w:hint="eastAsia" w:ascii="宋体" w:hAnsi="宋体" w:eastAsia="宋体" w:cs="宋体"/>
          <w:i w:val="0"/>
          <w:caps w:val="0"/>
          <w:smallCaps w:val="0"/>
          <w:color w:val="000000"/>
          <w:lang w:val="zh-CN"/>
        </w:rPr>
      </w:pPr>
    </w:p>
    <w:p>
      <w:pPr>
        <w:rPr>
          <w:rFonts w:hint="eastAsia" w:ascii="宋体" w:hAnsi="宋体" w:eastAsia="宋体" w:cs="宋体"/>
          <w:i w:val="0"/>
          <w:caps w:val="0"/>
          <w:smallCaps w:val="0"/>
          <w:color w:val="000000"/>
          <w:lang w:val="zh-CN"/>
        </w:rPr>
      </w:pPr>
    </w:p>
    <w:p>
      <w:pPr>
        <w:pStyle w:val="2"/>
        <w:rPr>
          <w:rFonts w:hint="eastAsia" w:ascii="宋体" w:hAnsi="宋体" w:eastAsia="宋体" w:cs="宋体"/>
          <w:i w:val="0"/>
          <w:caps w:val="0"/>
          <w:smallCaps w:val="0"/>
          <w:color w:val="000000"/>
          <w:lang w:val="zh-CN"/>
        </w:rPr>
      </w:pPr>
    </w:p>
    <w:p>
      <w:pPr>
        <w:rPr>
          <w:rFonts w:hint="eastAsia" w:ascii="宋体" w:hAnsi="宋体" w:eastAsia="宋体" w:cs="宋体"/>
          <w:i w:val="0"/>
          <w:caps w:val="0"/>
          <w:smallCaps w:val="0"/>
          <w:color w:val="000000"/>
          <w:lang w:val="zh-CN"/>
        </w:rPr>
      </w:pPr>
    </w:p>
    <w:p>
      <w:pPr>
        <w:pStyle w:val="2"/>
        <w:rPr>
          <w:rFonts w:hint="eastAsia" w:ascii="宋体" w:hAnsi="宋体" w:eastAsia="宋体" w:cs="宋体"/>
          <w:i w:val="0"/>
          <w:caps w:val="0"/>
          <w:smallCaps w:val="0"/>
          <w:color w:val="000000"/>
          <w:lang w:val="zh-CN"/>
        </w:rPr>
      </w:pPr>
    </w:p>
    <w:p>
      <w:pPr>
        <w:rPr>
          <w:rFonts w:hint="eastAsia" w:ascii="宋体" w:hAnsi="宋体" w:eastAsia="宋体" w:cs="宋体"/>
          <w:i w:val="0"/>
          <w:caps w:val="0"/>
          <w:smallCaps w:val="0"/>
          <w:color w:val="000000"/>
          <w:lang w:val="zh-CN"/>
        </w:rPr>
      </w:pPr>
    </w:p>
    <w:p>
      <w:pPr>
        <w:pStyle w:val="2"/>
        <w:rPr>
          <w:rFonts w:hint="eastAsia" w:ascii="宋体" w:hAnsi="宋体" w:eastAsia="宋体" w:cs="宋体"/>
          <w:i w:val="0"/>
          <w:caps w:val="0"/>
          <w:smallCaps w:val="0"/>
          <w:color w:val="000000"/>
          <w:lang w:val="zh-CN"/>
        </w:rPr>
      </w:pPr>
    </w:p>
    <w:p>
      <w:pPr>
        <w:rPr>
          <w:rFonts w:hint="eastAsia" w:ascii="宋体" w:hAnsi="宋体" w:eastAsia="宋体" w:cs="宋体"/>
          <w:i w:val="0"/>
          <w:caps w:val="0"/>
          <w:smallCaps w:val="0"/>
          <w:color w:val="000000"/>
          <w:lang w:val="zh-CN"/>
        </w:rPr>
      </w:pPr>
    </w:p>
    <w:p>
      <w:pPr>
        <w:pStyle w:val="2"/>
        <w:rPr>
          <w:rFonts w:hint="eastAsia" w:ascii="宋体" w:hAnsi="宋体" w:eastAsia="宋体" w:cs="宋体"/>
          <w:i w:val="0"/>
          <w:caps w:val="0"/>
          <w:smallCaps w:val="0"/>
          <w:color w:val="000000"/>
          <w:lang w:val="zh-CN"/>
        </w:rPr>
      </w:pPr>
    </w:p>
    <w:p>
      <w:pPr>
        <w:rPr>
          <w:rFonts w:hint="eastAsia" w:ascii="宋体" w:hAnsi="宋体" w:eastAsia="宋体" w:cs="宋体"/>
          <w:i w:val="0"/>
          <w:caps w:val="0"/>
          <w:smallCaps w:val="0"/>
          <w:color w:val="000000"/>
          <w:lang w:val="zh-CN"/>
        </w:rPr>
      </w:pPr>
    </w:p>
    <w:p>
      <w:pPr>
        <w:pStyle w:val="2"/>
        <w:rPr>
          <w:rFonts w:hint="eastAsia" w:ascii="宋体" w:hAnsi="宋体" w:eastAsia="宋体" w:cs="宋体"/>
          <w:i w:val="0"/>
          <w:caps w:val="0"/>
          <w:smallCaps w:val="0"/>
          <w:color w:val="000000"/>
          <w:lang w:val="zh-CN"/>
        </w:rPr>
      </w:pPr>
    </w:p>
    <w:p>
      <w:pPr>
        <w:rPr>
          <w:rFonts w:hint="eastAsia" w:ascii="宋体" w:hAnsi="宋体" w:eastAsia="宋体" w:cs="宋体"/>
          <w:i w:val="0"/>
          <w:caps w:val="0"/>
          <w:smallCaps w:val="0"/>
          <w:color w:val="000000"/>
          <w:lang w:val="zh-CN"/>
        </w:rPr>
      </w:pPr>
    </w:p>
    <w:p>
      <w:pPr>
        <w:pStyle w:val="2"/>
        <w:rPr>
          <w:rFonts w:hint="eastAsia" w:ascii="宋体" w:hAnsi="宋体" w:eastAsia="宋体" w:cs="宋体"/>
          <w:i w:val="0"/>
          <w:caps w:val="0"/>
          <w:smallCaps w:val="0"/>
          <w:color w:val="000000"/>
          <w:lang w:val="zh-CN"/>
        </w:rPr>
      </w:pPr>
    </w:p>
    <w:p>
      <w:pPr>
        <w:rPr>
          <w:rFonts w:hint="eastAsia" w:ascii="宋体" w:hAnsi="宋体" w:eastAsia="宋体" w:cs="宋体"/>
          <w:i w:val="0"/>
          <w:caps w:val="0"/>
          <w:smallCaps w:val="0"/>
          <w:color w:val="000000"/>
          <w:lang w:val="zh-CN"/>
        </w:rPr>
      </w:pPr>
    </w:p>
    <w:p>
      <w:pPr>
        <w:pStyle w:val="2"/>
        <w:rPr>
          <w:rFonts w:hint="eastAsia"/>
          <w:lang w:val="zh-CN"/>
        </w:rPr>
      </w:pPr>
    </w:p>
    <w:p>
      <w:pPr>
        <w:pStyle w:val="2"/>
        <w:rPr>
          <w:rFonts w:hint="eastAsia" w:ascii="宋体" w:hAnsi="宋体" w:eastAsia="宋体" w:cs="宋体"/>
          <w:i w:val="0"/>
          <w:caps w:val="0"/>
          <w:smallCaps w:val="0"/>
          <w:color w:val="000000"/>
          <w:lang w:val="zh-CN"/>
        </w:rPr>
      </w:pPr>
    </w:p>
    <w:p>
      <w:pPr>
        <w:rPr>
          <w:rFonts w:hint="eastAsia" w:ascii="宋体" w:hAnsi="宋体" w:eastAsia="宋体" w:cs="宋体"/>
          <w:i w:val="0"/>
          <w:caps w:val="0"/>
          <w:smallCaps w:val="0"/>
          <w:color w:val="000000"/>
          <w:lang w:val="zh-CN"/>
        </w:rPr>
      </w:pPr>
    </w:p>
    <w:p>
      <w:pPr>
        <w:jc w:val="both"/>
        <w:rPr>
          <w:lang w:val="zh-CN"/>
        </w:rPr>
      </w:pPr>
    </w:p>
    <w:p>
      <w:pPr>
        <w:pStyle w:val="8"/>
        <w:numPr>
          <w:ilvl w:val="0"/>
          <w:numId w:val="2"/>
        </w:numPr>
        <w:spacing w:before="0" w:after="0" w:line="360" w:lineRule="auto"/>
        <w:ind w:left="0" w:leftChars="0" w:firstLine="402" w:firstLineChars="0"/>
        <w:jc w:val="center"/>
        <w:rPr>
          <w:rFonts w:hint="eastAsia" w:ascii="宋体" w:hAnsi="宋体" w:eastAsia="宋体" w:cs="宋体"/>
          <w:sz w:val="36"/>
          <w:szCs w:val="21"/>
        </w:rPr>
      </w:pPr>
      <w:bookmarkStart w:id="2" w:name="_Toc1005"/>
      <w:bookmarkStart w:id="3" w:name="_Toc612"/>
      <w:r>
        <w:rPr>
          <w:rFonts w:hint="eastAsia" w:ascii="宋体" w:hAnsi="宋体" w:eastAsia="宋体" w:cs="宋体"/>
          <w:sz w:val="36"/>
          <w:szCs w:val="21"/>
        </w:rPr>
        <w:t>招标公告</w:t>
      </w:r>
      <w:bookmarkEnd w:id="2"/>
      <w:bookmarkEnd w:id="3"/>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豫东南高新区及衔接带征拆测绘服务采购项目招标公告</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b/>
          <w:kern w:val="2"/>
          <w:sz w:val="28"/>
          <w:szCs w:val="18"/>
          <w:lang w:val="en-US" w:eastAsia="zh-CN" w:bidi="ar-SA"/>
        </w:rPr>
      </w:pPr>
      <w:r>
        <w:rPr>
          <w:rFonts w:hint="eastAsia" w:ascii="宋体" w:hAnsi="宋体" w:eastAsia="宋体" w:cs="宋体"/>
          <w:b/>
          <w:kern w:val="2"/>
          <w:sz w:val="28"/>
          <w:szCs w:val="18"/>
          <w:lang w:val="en-US" w:eastAsia="zh-CN" w:bidi="ar-SA"/>
        </w:rPr>
        <w:t>项目概况：</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z w:val="24"/>
          <w:szCs w:val="24"/>
        </w:rPr>
      </w:pPr>
      <w:r>
        <w:rPr>
          <w:rFonts w:hint="eastAsia" w:ascii="宋体" w:hAnsi="宋体" w:eastAsia="宋体" w:cs="宋体"/>
          <w:spacing w:val="20"/>
          <w:sz w:val="24"/>
          <w:szCs w:val="24"/>
          <w:lang w:val="en-US" w:eastAsia="zh-CN"/>
        </w:rPr>
        <w:t>豫东南高新区及衔接带征拆测绘服务采购项目</w:t>
      </w:r>
      <w:r>
        <w:rPr>
          <w:rFonts w:hint="eastAsia" w:ascii="宋体" w:hAnsi="宋体" w:eastAsia="宋体" w:cs="宋体"/>
          <w:spacing w:val="20"/>
          <w:sz w:val="24"/>
          <w:szCs w:val="24"/>
        </w:rPr>
        <w:t>的潜在</w:t>
      </w:r>
      <w:r>
        <w:rPr>
          <w:rFonts w:hint="eastAsia" w:ascii="宋体" w:hAnsi="宋体" w:eastAsia="宋体" w:cs="宋体"/>
          <w:spacing w:val="20"/>
          <w:sz w:val="24"/>
          <w:szCs w:val="24"/>
          <w:lang w:eastAsia="zh-CN"/>
        </w:rPr>
        <w:t>投标人</w:t>
      </w:r>
      <w:r>
        <w:rPr>
          <w:rFonts w:hint="eastAsia" w:ascii="宋体" w:hAnsi="宋体" w:eastAsia="宋体" w:cs="宋体"/>
          <w:spacing w:val="20"/>
          <w:sz w:val="24"/>
          <w:szCs w:val="24"/>
        </w:rPr>
        <w:t>应在</w:t>
      </w:r>
      <w:r>
        <w:rPr>
          <w:rFonts w:hint="eastAsia" w:ascii="宋体" w:hAnsi="宋体" w:eastAsia="宋体" w:cs="宋体"/>
          <w:spacing w:val="20"/>
          <w:sz w:val="24"/>
          <w:szCs w:val="24"/>
          <w:lang w:val="zh-CN"/>
        </w:rPr>
        <w:t>新郑市公共资源电子交易平台获取公开招标文件</w:t>
      </w:r>
      <w:r>
        <w:rPr>
          <w:rFonts w:hint="eastAsia" w:ascii="宋体" w:hAnsi="宋体" w:eastAsia="宋体" w:cs="宋体"/>
          <w:spacing w:val="20"/>
          <w:sz w:val="24"/>
          <w:szCs w:val="24"/>
        </w:rPr>
        <w:t>，并于2023年</w:t>
      </w:r>
      <w:r>
        <w:rPr>
          <w:rFonts w:hint="eastAsia" w:cs="宋体"/>
          <w:spacing w:val="20"/>
          <w:sz w:val="24"/>
          <w:szCs w:val="24"/>
          <w:lang w:val="en-US" w:eastAsia="zh-CN"/>
        </w:rPr>
        <w:t>8</w:t>
      </w:r>
      <w:r>
        <w:rPr>
          <w:rFonts w:hint="eastAsia" w:ascii="宋体" w:hAnsi="宋体" w:eastAsia="宋体" w:cs="宋体"/>
          <w:spacing w:val="20"/>
          <w:sz w:val="24"/>
          <w:szCs w:val="24"/>
        </w:rPr>
        <w:t>月</w:t>
      </w:r>
      <w:r>
        <w:rPr>
          <w:rFonts w:hint="eastAsia" w:cs="宋体"/>
          <w:spacing w:val="20"/>
          <w:sz w:val="24"/>
          <w:szCs w:val="24"/>
          <w:lang w:val="en-US" w:eastAsia="zh-CN"/>
        </w:rPr>
        <w:t>9</w:t>
      </w:r>
      <w:r>
        <w:rPr>
          <w:rFonts w:hint="eastAsia" w:ascii="宋体" w:hAnsi="宋体" w:eastAsia="宋体" w:cs="宋体"/>
          <w:spacing w:val="20"/>
          <w:sz w:val="24"/>
          <w:szCs w:val="24"/>
        </w:rPr>
        <w:t>日09时30分（北京时间）前递交响应文件。</w:t>
      </w:r>
    </w:p>
    <w:p>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28"/>
          <w:szCs w:val="18"/>
          <w:lang w:val="en-US" w:eastAsia="zh-CN" w:bidi="ar-SA"/>
        </w:rPr>
      </w:pPr>
      <w:r>
        <w:rPr>
          <w:rFonts w:hint="eastAsia" w:ascii="宋体" w:hAnsi="宋体" w:eastAsia="宋体" w:cs="Times New Roman"/>
          <w:b/>
          <w:kern w:val="2"/>
          <w:sz w:val="28"/>
          <w:szCs w:val="18"/>
          <w:lang w:val="en-US" w:eastAsia="zh-CN" w:bidi="ar-SA"/>
        </w:rPr>
        <w:t>一、项目基本情况：</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default" w:ascii="宋体" w:hAnsi="宋体" w:eastAsia="宋体" w:cs="宋体"/>
          <w:spacing w:val="20"/>
          <w:sz w:val="24"/>
          <w:szCs w:val="24"/>
          <w:lang w:val="en-US" w:eastAsia="zh-CN"/>
        </w:rPr>
      </w:pPr>
      <w:r>
        <w:rPr>
          <w:rFonts w:hint="eastAsia" w:ascii="宋体" w:hAnsi="宋体" w:eastAsia="宋体" w:cs="宋体"/>
          <w:spacing w:val="20"/>
          <w:sz w:val="24"/>
          <w:szCs w:val="24"/>
        </w:rPr>
        <w:t>1、项目编号：潢财公开招标-2023-</w:t>
      </w:r>
      <w:r>
        <w:rPr>
          <w:rFonts w:hint="eastAsia" w:cs="宋体"/>
          <w:spacing w:val="20"/>
          <w:sz w:val="24"/>
          <w:szCs w:val="24"/>
          <w:lang w:val="en-US" w:eastAsia="zh-CN"/>
        </w:rPr>
        <w:t>25</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rPr>
        <w:t>2、项目名称：</w:t>
      </w:r>
      <w:r>
        <w:rPr>
          <w:rFonts w:hint="eastAsia" w:ascii="宋体" w:hAnsi="宋体" w:eastAsia="宋体" w:cs="宋体"/>
          <w:spacing w:val="20"/>
          <w:sz w:val="24"/>
          <w:szCs w:val="24"/>
          <w:lang w:val="en-US" w:eastAsia="zh-CN"/>
        </w:rPr>
        <w:t>豫东南高新区及衔接带征拆测绘服务采购项目</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3、采购方式：公开招标</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4、预算金额：</w:t>
      </w:r>
      <w:r>
        <w:rPr>
          <w:rFonts w:hint="eastAsia" w:eastAsia="宋体" w:cs="宋体"/>
          <w:spacing w:val="20"/>
          <w:sz w:val="24"/>
          <w:szCs w:val="24"/>
          <w:lang w:val="en-US" w:eastAsia="zh-CN"/>
        </w:rPr>
        <w:t>13945199.74</w:t>
      </w:r>
      <w:r>
        <w:rPr>
          <w:rFonts w:hint="eastAsia" w:ascii="宋体" w:hAnsi="宋体" w:eastAsia="宋体" w:cs="宋体"/>
          <w:spacing w:val="20"/>
          <w:sz w:val="24"/>
          <w:szCs w:val="24"/>
        </w:rPr>
        <w:t>元</w:t>
      </w:r>
    </w:p>
    <w:tbl>
      <w:tblPr>
        <w:tblStyle w:val="120"/>
        <w:tblpPr w:leftFromText="180" w:rightFromText="180" w:vertAnchor="text" w:horzAnchor="page" w:tblpX="1216" w:tblpY="468"/>
        <w:tblOverlap w:val="never"/>
        <w:tblW w:w="9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1865"/>
        <w:gridCol w:w="3453"/>
        <w:gridCol w:w="1618"/>
        <w:gridCol w:w="19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959" w:type="dxa"/>
            <w:noWrap w:val="0"/>
            <w:vAlign w:val="center"/>
          </w:tcPr>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序号</w:t>
            </w:r>
          </w:p>
        </w:tc>
        <w:tc>
          <w:tcPr>
            <w:tcW w:w="1865" w:type="dxa"/>
            <w:noWrap w:val="0"/>
            <w:vAlign w:val="center"/>
          </w:tcPr>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包号</w:t>
            </w:r>
          </w:p>
        </w:tc>
        <w:tc>
          <w:tcPr>
            <w:tcW w:w="3453" w:type="dxa"/>
            <w:noWrap w:val="0"/>
            <w:vAlign w:val="center"/>
          </w:tcPr>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包号名称</w:t>
            </w:r>
          </w:p>
        </w:tc>
        <w:tc>
          <w:tcPr>
            <w:tcW w:w="1618" w:type="dxa"/>
            <w:noWrap w:val="0"/>
            <w:vAlign w:val="center"/>
          </w:tcPr>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 xml:space="preserve">包预算 </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(元)</w:t>
            </w:r>
          </w:p>
        </w:tc>
        <w:tc>
          <w:tcPr>
            <w:tcW w:w="1915" w:type="dxa"/>
            <w:noWrap w:val="0"/>
            <w:vAlign w:val="center"/>
          </w:tcPr>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包最高限价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59" w:type="dxa"/>
            <w:noWrap w:val="0"/>
            <w:vAlign w:val="center"/>
          </w:tcPr>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1</w:t>
            </w:r>
          </w:p>
        </w:tc>
        <w:tc>
          <w:tcPr>
            <w:tcW w:w="1865" w:type="dxa"/>
            <w:noWrap w:val="0"/>
            <w:vAlign w:val="center"/>
          </w:tcPr>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default" w:ascii="宋体" w:hAnsi="宋体" w:eastAsia="宋体" w:cs="宋体"/>
                <w:spacing w:val="20"/>
                <w:sz w:val="24"/>
                <w:szCs w:val="24"/>
                <w:lang w:val="en-US" w:eastAsia="zh-CN"/>
              </w:rPr>
            </w:pPr>
            <w:r>
              <w:rPr>
                <w:rFonts w:hint="eastAsia" w:ascii="宋体" w:hAnsi="宋体" w:eastAsia="宋体" w:cs="宋体"/>
                <w:spacing w:val="20"/>
                <w:sz w:val="24"/>
                <w:szCs w:val="24"/>
              </w:rPr>
              <w:t>潢财公开招标-2023-</w:t>
            </w:r>
            <w:r>
              <w:rPr>
                <w:rFonts w:hint="eastAsia" w:cs="宋体"/>
                <w:spacing w:val="20"/>
                <w:sz w:val="24"/>
                <w:szCs w:val="24"/>
                <w:lang w:val="en-US" w:eastAsia="zh-CN"/>
              </w:rPr>
              <w:t>25</w:t>
            </w:r>
          </w:p>
        </w:tc>
        <w:tc>
          <w:tcPr>
            <w:tcW w:w="3453" w:type="dxa"/>
            <w:noWrap w:val="0"/>
            <w:vAlign w:val="center"/>
          </w:tcPr>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豫东南高新区及衔接带征拆测绘服务采购项目</w:t>
            </w:r>
          </w:p>
        </w:tc>
        <w:tc>
          <w:tcPr>
            <w:tcW w:w="1618" w:type="dxa"/>
            <w:noWrap w:val="0"/>
            <w:vAlign w:val="center"/>
          </w:tcPr>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default" w:ascii="宋体" w:hAnsi="宋体" w:eastAsia="宋体" w:cs="宋体"/>
                <w:spacing w:val="20"/>
                <w:sz w:val="24"/>
                <w:szCs w:val="24"/>
                <w:lang w:val="en-US" w:eastAsia="zh-CN"/>
              </w:rPr>
            </w:pPr>
            <w:r>
              <w:rPr>
                <w:rFonts w:hint="eastAsia" w:eastAsia="宋体" w:cs="宋体"/>
                <w:spacing w:val="20"/>
                <w:sz w:val="24"/>
                <w:szCs w:val="24"/>
                <w:lang w:val="en-US" w:eastAsia="zh-CN"/>
              </w:rPr>
              <w:t>13945199.74</w:t>
            </w:r>
          </w:p>
        </w:tc>
        <w:tc>
          <w:tcPr>
            <w:tcW w:w="1915" w:type="dxa"/>
            <w:noWrap w:val="0"/>
            <w:vAlign w:val="center"/>
          </w:tcPr>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default" w:ascii="宋体" w:hAnsi="宋体" w:eastAsia="宋体" w:cs="宋体"/>
                <w:spacing w:val="20"/>
                <w:sz w:val="24"/>
                <w:szCs w:val="24"/>
                <w:lang w:val="en-US" w:eastAsia="zh-CN"/>
              </w:rPr>
            </w:pPr>
            <w:r>
              <w:rPr>
                <w:rFonts w:hint="eastAsia" w:eastAsia="宋体" w:cs="宋体"/>
                <w:spacing w:val="20"/>
                <w:sz w:val="24"/>
                <w:szCs w:val="24"/>
                <w:lang w:val="en-US" w:eastAsia="zh-CN"/>
              </w:rPr>
              <w:t>13945199.74</w:t>
            </w:r>
          </w:p>
        </w:tc>
      </w:tr>
    </w:tbl>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最高限价：</w:t>
      </w:r>
      <w:r>
        <w:rPr>
          <w:rFonts w:hint="eastAsia" w:eastAsia="宋体" w:cs="宋体"/>
          <w:spacing w:val="20"/>
          <w:sz w:val="24"/>
          <w:szCs w:val="24"/>
          <w:lang w:val="en-US" w:eastAsia="zh-CN"/>
        </w:rPr>
        <w:t>13945199.74</w:t>
      </w:r>
      <w:r>
        <w:rPr>
          <w:rFonts w:hint="eastAsia" w:ascii="宋体" w:hAnsi="宋体" w:eastAsia="宋体" w:cs="宋体"/>
          <w:spacing w:val="20"/>
          <w:sz w:val="24"/>
          <w:szCs w:val="24"/>
        </w:rPr>
        <w:t>元</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5、采购需求：（包括但不限于标的的名称、数量、简要技术需求或服务要求等）</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5.1、采购范围：</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eastAsia="zh-CN"/>
        </w:rPr>
        <w:t>采购一家专业测绘服务机构，为</w:t>
      </w:r>
      <w:r>
        <w:rPr>
          <w:rFonts w:hint="eastAsia" w:ascii="宋体" w:hAnsi="宋体" w:eastAsia="宋体" w:cs="宋体"/>
          <w:spacing w:val="20"/>
          <w:sz w:val="24"/>
          <w:szCs w:val="24"/>
          <w:lang w:val="en-US" w:eastAsia="zh-CN"/>
        </w:rPr>
        <w:t>豫东南高新区及衔接带征拆测绘</w:t>
      </w:r>
      <w:r>
        <w:rPr>
          <w:rFonts w:hint="eastAsia" w:ascii="宋体" w:hAnsi="宋体" w:eastAsia="宋体" w:cs="宋体"/>
          <w:spacing w:val="20"/>
          <w:sz w:val="24"/>
          <w:szCs w:val="24"/>
          <w:lang w:eastAsia="zh-CN"/>
        </w:rPr>
        <w:t>提供测绘服务。</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5.2、服务地点：潢川县</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5.3、资金来源：财政资金</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5.4、项目属性：服务</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5.5、质量要求：符合国家现行相关规范及标准要求</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5.6、包段划分：本项目共划分</w:t>
      </w:r>
      <w:r>
        <w:rPr>
          <w:rFonts w:hint="eastAsia" w:cs="宋体"/>
          <w:spacing w:val="20"/>
          <w:sz w:val="24"/>
          <w:szCs w:val="24"/>
          <w:lang w:val="en-US" w:eastAsia="zh-CN"/>
        </w:rPr>
        <w:t>1</w:t>
      </w:r>
      <w:r>
        <w:rPr>
          <w:rFonts w:hint="eastAsia" w:ascii="宋体" w:hAnsi="宋体" w:eastAsia="宋体" w:cs="宋体"/>
          <w:spacing w:val="20"/>
          <w:sz w:val="24"/>
          <w:szCs w:val="24"/>
          <w:lang w:val="en-US" w:eastAsia="zh-CN"/>
        </w:rPr>
        <w:t>个包段。</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5.7、评标方式：全流程电子化评标方式</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6、合同履行期限：</w:t>
      </w:r>
      <w:r>
        <w:rPr>
          <w:rFonts w:hint="eastAsia" w:eastAsia="宋体" w:cs="宋体"/>
          <w:spacing w:val="20"/>
          <w:sz w:val="24"/>
          <w:szCs w:val="24"/>
          <w:lang w:val="en-US" w:eastAsia="zh-CN"/>
        </w:rPr>
        <w:t xml:space="preserve"> </w:t>
      </w:r>
      <w:r>
        <w:rPr>
          <w:rFonts w:hint="eastAsia" w:ascii="宋体" w:hAnsi="宋体" w:eastAsia="宋体" w:cs="宋体"/>
          <w:spacing w:val="20"/>
          <w:sz w:val="24"/>
          <w:szCs w:val="24"/>
          <w:lang w:val="en-US" w:eastAsia="zh-CN"/>
        </w:rPr>
        <w:t>自合同签订之日起</w:t>
      </w:r>
      <w:r>
        <w:rPr>
          <w:rFonts w:hint="eastAsia" w:cs="宋体"/>
          <w:spacing w:val="20"/>
          <w:sz w:val="24"/>
          <w:szCs w:val="24"/>
          <w:lang w:val="en-US" w:eastAsia="zh-CN"/>
        </w:rPr>
        <w:t>90</w:t>
      </w:r>
      <w:r>
        <w:rPr>
          <w:rFonts w:hint="eastAsia" w:ascii="宋体" w:hAnsi="宋体" w:eastAsia="宋体" w:cs="宋体"/>
          <w:spacing w:val="20"/>
          <w:sz w:val="24"/>
          <w:szCs w:val="24"/>
          <w:lang w:val="en-US" w:eastAsia="zh-CN"/>
        </w:rPr>
        <w:t>日历天内；</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7、本项目是否接受联合体投标：否</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8、是否接受进口产品：否</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9、是否为只面向中小企业采购：否</w:t>
      </w:r>
    </w:p>
    <w:p>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28"/>
          <w:szCs w:val="18"/>
          <w:lang w:val="en-US" w:eastAsia="zh-CN" w:bidi="ar-SA"/>
        </w:rPr>
      </w:pPr>
      <w:r>
        <w:rPr>
          <w:rFonts w:hint="eastAsia" w:ascii="宋体" w:hAnsi="宋体" w:eastAsia="宋体" w:cs="Times New Roman"/>
          <w:b/>
          <w:kern w:val="2"/>
          <w:sz w:val="28"/>
          <w:szCs w:val="18"/>
          <w:lang w:val="en-US" w:eastAsia="zh-CN" w:bidi="ar-SA"/>
        </w:rPr>
        <w:t>二、 申请人的资格要求：</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1、满足《中华人民共和国政府采购法》第二十二条规定</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rPr>
        <w:t>2、落实政府采购政策满足的资格要求</w:t>
      </w:r>
      <w:r>
        <w:rPr>
          <w:rFonts w:hint="eastAsia" w:ascii="宋体" w:hAnsi="宋体" w:eastAsia="宋体" w:cs="宋体"/>
          <w:spacing w:val="20"/>
          <w:sz w:val="24"/>
          <w:szCs w:val="24"/>
          <w:lang w:eastAsia="zh-CN"/>
        </w:rPr>
        <w:t>：</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政府采购应当有助于实现国家的经济和社会发展政策目标，包括优先采购节能环保、环境标志性产品、优先采购自主创新产品，扶持不发达地区和少数民族地区，促进中小企业发展等。政府采购应当采购本国货物、工程和服务。但有下列情形之一的除外：</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（一）需要采购的货物、工程或者服务在中国境内无法获取或者无法以合理的商业条件获取的；</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（二）为在中国境外使用而进行采购的；</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（三）其他法律、行政法规另有规定的。</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上述本国货物、工程和服务的界定，依照国务院有关规定执行。</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rPr>
        <w:t>3、本项目的特定资格要求</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3.1具有独立承担民事责任的能力（具有有效的营业执照）。</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3.2</w:t>
      </w:r>
      <w:r>
        <w:rPr>
          <w:rFonts w:hint="eastAsia" w:eastAsia="宋体" w:cs="宋体"/>
          <w:spacing w:val="20"/>
          <w:sz w:val="24"/>
          <w:szCs w:val="24"/>
          <w:lang w:val="en-US" w:eastAsia="zh-CN"/>
        </w:rPr>
        <w:t>投标人须具备测绘地理信息行政主管部门颁发的测绘乙级</w:t>
      </w:r>
      <w:r>
        <w:rPr>
          <w:rFonts w:hint="eastAsia" w:ascii="宋体" w:hAnsi="宋体" w:eastAsia="宋体" w:cs="宋体"/>
          <w:spacing w:val="20"/>
          <w:sz w:val="24"/>
          <w:szCs w:val="24"/>
          <w:lang w:val="en-US" w:eastAsia="zh-CN"/>
        </w:rPr>
        <w:t>及以上</w:t>
      </w:r>
      <w:r>
        <w:rPr>
          <w:rFonts w:hint="eastAsia" w:eastAsia="宋体" w:cs="宋体"/>
          <w:spacing w:val="20"/>
          <w:sz w:val="24"/>
          <w:szCs w:val="24"/>
          <w:lang w:val="en-US" w:eastAsia="zh-CN"/>
        </w:rPr>
        <w:t>资质</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3.3具有良好的商业信誉和健全的财务会计制度（提供202</w:t>
      </w:r>
      <w:r>
        <w:rPr>
          <w:rFonts w:hint="eastAsia" w:cs="宋体"/>
          <w:spacing w:val="20"/>
          <w:sz w:val="24"/>
          <w:szCs w:val="24"/>
          <w:lang w:val="en-US" w:eastAsia="zh-CN"/>
        </w:rPr>
        <w:t>1</w:t>
      </w:r>
      <w:r>
        <w:rPr>
          <w:rFonts w:hint="eastAsia" w:ascii="宋体" w:hAnsi="宋体" w:eastAsia="宋体" w:cs="宋体"/>
          <w:spacing w:val="20"/>
          <w:sz w:val="24"/>
          <w:szCs w:val="24"/>
          <w:lang w:val="en-US" w:eastAsia="zh-CN"/>
        </w:rPr>
        <w:t>年度财务审计报告，若企业成立年份不足，则需提供开户行资信证明）。</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3.4具有履行合同所必需的设备和专业技术能力（具有履行合同所必需的设备和专业技术能力承诺函，格式自拟）。</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3.5</w:t>
      </w:r>
      <w:r>
        <w:rPr>
          <w:rFonts w:hint="eastAsia" w:cs="宋体"/>
          <w:spacing w:val="20"/>
          <w:sz w:val="24"/>
          <w:szCs w:val="24"/>
          <w:lang w:val="en-US" w:eastAsia="zh-CN"/>
        </w:rPr>
        <w:t>有依法缴纳税收和社会保障资金的良好记录（提供2023年以来任意3个月社保证明和纳税证明，依法免税或不需要缴纳社会保</w:t>
      </w:r>
      <w:r>
        <w:rPr>
          <w:rFonts w:hint="eastAsia" w:ascii="宋体" w:hAnsi="宋体" w:eastAsia="宋体" w:cs="宋体"/>
          <w:spacing w:val="20"/>
          <w:sz w:val="24"/>
          <w:szCs w:val="24"/>
          <w:lang w:val="en-US" w:eastAsia="zh-CN"/>
        </w:rPr>
        <w:t>障资金的</w:t>
      </w:r>
      <w:r>
        <w:rPr>
          <w:rFonts w:hint="eastAsia" w:eastAsia="宋体" w:cs="宋体"/>
          <w:spacing w:val="20"/>
          <w:sz w:val="24"/>
          <w:szCs w:val="24"/>
          <w:lang w:val="en-US" w:eastAsia="zh-CN"/>
        </w:rPr>
        <w:t>投标人</w:t>
      </w:r>
      <w:r>
        <w:rPr>
          <w:rFonts w:hint="eastAsia" w:ascii="宋体" w:hAnsi="宋体" w:eastAsia="宋体" w:cs="宋体"/>
          <w:spacing w:val="20"/>
          <w:sz w:val="24"/>
          <w:szCs w:val="24"/>
          <w:lang w:val="en-US" w:eastAsia="zh-CN"/>
        </w:rPr>
        <w:t>，应提供相应证明文件）。</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3.6参加政府采购活动前三年内，在经营活动中没有重大违法记录（提供参加本次采购活动前三年内，在经营活动中没有重大违法记录的承诺函，格式自拟）。</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eastAsia="宋体" w:cs="宋体"/>
          <w:spacing w:val="20"/>
          <w:sz w:val="24"/>
          <w:szCs w:val="24"/>
          <w:lang w:val="en-US" w:eastAsia="zh-CN"/>
        </w:rPr>
      </w:pPr>
      <w:r>
        <w:rPr>
          <w:rFonts w:hint="eastAsia" w:ascii="宋体" w:hAnsi="宋体" w:eastAsia="宋体" w:cs="宋体"/>
          <w:spacing w:val="20"/>
          <w:sz w:val="24"/>
          <w:szCs w:val="24"/>
          <w:lang w:val="en-US" w:eastAsia="zh-CN"/>
        </w:rPr>
        <w:t>3.7根据《关于在政府采购活动中查询及使用信用记录有关问题的通知》（财库[2016]125号）规定，未被列入“中国执行信息 公开网”的“失信被执行人”、“信用中国”的“重大税收违法失信主体”和“中国政府采购网”的“政府采购严重违法失信行为记录名单”中的任何一个名单内。被列入“失信被执行人”、“重大税收违法失信主体”、“政府采购严重违法失信行为记录名单”的</w:t>
      </w:r>
      <w:r>
        <w:rPr>
          <w:rFonts w:hint="eastAsia" w:eastAsia="宋体" w:cs="宋体"/>
          <w:spacing w:val="20"/>
          <w:sz w:val="24"/>
          <w:szCs w:val="24"/>
          <w:lang w:val="en-US" w:eastAsia="zh-CN"/>
        </w:rPr>
        <w:t>投标人</w:t>
      </w:r>
      <w:r>
        <w:rPr>
          <w:rFonts w:hint="eastAsia" w:ascii="宋体" w:hAnsi="宋体" w:eastAsia="宋体" w:cs="宋体"/>
          <w:spacing w:val="20"/>
          <w:sz w:val="24"/>
          <w:szCs w:val="24"/>
          <w:lang w:val="en-US" w:eastAsia="zh-CN"/>
        </w:rPr>
        <w:t>将被拒绝参与本项目政府采购活动。</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w:t>
      </w:r>
      <w:r>
        <w:rPr>
          <w:rFonts w:hint="eastAsia" w:eastAsia="宋体" w:cs="宋体"/>
          <w:spacing w:val="20"/>
          <w:sz w:val="24"/>
          <w:szCs w:val="24"/>
          <w:lang w:val="en-US" w:eastAsia="zh-CN"/>
        </w:rPr>
        <w:t>8</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6"/>
          <w:sz w:val="24"/>
          <w:szCs w:val="24"/>
          <w:lang w:eastAsia="zh-CN"/>
        </w:rPr>
        <w:t>投标人</w:t>
      </w:r>
      <w:r>
        <w:rPr>
          <w:rFonts w:hint="eastAsia" w:ascii="宋体" w:hAnsi="宋体" w:eastAsia="宋体" w:cs="宋体"/>
          <w:spacing w:val="20"/>
          <w:sz w:val="24"/>
          <w:szCs w:val="24"/>
          <w:lang w:val="en-US" w:eastAsia="zh-CN"/>
        </w:rPr>
        <w:t xml:space="preserve">与采购人或采购人就本次采购的服务委托的招标代理机构及其附属机构没有行政或经济关联。 </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w:t>
      </w:r>
      <w:r>
        <w:rPr>
          <w:rFonts w:hint="eastAsia" w:eastAsia="宋体" w:cs="宋体"/>
          <w:spacing w:val="20"/>
          <w:sz w:val="24"/>
          <w:szCs w:val="24"/>
          <w:lang w:val="en-US" w:eastAsia="zh-CN"/>
        </w:rPr>
        <w:t>9</w:t>
      </w:r>
      <w:r>
        <w:rPr>
          <w:rFonts w:hint="eastAsia" w:ascii="宋体" w:hAnsi="宋体" w:eastAsia="宋体" w:cs="宋体"/>
          <w:spacing w:val="20"/>
          <w:sz w:val="24"/>
          <w:szCs w:val="24"/>
          <w:lang w:val="en-US" w:eastAsia="zh-CN"/>
        </w:rPr>
        <w:t>本项目不接受联合体投标。</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lang w:val="en-US" w:eastAsia="zh-CN"/>
        </w:rPr>
        <w:t>4、 本项目采用资格后审方法，具体资格审查资料详见招标文件。</w:t>
      </w:r>
    </w:p>
    <w:p>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三、获取招标文件</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1.时间：2023年</w:t>
      </w:r>
      <w:r>
        <w:rPr>
          <w:rFonts w:hint="eastAsia" w:cs="宋体"/>
          <w:spacing w:val="20"/>
          <w:sz w:val="24"/>
          <w:szCs w:val="24"/>
          <w:lang w:val="en-US" w:eastAsia="zh-CN"/>
        </w:rPr>
        <w:t>7</w:t>
      </w:r>
      <w:r>
        <w:rPr>
          <w:rFonts w:hint="eastAsia" w:ascii="宋体" w:hAnsi="宋体" w:eastAsia="宋体" w:cs="宋体"/>
          <w:spacing w:val="20"/>
          <w:sz w:val="24"/>
          <w:szCs w:val="24"/>
        </w:rPr>
        <w:t>月</w:t>
      </w:r>
      <w:r>
        <w:rPr>
          <w:rFonts w:hint="eastAsia" w:cs="宋体"/>
          <w:spacing w:val="20"/>
          <w:sz w:val="24"/>
          <w:szCs w:val="24"/>
          <w:lang w:val="en-US" w:eastAsia="zh-CN"/>
        </w:rPr>
        <w:t>18</w:t>
      </w:r>
      <w:r>
        <w:rPr>
          <w:rFonts w:hint="eastAsia" w:ascii="宋体" w:hAnsi="宋体" w:eastAsia="宋体" w:cs="宋体"/>
          <w:spacing w:val="20"/>
          <w:sz w:val="24"/>
          <w:szCs w:val="24"/>
        </w:rPr>
        <w:t>日00时00分至2023年</w:t>
      </w:r>
      <w:r>
        <w:rPr>
          <w:rFonts w:hint="eastAsia" w:cs="宋体"/>
          <w:spacing w:val="20"/>
          <w:sz w:val="24"/>
          <w:szCs w:val="24"/>
          <w:lang w:val="en-US" w:eastAsia="zh-CN"/>
        </w:rPr>
        <w:t>7</w:t>
      </w:r>
      <w:r>
        <w:rPr>
          <w:rFonts w:hint="eastAsia" w:ascii="宋体" w:hAnsi="宋体" w:eastAsia="宋体" w:cs="宋体"/>
          <w:spacing w:val="20"/>
          <w:sz w:val="24"/>
          <w:szCs w:val="24"/>
        </w:rPr>
        <w:t>月</w:t>
      </w:r>
      <w:r>
        <w:rPr>
          <w:rFonts w:hint="eastAsia" w:cs="宋体"/>
          <w:spacing w:val="20"/>
          <w:sz w:val="24"/>
          <w:szCs w:val="24"/>
          <w:lang w:val="en-US" w:eastAsia="zh-CN"/>
        </w:rPr>
        <w:t>25</w:t>
      </w:r>
      <w:bookmarkStart w:id="86" w:name="_GoBack"/>
      <w:bookmarkEnd w:id="86"/>
      <w:r>
        <w:rPr>
          <w:rFonts w:hint="eastAsia" w:ascii="宋体" w:hAnsi="宋体" w:eastAsia="宋体" w:cs="宋体"/>
          <w:spacing w:val="20"/>
          <w:sz w:val="24"/>
          <w:szCs w:val="24"/>
        </w:rPr>
        <w:t>日23时59分 (北京时间) ；</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2.地点：新郑市公共资源电子交易平台</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3.方式：</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(1) 投标企业须注册成为新郑市公共资源交易会员并取得数字证书(详见新郑市公共资源交易中心网站-通知公告-《新郑市公共资源交易中心关于市场主体信息库注册的通知》、《关于数字证书(CA)互认功能上线试运行的通知》) 。</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(2) 登陆新郑市公共资源电子交易平台下载。</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(3) 获取招标文件后，登录新郑市公共资源交易中心网站 -下载专区--《投标人操作手册》下载最新版本的投标文件制作工具安装包，并使用安装后的最新版本投标文件制作工具制作电子投标文件</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4.售价：招标文件售价0元。</w:t>
      </w:r>
    </w:p>
    <w:p>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四、响应文件提交</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1、时间：2023年</w:t>
      </w:r>
      <w:r>
        <w:rPr>
          <w:rFonts w:hint="eastAsia" w:cs="宋体"/>
          <w:spacing w:val="20"/>
          <w:sz w:val="24"/>
          <w:szCs w:val="24"/>
          <w:lang w:val="en-US" w:eastAsia="zh-CN"/>
        </w:rPr>
        <w:t>8</w:t>
      </w:r>
      <w:r>
        <w:rPr>
          <w:rFonts w:hint="eastAsia" w:ascii="宋体" w:hAnsi="宋体" w:eastAsia="宋体" w:cs="宋体"/>
          <w:spacing w:val="20"/>
          <w:sz w:val="24"/>
          <w:szCs w:val="24"/>
        </w:rPr>
        <w:t>月</w:t>
      </w:r>
      <w:r>
        <w:rPr>
          <w:rFonts w:hint="eastAsia" w:cs="宋体"/>
          <w:spacing w:val="20"/>
          <w:sz w:val="24"/>
          <w:szCs w:val="24"/>
          <w:lang w:val="en-US" w:eastAsia="zh-CN"/>
        </w:rPr>
        <w:t>9</w:t>
      </w:r>
      <w:r>
        <w:rPr>
          <w:rFonts w:hint="eastAsia" w:ascii="宋体" w:hAnsi="宋体" w:eastAsia="宋体" w:cs="宋体"/>
          <w:spacing w:val="20"/>
          <w:sz w:val="24"/>
          <w:szCs w:val="24"/>
        </w:rPr>
        <w:t>日9时30分 (北京时间) ；</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2、地点：在新郑市公共资源电子交易平台中加密上传电子响应文件。</w:t>
      </w:r>
    </w:p>
    <w:p>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五、响应文件开启</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1、时间：2023年</w:t>
      </w:r>
      <w:r>
        <w:rPr>
          <w:rFonts w:hint="eastAsia" w:cs="宋体"/>
          <w:spacing w:val="20"/>
          <w:sz w:val="24"/>
          <w:szCs w:val="24"/>
          <w:lang w:val="en-US" w:eastAsia="zh-CN"/>
        </w:rPr>
        <w:t>8</w:t>
      </w:r>
      <w:r>
        <w:rPr>
          <w:rFonts w:hint="eastAsia" w:ascii="宋体" w:hAnsi="宋体" w:eastAsia="宋体" w:cs="宋体"/>
          <w:spacing w:val="20"/>
          <w:sz w:val="24"/>
          <w:szCs w:val="24"/>
        </w:rPr>
        <w:t>月</w:t>
      </w:r>
      <w:r>
        <w:rPr>
          <w:rFonts w:hint="eastAsia" w:cs="宋体"/>
          <w:spacing w:val="20"/>
          <w:sz w:val="24"/>
          <w:szCs w:val="24"/>
          <w:lang w:val="en-US" w:eastAsia="zh-CN"/>
        </w:rPr>
        <w:t>9</w:t>
      </w:r>
      <w:r>
        <w:rPr>
          <w:rFonts w:hint="eastAsia" w:ascii="宋体" w:hAnsi="宋体" w:eastAsia="宋体" w:cs="宋体"/>
          <w:spacing w:val="20"/>
          <w:sz w:val="24"/>
          <w:szCs w:val="24"/>
        </w:rPr>
        <w:t>日9时30分。</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2、地点：新郑市不见面开标大厅。通过PC登录新郑市公共资源交易中心网站，进入不见面开标大厅(详见新郑市公共资源交易中心网站--办事指南--服务指南《新郑市公共资源交易中心不见面开标操作说明》)。</w:t>
      </w:r>
    </w:p>
    <w:p>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六、发布公告的媒介及公告期限</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本次招标公告在《河南省政府采购网》</w:t>
      </w:r>
      <w:r>
        <w:rPr>
          <w:rFonts w:hint="eastAsia" w:ascii="宋体" w:hAnsi="宋体" w:eastAsia="宋体" w:cs="宋体"/>
          <w:spacing w:val="20"/>
          <w:sz w:val="24"/>
          <w:szCs w:val="24"/>
          <w:lang w:eastAsia="zh-CN"/>
        </w:rPr>
        <w:t>、</w:t>
      </w:r>
      <w:r>
        <w:rPr>
          <w:rFonts w:hint="eastAsia" w:ascii="宋体" w:hAnsi="宋体" w:eastAsia="宋体" w:cs="宋体"/>
          <w:spacing w:val="20"/>
          <w:sz w:val="24"/>
          <w:szCs w:val="24"/>
        </w:rPr>
        <w:t>《新郑市公共资源交易中心网》 网上发布。公告期限为五个工作日。</w:t>
      </w:r>
    </w:p>
    <w:p>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七、其他补充事宜</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1.拟参与本项目的各潜在</w:t>
      </w:r>
      <w:r>
        <w:rPr>
          <w:rFonts w:hint="eastAsia" w:ascii="宋体" w:hAnsi="宋体" w:eastAsia="宋体" w:cs="宋体"/>
          <w:spacing w:val="20"/>
          <w:sz w:val="24"/>
          <w:szCs w:val="24"/>
          <w:lang w:eastAsia="zh-CN"/>
        </w:rPr>
        <w:t>投标人</w:t>
      </w:r>
      <w:r>
        <w:rPr>
          <w:rFonts w:hint="eastAsia" w:ascii="宋体" w:hAnsi="宋体" w:eastAsia="宋体" w:cs="宋体"/>
          <w:spacing w:val="20"/>
          <w:sz w:val="24"/>
          <w:szCs w:val="24"/>
        </w:rPr>
        <w:t>，在项目投标截止时间前请及时更新市场主体信息库的相关信息(如营业执照、资质证书、财务状况报告等)</w:t>
      </w:r>
      <w:r>
        <w:rPr>
          <w:rFonts w:hint="eastAsia" w:ascii="宋体" w:hAnsi="宋体" w:eastAsia="宋体" w:cs="宋体"/>
          <w:spacing w:val="20"/>
          <w:sz w:val="24"/>
          <w:szCs w:val="24"/>
          <w:lang w:eastAsia="zh-CN"/>
        </w:rPr>
        <w:t>，</w:t>
      </w:r>
      <w:r>
        <w:rPr>
          <w:rFonts w:hint="eastAsia" w:ascii="宋体" w:hAnsi="宋体" w:eastAsia="宋体" w:cs="宋体"/>
          <w:spacing w:val="20"/>
          <w:sz w:val="24"/>
          <w:szCs w:val="24"/>
        </w:rPr>
        <w:t>应确保各类证书在有效期内，否则可能影响正常投标</w:t>
      </w:r>
      <w:r>
        <w:rPr>
          <w:rFonts w:hint="eastAsia" w:ascii="宋体" w:hAnsi="宋体" w:eastAsia="宋体" w:cs="宋体"/>
          <w:spacing w:val="20"/>
          <w:sz w:val="24"/>
          <w:szCs w:val="24"/>
          <w:lang w:eastAsia="zh-CN"/>
        </w:rPr>
        <w:t>，</w:t>
      </w:r>
      <w:r>
        <w:rPr>
          <w:rFonts w:hint="eastAsia" w:ascii="宋体" w:hAnsi="宋体" w:eastAsia="宋体" w:cs="宋体"/>
          <w:spacing w:val="20"/>
          <w:sz w:val="24"/>
          <w:szCs w:val="24"/>
        </w:rPr>
        <w:t>由此造成的后果自行承担。</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2.本项目执行促进中小型企业发展政策(监狱企业、残疾人福利性企业视同小微企业)、强制采购节能产品、优先采购节能环保产品等政府采购政策。</w:t>
      </w:r>
    </w:p>
    <w:p>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八、凡对本次招标提出询问，请按照以下方式联系</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lang w:val="en-US" w:eastAsia="zh-CN"/>
        </w:rPr>
        <w:t>1、</w:t>
      </w:r>
      <w:r>
        <w:rPr>
          <w:rFonts w:hint="eastAsia" w:ascii="宋体" w:hAnsi="宋体" w:eastAsia="宋体" w:cs="宋体"/>
          <w:spacing w:val="20"/>
          <w:sz w:val="24"/>
          <w:szCs w:val="24"/>
        </w:rPr>
        <w:t>采 购 人：</w:t>
      </w:r>
      <w:r>
        <w:rPr>
          <w:rFonts w:hint="eastAsia" w:ascii="宋体" w:hAnsi="宋体" w:eastAsia="宋体" w:cs="宋体"/>
          <w:spacing w:val="20"/>
          <w:sz w:val="24"/>
          <w:szCs w:val="24"/>
          <w:lang w:eastAsia="zh-CN"/>
        </w:rPr>
        <w:t>潢川县住房和城乡建设局</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rPr>
        <w:t>地    址：潢川县</w:t>
      </w:r>
      <w:r>
        <w:rPr>
          <w:rFonts w:hint="eastAsia" w:ascii="宋体" w:hAnsi="宋体" w:eastAsia="宋体" w:cs="宋体"/>
          <w:spacing w:val="20"/>
          <w:sz w:val="24"/>
          <w:szCs w:val="24"/>
          <w:lang w:eastAsia="zh-CN"/>
        </w:rPr>
        <w:t>建设路</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联 系 人：</w:t>
      </w:r>
      <w:r>
        <w:rPr>
          <w:rFonts w:hint="eastAsia" w:eastAsia="宋体" w:cs="宋体"/>
          <w:spacing w:val="20"/>
          <w:sz w:val="24"/>
          <w:szCs w:val="24"/>
          <w:lang w:eastAsia="zh-CN"/>
        </w:rPr>
        <w:t>卢</w:t>
      </w:r>
      <w:r>
        <w:rPr>
          <w:rFonts w:hint="eastAsia" w:ascii="宋体" w:hAnsi="宋体" w:eastAsia="宋体" w:cs="宋体"/>
          <w:spacing w:val="20"/>
          <w:sz w:val="24"/>
          <w:szCs w:val="24"/>
        </w:rPr>
        <w:t>先生</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default" w:ascii="宋体" w:hAnsi="宋体" w:eastAsia="宋体" w:cs="宋体"/>
          <w:spacing w:val="20"/>
          <w:sz w:val="24"/>
          <w:szCs w:val="24"/>
          <w:lang w:val="en-US" w:eastAsia="zh-CN"/>
        </w:rPr>
      </w:pPr>
      <w:r>
        <w:rPr>
          <w:rFonts w:hint="eastAsia" w:ascii="宋体" w:hAnsi="宋体" w:eastAsia="宋体" w:cs="宋体"/>
          <w:spacing w:val="20"/>
          <w:sz w:val="24"/>
          <w:szCs w:val="24"/>
        </w:rPr>
        <w:t>联系电话：</w:t>
      </w:r>
      <w:r>
        <w:rPr>
          <w:rFonts w:hint="eastAsia" w:ascii="宋体" w:hAnsi="宋体" w:eastAsia="宋体" w:cs="宋体"/>
          <w:spacing w:val="5"/>
          <w:sz w:val="24"/>
          <w:szCs w:val="24"/>
          <w:lang w:val="en-US" w:eastAsia="zh-CN"/>
        </w:rPr>
        <w:t>18538386612</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lang w:val="en-US" w:eastAsia="zh-CN"/>
        </w:rPr>
        <w:t>2、</w:t>
      </w:r>
      <w:r>
        <w:rPr>
          <w:rFonts w:hint="eastAsia" w:ascii="宋体" w:hAnsi="宋体" w:eastAsia="宋体" w:cs="宋体"/>
          <w:spacing w:val="20"/>
          <w:sz w:val="24"/>
          <w:szCs w:val="24"/>
        </w:rPr>
        <w:t>代理机构：</w:t>
      </w:r>
      <w:r>
        <w:rPr>
          <w:rFonts w:hint="eastAsia" w:ascii="宋体" w:hAnsi="宋体" w:eastAsia="宋体" w:cs="宋体"/>
          <w:spacing w:val="20"/>
          <w:sz w:val="24"/>
          <w:szCs w:val="24"/>
          <w:lang w:eastAsia="zh-CN"/>
        </w:rPr>
        <w:t>潢川县中立工程造价咨询有限责任公司</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default" w:ascii="宋体" w:hAnsi="宋体" w:eastAsia="宋体" w:cs="宋体"/>
          <w:spacing w:val="20"/>
          <w:sz w:val="24"/>
          <w:szCs w:val="24"/>
          <w:lang w:val="en-US" w:eastAsia="zh-CN"/>
        </w:rPr>
      </w:pPr>
      <w:r>
        <w:rPr>
          <w:rFonts w:hint="eastAsia" w:ascii="宋体" w:hAnsi="宋体" w:eastAsia="宋体" w:cs="宋体"/>
          <w:spacing w:val="20"/>
          <w:sz w:val="24"/>
          <w:szCs w:val="24"/>
          <w:lang w:eastAsia="zh-CN"/>
        </w:rPr>
        <w:t>地    址：潢川县机场新区十八区</w:t>
      </w:r>
      <w:r>
        <w:rPr>
          <w:rFonts w:hint="eastAsia" w:ascii="宋体" w:hAnsi="宋体" w:eastAsia="宋体" w:cs="宋体"/>
          <w:spacing w:val="20"/>
          <w:sz w:val="24"/>
          <w:szCs w:val="24"/>
          <w:lang w:val="en-US" w:eastAsia="zh-CN"/>
        </w:rPr>
        <w:t>3号</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lang w:eastAsia="zh-CN"/>
        </w:rPr>
        <w:t>联 系 人：</w:t>
      </w:r>
      <w:r>
        <w:rPr>
          <w:rFonts w:hint="eastAsia" w:eastAsia="宋体" w:cs="宋体"/>
          <w:spacing w:val="20"/>
          <w:sz w:val="24"/>
          <w:szCs w:val="24"/>
          <w:lang w:eastAsia="zh-CN"/>
        </w:rPr>
        <w:t>杨</w:t>
      </w:r>
      <w:r>
        <w:rPr>
          <w:rFonts w:hint="eastAsia" w:ascii="宋体" w:hAnsi="宋体" w:eastAsia="宋体" w:cs="宋体"/>
          <w:spacing w:val="20"/>
          <w:sz w:val="24"/>
          <w:szCs w:val="24"/>
          <w:lang w:eastAsia="zh-CN"/>
        </w:rPr>
        <w:t>先生</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default" w:ascii="宋体" w:hAnsi="宋体" w:eastAsia="宋体" w:cs="宋体"/>
          <w:spacing w:val="20"/>
          <w:sz w:val="24"/>
          <w:szCs w:val="24"/>
          <w:lang w:val="en-US" w:eastAsia="zh-CN"/>
        </w:rPr>
      </w:pPr>
      <w:r>
        <w:rPr>
          <w:rFonts w:hint="eastAsia" w:ascii="宋体" w:hAnsi="宋体" w:eastAsia="宋体" w:cs="宋体"/>
          <w:spacing w:val="20"/>
          <w:sz w:val="24"/>
          <w:szCs w:val="24"/>
          <w:lang w:eastAsia="zh-CN"/>
        </w:rPr>
        <w:t>联系电话：</w:t>
      </w:r>
      <w:r>
        <w:rPr>
          <w:rFonts w:hint="eastAsia" w:eastAsia="宋体" w:cs="宋体"/>
          <w:spacing w:val="20"/>
          <w:sz w:val="24"/>
          <w:szCs w:val="24"/>
          <w:lang w:val="en-US" w:eastAsia="zh-CN"/>
        </w:rPr>
        <w:t>13782995277</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lang w:val="en-US" w:eastAsia="zh-CN"/>
        </w:rPr>
        <w:t>3、</w:t>
      </w:r>
      <w:r>
        <w:rPr>
          <w:rFonts w:hint="eastAsia" w:ascii="宋体" w:hAnsi="宋体" w:eastAsia="宋体" w:cs="宋体"/>
          <w:spacing w:val="20"/>
          <w:sz w:val="24"/>
          <w:szCs w:val="24"/>
          <w:lang w:eastAsia="zh-CN"/>
        </w:rPr>
        <w:t>监督部门信息：</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lang w:eastAsia="zh-CN"/>
        </w:rPr>
        <w:t>监督单位名称：潢川县政府采购管理办公室</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eastAsia="zh-CN"/>
        </w:rPr>
        <w:t>联系电话：</w:t>
      </w:r>
      <w:r>
        <w:rPr>
          <w:rFonts w:hint="eastAsia" w:ascii="宋体" w:hAnsi="宋体" w:eastAsia="宋体" w:cs="宋体"/>
          <w:spacing w:val="20"/>
          <w:sz w:val="24"/>
          <w:szCs w:val="24"/>
          <w:lang w:val="en-US" w:eastAsia="zh-CN"/>
        </w:rPr>
        <w:t>0376-5528602</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pPr>
        <w:pStyle w:val="9"/>
        <w:numPr>
          <w:ilvl w:val="0"/>
          <w:numId w:val="3"/>
        </w:numPr>
        <w:spacing w:before="120" w:after="120" w:line="420" w:lineRule="exact"/>
        <w:ind w:left="0" w:leftChars="0" w:firstLine="402" w:firstLineChars="0"/>
        <w:jc w:val="center"/>
        <w:rPr>
          <w:rFonts w:hint="eastAsia" w:ascii="宋体" w:hAnsi="宋体"/>
          <w:bCs/>
          <w:color w:val="000000"/>
          <w:sz w:val="28"/>
          <w:lang w:eastAsia="zh-CN"/>
        </w:rPr>
      </w:pPr>
      <w:bookmarkStart w:id="4" w:name="_Toc10459"/>
      <w:bookmarkStart w:id="5" w:name="_Toc11784"/>
      <w:r>
        <w:rPr>
          <w:rFonts w:hint="eastAsia" w:ascii="宋体" w:hAnsi="宋体" w:eastAsia="宋体" w:cs="宋体"/>
          <w:b/>
          <w:kern w:val="2"/>
          <w:sz w:val="36"/>
          <w:szCs w:val="21"/>
          <w:lang w:val="en-US" w:eastAsia="zh-CN" w:bidi="ar-SA"/>
        </w:rPr>
        <w:t xml:space="preserve"> </w:t>
      </w:r>
      <w:bookmarkStart w:id="6" w:name="_Toc2374"/>
      <w:r>
        <w:rPr>
          <w:rFonts w:hint="eastAsia" w:ascii="宋体" w:hAnsi="宋体" w:eastAsia="宋体" w:cs="宋体"/>
          <w:b/>
          <w:kern w:val="2"/>
          <w:sz w:val="36"/>
          <w:szCs w:val="21"/>
          <w:lang w:val="en-US" w:eastAsia="zh-CN" w:bidi="ar-SA"/>
        </w:rPr>
        <w:t>投标人须知</w:t>
      </w:r>
      <w:bookmarkEnd w:id="6"/>
    </w:p>
    <w:p>
      <w:pPr>
        <w:pStyle w:val="9"/>
        <w:numPr>
          <w:ilvl w:val="0"/>
          <w:numId w:val="0"/>
        </w:numPr>
        <w:bidi w:val="0"/>
        <w:ind w:left="720" w:leftChars="0" w:hanging="720" w:firstLineChars="0"/>
      </w:pPr>
      <w:bookmarkStart w:id="7" w:name="_Toc4512"/>
      <w:bookmarkStart w:id="8" w:name="_Toc20782"/>
      <w:r>
        <w:rPr>
          <w:rFonts w:hint="default"/>
          <w:b/>
          <w:kern w:val="2"/>
          <w:sz w:val="32"/>
          <w:lang w:val="en-US" w:eastAsia="zh-CN" w:bidi="ar-SA"/>
        </w:rPr>
        <w:t>2.1.1.</w:t>
      </w:r>
      <w:r>
        <w:rPr>
          <w:rFonts w:hint="eastAsia"/>
        </w:rPr>
        <w:t>投标人须知前附表</w:t>
      </w:r>
      <w:bookmarkEnd w:id="4"/>
      <w:bookmarkEnd w:id="5"/>
      <w:bookmarkEnd w:id="7"/>
      <w:bookmarkEnd w:id="8"/>
    </w:p>
    <w:p>
      <w:pPr>
        <w:spacing w:line="74" w:lineRule="exact"/>
      </w:pPr>
    </w:p>
    <w:tbl>
      <w:tblPr>
        <w:tblStyle w:val="120"/>
        <w:tblW w:w="8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1515"/>
        <w:gridCol w:w="5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条</w:t>
            </w:r>
            <w:r>
              <w:rPr>
                <w:rFonts w:hint="eastAsia" w:ascii="宋体" w:hAnsi="宋体" w:eastAsia="宋体" w:cs="宋体"/>
                <w:spacing w:val="1"/>
                <w:sz w:val="24"/>
                <w:szCs w:val="24"/>
              </w:rPr>
              <w:t>款号</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条款名</w:t>
            </w:r>
            <w:r>
              <w:rPr>
                <w:rFonts w:hint="eastAsia" w:ascii="宋体" w:hAnsi="宋体" w:eastAsia="宋体" w:cs="宋体"/>
                <w:spacing w:val="2"/>
                <w:sz w:val="24"/>
                <w:szCs w:val="24"/>
              </w:rPr>
              <w:t>称</w:t>
            </w:r>
          </w:p>
        </w:tc>
        <w:tc>
          <w:tcPr>
            <w:tcW w:w="59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trPr>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1.1</w:t>
            </w:r>
            <w:r>
              <w:rPr>
                <w:rFonts w:hint="eastAsia" w:ascii="宋体" w:hAnsi="宋体" w:eastAsia="宋体" w:cs="宋体"/>
                <w:sz w:val="24"/>
                <w:szCs w:val="24"/>
              </w:rPr>
              <w:t>.1</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采</w:t>
            </w:r>
            <w:r>
              <w:rPr>
                <w:rFonts w:hint="eastAsia" w:ascii="宋体" w:hAnsi="宋体" w:eastAsia="宋体" w:cs="宋体"/>
                <w:spacing w:val="2"/>
                <w:sz w:val="24"/>
                <w:szCs w:val="24"/>
              </w:rPr>
              <w:t>购人</w:t>
            </w:r>
          </w:p>
        </w:tc>
        <w:tc>
          <w:tcPr>
            <w:tcW w:w="59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9"/>
                <w:sz w:val="24"/>
                <w:szCs w:val="24"/>
              </w:rPr>
              <w:t>采</w:t>
            </w:r>
            <w:r>
              <w:rPr>
                <w:rFonts w:hint="eastAsia" w:ascii="宋体" w:hAnsi="宋体" w:eastAsia="宋体" w:cs="宋体"/>
                <w:spacing w:val="8"/>
                <w:sz w:val="24"/>
                <w:szCs w:val="24"/>
              </w:rPr>
              <w:t xml:space="preserve"> 购 人：</w:t>
            </w:r>
            <w:r>
              <w:rPr>
                <w:rFonts w:hint="eastAsia" w:ascii="宋体" w:hAnsi="宋体" w:eastAsia="宋体" w:cs="宋体"/>
                <w:spacing w:val="8"/>
                <w:sz w:val="24"/>
                <w:szCs w:val="24"/>
                <w:lang w:eastAsia="zh-CN"/>
              </w:rPr>
              <w:t>潢川县住房和城乡建设局</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地    址：</w:t>
            </w:r>
            <w:r>
              <w:rPr>
                <w:rFonts w:hint="eastAsia" w:ascii="宋体" w:hAnsi="宋体" w:eastAsia="宋体" w:cs="宋体"/>
                <w:spacing w:val="7"/>
                <w:sz w:val="24"/>
                <w:szCs w:val="24"/>
              </w:rPr>
              <w:t>潢川县</w:t>
            </w:r>
            <w:r>
              <w:rPr>
                <w:rFonts w:hint="eastAsia" w:ascii="宋体" w:hAnsi="宋体" w:eastAsia="宋体" w:cs="宋体"/>
                <w:spacing w:val="7"/>
                <w:sz w:val="24"/>
                <w:szCs w:val="24"/>
                <w:lang w:eastAsia="zh-CN"/>
              </w:rPr>
              <w:t>建设路</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11"/>
                <w:sz w:val="24"/>
                <w:szCs w:val="24"/>
              </w:rPr>
              <w:t>联</w:t>
            </w:r>
            <w:r>
              <w:rPr>
                <w:rFonts w:hint="eastAsia" w:ascii="宋体" w:hAnsi="宋体" w:eastAsia="宋体" w:cs="宋体"/>
                <w:spacing w:val="6"/>
                <w:sz w:val="24"/>
                <w:szCs w:val="24"/>
              </w:rPr>
              <w:t xml:space="preserve"> 系 人：</w:t>
            </w:r>
            <w:r>
              <w:rPr>
                <w:rFonts w:hint="eastAsia" w:ascii="宋体" w:hAnsi="宋体" w:eastAsia="宋体" w:cs="宋体"/>
                <w:spacing w:val="6"/>
                <w:sz w:val="24"/>
                <w:szCs w:val="24"/>
                <w:lang w:eastAsia="zh-CN"/>
              </w:rPr>
              <w:t>卢</w:t>
            </w:r>
            <w:r>
              <w:rPr>
                <w:rFonts w:hint="eastAsia" w:ascii="宋体" w:hAnsi="宋体" w:eastAsia="宋体" w:cs="宋体"/>
                <w:spacing w:val="6"/>
                <w:sz w:val="24"/>
                <w:szCs w:val="24"/>
              </w:rPr>
              <w:t>先生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pacing w:val="9"/>
                <w:sz w:val="24"/>
                <w:szCs w:val="24"/>
              </w:rPr>
              <w:t>联</w:t>
            </w:r>
            <w:r>
              <w:rPr>
                <w:rFonts w:hint="eastAsia" w:ascii="宋体" w:hAnsi="宋体" w:eastAsia="宋体" w:cs="宋体"/>
                <w:spacing w:val="5"/>
                <w:sz w:val="24"/>
                <w:szCs w:val="24"/>
              </w:rPr>
              <w:t>系电话：</w:t>
            </w:r>
            <w:r>
              <w:rPr>
                <w:rFonts w:hint="eastAsia" w:ascii="宋体" w:hAnsi="宋体" w:eastAsia="宋体" w:cs="宋体"/>
                <w:spacing w:val="5"/>
                <w:sz w:val="24"/>
                <w:szCs w:val="24"/>
                <w:lang w:val="en-US" w:eastAsia="zh-CN"/>
              </w:rPr>
              <w:t>18538386612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trPr>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4"/>
                <w:sz w:val="24"/>
                <w:szCs w:val="24"/>
              </w:rPr>
              <w:t>.</w:t>
            </w:r>
            <w:r>
              <w:rPr>
                <w:rFonts w:hint="eastAsia" w:ascii="宋体" w:hAnsi="宋体" w:eastAsia="宋体" w:cs="宋体"/>
                <w:spacing w:val="-3"/>
                <w:sz w:val="24"/>
                <w:szCs w:val="24"/>
              </w:rPr>
              <w:t>1.2</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招标代理机</w:t>
            </w:r>
            <w:r>
              <w:rPr>
                <w:rFonts w:hint="eastAsia" w:ascii="宋体" w:hAnsi="宋体" w:eastAsia="宋体" w:cs="宋体"/>
                <w:spacing w:val="5"/>
                <w:sz w:val="24"/>
                <w:szCs w:val="24"/>
              </w:rPr>
              <w:t>构</w:t>
            </w:r>
          </w:p>
        </w:tc>
        <w:tc>
          <w:tcPr>
            <w:tcW w:w="59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pacing w:val="7"/>
                <w:sz w:val="24"/>
                <w:szCs w:val="24"/>
                <w:lang w:eastAsia="zh-CN"/>
              </w:rPr>
            </w:pPr>
            <w:r>
              <w:rPr>
                <w:rFonts w:hint="eastAsia" w:ascii="宋体" w:hAnsi="宋体" w:eastAsia="宋体" w:cs="宋体"/>
                <w:sz w:val="24"/>
                <w:szCs w:val="24"/>
              </w:rPr>
              <w:t>代理机构：</w:t>
            </w:r>
            <w:r>
              <w:rPr>
                <w:rFonts w:hint="eastAsia" w:ascii="宋体" w:hAnsi="宋体" w:eastAsia="宋体" w:cs="宋体"/>
                <w:spacing w:val="7"/>
                <w:sz w:val="24"/>
                <w:szCs w:val="24"/>
                <w:lang w:eastAsia="zh-CN"/>
              </w:rPr>
              <w:t>潢川县中立工程造价咨询有限责任公司</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pacing w:val="7"/>
                <w:sz w:val="24"/>
                <w:szCs w:val="24"/>
                <w:lang w:eastAsia="zh-CN"/>
              </w:rPr>
              <w:t>潢川县机场新区十八区</w:t>
            </w:r>
            <w:r>
              <w:rPr>
                <w:rFonts w:hint="eastAsia" w:ascii="宋体" w:hAnsi="宋体" w:eastAsia="宋体" w:cs="宋体"/>
                <w:spacing w:val="7"/>
                <w:sz w:val="24"/>
                <w:szCs w:val="24"/>
                <w:lang w:val="en-US" w:eastAsia="zh-CN"/>
              </w:rPr>
              <w:t>3号</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杨先生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13782995277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trPr>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1.1.3</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监</w:t>
            </w:r>
            <w:r>
              <w:rPr>
                <w:rFonts w:hint="eastAsia" w:ascii="宋体" w:hAnsi="宋体" w:eastAsia="宋体" w:cs="宋体"/>
                <w:spacing w:val="2"/>
                <w:sz w:val="24"/>
                <w:szCs w:val="24"/>
              </w:rPr>
              <w:t>督单位</w:t>
            </w:r>
          </w:p>
        </w:tc>
        <w:tc>
          <w:tcPr>
            <w:tcW w:w="59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监</w:t>
            </w:r>
            <w:r>
              <w:rPr>
                <w:rFonts w:hint="eastAsia" w:ascii="宋体" w:hAnsi="宋体" w:eastAsia="宋体" w:cs="宋体"/>
                <w:spacing w:val="11"/>
                <w:sz w:val="24"/>
                <w:szCs w:val="24"/>
              </w:rPr>
              <w:t>督</w:t>
            </w:r>
            <w:r>
              <w:rPr>
                <w:rFonts w:hint="eastAsia" w:ascii="宋体" w:hAnsi="宋体" w:eastAsia="宋体" w:cs="宋体"/>
                <w:spacing w:val="7"/>
                <w:sz w:val="24"/>
                <w:szCs w:val="24"/>
              </w:rPr>
              <w:t>单位：潢川县政府采购管理办公室</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地    址：潢川县跃进路</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联系</w:t>
            </w:r>
            <w:r>
              <w:rPr>
                <w:rFonts w:hint="eastAsia" w:ascii="宋体" w:hAnsi="宋体" w:eastAsia="宋体" w:cs="宋体"/>
                <w:spacing w:val="7"/>
                <w:sz w:val="24"/>
                <w:szCs w:val="24"/>
              </w:rPr>
              <w:t>电</w:t>
            </w:r>
            <w:r>
              <w:rPr>
                <w:rFonts w:hint="eastAsia" w:ascii="宋体" w:hAnsi="宋体" w:eastAsia="宋体" w:cs="宋体"/>
                <w:spacing w:val="4"/>
                <w:sz w:val="24"/>
                <w:szCs w:val="24"/>
              </w:rPr>
              <w:t>话：0376-5528602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4"/>
                <w:sz w:val="24"/>
                <w:szCs w:val="24"/>
              </w:rPr>
              <w:t>.1.4</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采</w:t>
            </w:r>
            <w:r>
              <w:rPr>
                <w:rFonts w:hint="eastAsia" w:ascii="宋体" w:hAnsi="宋体" w:eastAsia="宋体" w:cs="宋体"/>
                <w:spacing w:val="3"/>
                <w:sz w:val="24"/>
                <w:szCs w:val="24"/>
              </w:rPr>
              <w:t>购方式</w:t>
            </w:r>
          </w:p>
        </w:tc>
        <w:tc>
          <w:tcPr>
            <w:tcW w:w="59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公开招</w:t>
            </w:r>
            <w:r>
              <w:rPr>
                <w:rFonts w:hint="eastAsia" w:ascii="宋体" w:hAnsi="宋体" w:eastAsia="宋体" w:cs="宋体"/>
                <w:spacing w:val="1"/>
                <w:sz w:val="24"/>
                <w:szCs w:val="24"/>
              </w:rPr>
              <w:t>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4"/>
                <w:sz w:val="24"/>
                <w:szCs w:val="24"/>
              </w:rPr>
              <w:t>.1.5</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项目名</w:t>
            </w:r>
            <w:r>
              <w:rPr>
                <w:rFonts w:hint="eastAsia" w:ascii="宋体" w:hAnsi="宋体" w:eastAsia="宋体" w:cs="宋体"/>
                <w:spacing w:val="3"/>
                <w:sz w:val="24"/>
                <w:szCs w:val="24"/>
              </w:rPr>
              <w:t>称</w:t>
            </w:r>
          </w:p>
        </w:tc>
        <w:tc>
          <w:tcPr>
            <w:tcW w:w="59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20"/>
                <w:sz w:val="24"/>
                <w:szCs w:val="24"/>
                <w:lang w:val="en-US" w:eastAsia="zh-CN"/>
              </w:rPr>
              <w:t>豫东南高新区及衔接带征拆测绘服务采购项目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1.2</w:t>
            </w:r>
            <w:r>
              <w:rPr>
                <w:rFonts w:hint="eastAsia" w:ascii="宋体" w:hAnsi="宋体" w:eastAsia="宋体" w:cs="宋体"/>
                <w:sz w:val="24"/>
                <w:szCs w:val="24"/>
              </w:rPr>
              <w:t>.1</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资金来源</w:t>
            </w:r>
          </w:p>
        </w:tc>
        <w:tc>
          <w:tcPr>
            <w:tcW w:w="59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财</w:t>
            </w:r>
            <w:r>
              <w:rPr>
                <w:rFonts w:hint="eastAsia" w:ascii="宋体" w:hAnsi="宋体" w:eastAsia="宋体" w:cs="宋体"/>
                <w:spacing w:val="2"/>
                <w:sz w:val="24"/>
                <w:szCs w:val="24"/>
              </w:rPr>
              <w:t>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4"/>
                <w:sz w:val="24"/>
                <w:szCs w:val="24"/>
              </w:rPr>
              <w:t>.</w:t>
            </w:r>
            <w:r>
              <w:rPr>
                <w:rFonts w:hint="eastAsia" w:ascii="宋体" w:hAnsi="宋体" w:eastAsia="宋体" w:cs="宋体"/>
                <w:spacing w:val="-3"/>
                <w:sz w:val="24"/>
                <w:szCs w:val="24"/>
              </w:rPr>
              <w:t>2.2</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资</w:t>
            </w:r>
            <w:r>
              <w:rPr>
                <w:rFonts w:hint="eastAsia" w:ascii="宋体" w:hAnsi="宋体" w:eastAsia="宋体" w:cs="宋体"/>
                <w:spacing w:val="4"/>
                <w:sz w:val="24"/>
                <w:szCs w:val="24"/>
              </w:rPr>
              <w:t>金</w:t>
            </w:r>
            <w:r>
              <w:rPr>
                <w:rFonts w:hint="eastAsia" w:ascii="宋体" w:hAnsi="宋体" w:eastAsia="宋体" w:cs="宋体"/>
                <w:spacing w:val="3"/>
                <w:sz w:val="24"/>
                <w:szCs w:val="24"/>
              </w:rPr>
              <w:t>落实情况</w:t>
            </w:r>
          </w:p>
        </w:tc>
        <w:tc>
          <w:tcPr>
            <w:tcW w:w="59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9"/>
                <w:sz w:val="24"/>
                <w:szCs w:val="24"/>
              </w:rPr>
              <w:t>已</w:t>
            </w:r>
            <w:r>
              <w:rPr>
                <w:rFonts w:hint="eastAsia" w:ascii="宋体" w:hAnsi="宋体" w:eastAsia="宋体" w:cs="宋体"/>
                <w:spacing w:val="-8"/>
                <w:sz w:val="24"/>
                <w:szCs w:val="24"/>
              </w:rPr>
              <w:t>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1.2.3</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包段划分及 </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lang w:val="en-US" w:eastAsia="zh-CN"/>
              </w:rPr>
              <w:t>最高限价</w:t>
            </w:r>
          </w:p>
        </w:tc>
        <w:tc>
          <w:tcPr>
            <w:tcW w:w="59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pacing w:val="11"/>
                <w:sz w:val="24"/>
                <w:szCs w:val="24"/>
                <w:lang w:eastAsia="zh-CN"/>
              </w:rPr>
            </w:pPr>
            <w:r>
              <w:rPr>
                <w:rFonts w:hint="eastAsia" w:ascii="宋体" w:hAnsi="宋体" w:eastAsia="宋体" w:cs="宋体"/>
                <w:spacing w:val="11"/>
                <w:sz w:val="24"/>
                <w:szCs w:val="24"/>
                <w:lang w:val="en-US" w:eastAsia="zh-CN"/>
              </w:rPr>
              <w:t xml:space="preserve">包段划分：共分为1个包段。 </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lang w:val="en-US" w:eastAsia="zh-CN"/>
              </w:rPr>
              <w:t>最高限价：13945199.74元</w:t>
            </w:r>
          </w:p>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both"/>
              <w:textAlignment w:val="auto"/>
              <w:rPr>
                <w:rFonts w:hint="eastAsia"/>
                <w:lang w:eastAsia="zh-CN"/>
              </w:rPr>
            </w:pPr>
            <w:r>
              <w:rPr>
                <w:rFonts w:hint="eastAsia" w:ascii="宋体" w:hAnsi="宋体" w:eastAsia="宋体" w:cs="宋体"/>
                <w:spacing w:val="11"/>
                <w:sz w:val="24"/>
                <w:szCs w:val="24"/>
                <w:lang w:val="en-US" w:eastAsia="zh-CN"/>
              </w:rPr>
              <w:t>注：投标人投标总报价高于招标控制价视为无效报价，其投标予以拒绝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1.3.1</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采购内容</w:t>
            </w:r>
          </w:p>
        </w:tc>
        <w:tc>
          <w:tcPr>
            <w:tcW w:w="5979" w:type="dxa"/>
            <w:noWrap w:val="0"/>
            <w:vAlign w:val="center"/>
          </w:tcPr>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pacing w:val="20"/>
                <w:sz w:val="24"/>
                <w:szCs w:val="24"/>
                <w:lang w:eastAsia="zh-CN"/>
              </w:rPr>
              <w:t>采购一家专业测绘服务机构，为</w:t>
            </w:r>
            <w:r>
              <w:rPr>
                <w:rFonts w:hint="eastAsia" w:ascii="宋体" w:hAnsi="宋体" w:eastAsia="宋体" w:cs="宋体"/>
                <w:spacing w:val="20"/>
                <w:sz w:val="24"/>
                <w:szCs w:val="24"/>
                <w:lang w:val="en-US" w:eastAsia="zh-CN"/>
              </w:rPr>
              <w:t>豫东南高新区及衔接带征拆测绘</w:t>
            </w:r>
            <w:r>
              <w:rPr>
                <w:rFonts w:hint="eastAsia" w:ascii="宋体" w:hAnsi="宋体" w:eastAsia="宋体" w:cs="宋体"/>
                <w:spacing w:val="20"/>
                <w:sz w:val="24"/>
                <w:szCs w:val="24"/>
                <w:lang w:eastAsia="zh-CN"/>
              </w:rPr>
              <w:t>提供测绘服务。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pacing w:val="-2"/>
                <w:sz w:val="24"/>
                <w:szCs w:val="24"/>
              </w:rPr>
              <w:t>1.3.</w:t>
            </w:r>
            <w:r>
              <w:rPr>
                <w:rFonts w:hint="eastAsia" w:ascii="宋体" w:hAnsi="宋体" w:eastAsia="宋体" w:cs="宋体"/>
                <w:spacing w:val="-2"/>
                <w:sz w:val="24"/>
                <w:szCs w:val="24"/>
                <w:lang w:val="en-US" w:eastAsia="zh-CN"/>
              </w:rPr>
              <w:t>2</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质</w:t>
            </w:r>
            <w:r>
              <w:rPr>
                <w:rFonts w:hint="eastAsia" w:ascii="宋体" w:hAnsi="宋体" w:eastAsia="宋体" w:cs="宋体"/>
                <w:spacing w:val="3"/>
                <w:sz w:val="24"/>
                <w:szCs w:val="24"/>
              </w:rPr>
              <w:t>量</w:t>
            </w:r>
            <w:r>
              <w:rPr>
                <w:rFonts w:hint="eastAsia" w:ascii="宋体" w:hAnsi="宋体" w:eastAsia="宋体" w:cs="宋体"/>
                <w:spacing w:val="2"/>
                <w:sz w:val="24"/>
                <w:szCs w:val="24"/>
              </w:rPr>
              <w:t>要求</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5"/>
                <w:sz w:val="24"/>
                <w:szCs w:val="24"/>
              </w:rPr>
              <w:t>符合国家现行相关规范及标准要</w:t>
            </w:r>
            <w:r>
              <w:rPr>
                <w:rFonts w:hint="eastAsia" w:ascii="宋体" w:hAnsi="宋体" w:eastAsia="宋体" w:cs="宋体"/>
                <w:spacing w:val="3"/>
                <w:sz w:val="24"/>
                <w:szCs w:val="24"/>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pacing w:val="-6"/>
                <w:sz w:val="24"/>
                <w:szCs w:val="24"/>
              </w:rPr>
              <w:t>1</w:t>
            </w:r>
            <w:r>
              <w:rPr>
                <w:rFonts w:hint="eastAsia" w:ascii="宋体" w:hAnsi="宋体" w:eastAsia="宋体" w:cs="宋体"/>
                <w:spacing w:val="-4"/>
                <w:sz w:val="24"/>
                <w:szCs w:val="24"/>
              </w:rPr>
              <w:t>.</w:t>
            </w:r>
            <w:r>
              <w:rPr>
                <w:rFonts w:hint="eastAsia" w:ascii="宋体" w:hAnsi="宋体" w:eastAsia="宋体" w:cs="宋体"/>
                <w:spacing w:val="-3"/>
                <w:sz w:val="24"/>
                <w:szCs w:val="24"/>
              </w:rPr>
              <w:t>3.</w:t>
            </w:r>
            <w:r>
              <w:rPr>
                <w:rFonts w:hint="eastAsia" w:ascii="宋体" w:hAnsi="宋体" w:eastAsia="宋体" w:cs="宋体"/>
                <w:spacing w:val="-3"/>
                <w:sz w:val="24"/>
                <w:szCs w:val="24"/>
                <w:lang w:val="en-US" w:eastAsia="zh-CN"/>
              </w:rPr>
              <w:t>3</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合同履行期限</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自合同签订之日起</w:t>
            </w:r>
            <w:r>
              <w:rPr>
                <w:rFonts w:hint="eastAsia" w:ascii="宋体" w:hAnsi="宋体" w:cs="宋体"/>
                <w:spacing w:val="4"/>
                <w:sz w:val="24"/>
                <w:szCs w:val="24"/>
                <w:lang w:val="en-US" w:eastAsia="zh-CN"/>
              </w:rPr>
              <w:t>90</w:t>
            </w:r>
            <w:r>
              <w:rPr>
                <w:rFonts w:hint="eastAsia" w:ascii="宋体" w:hAnsi="宋体" w:eastAsia="宋体" w:cs="宋体"/>
                <w:spacing w:val="4"/>
                <w:sz w:val="24"/>
                <w:szCs w:val="24"/>
                <w:lang w:val="en-US" w:eastAsia="zh-CN"/>
              </w:rPr>
              <w:t>日历天内；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1.4</w:t>
            </w:r>
            <w:r>
              <w:rPr>
                <w:rFonts w:hint="eastAsia" w:ascii="宋体" w:hAnsi="宋体" w:eastAsia="宋体" w:cs="宋体"/>
                <w:sz w:val="24"/>
                <w:szCs w:val="24"/>
              </w:rPr>
              <w:t>.1</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投标人资格条件</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w:t>
            </w:r>
            <w:r>
              <w:rPr>
                <w:rFonts w:hint="eastAsia" w:ascii="宋体" w:hAnsi="宋体" w:eastAsia="宋体" w:cs="宋体"/>
                <w:sz w:val="24"/>
                <w:szCs w:val="24"/>
                <w:lang w:val="en-US" w:eastAsia="zh-CN"/>
              </w:rPr>
              <w:t xml:space="preserve">、满足《中华人民共和国政府采购法》第二十二条规定 </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2、落实政府采购政策满足的资格要求 ：</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政府采购应当有助于实现国家的经济和社会发展政策目标，包括优先采购节能环保、环境标志性产品、优先采购自主创新产品，扶持不发达地区和少数民族地区，促进中小企业发展等。政府采购应当采购本国货物、工程和服务。但有下列情形之一的除外： </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（一）需要采购的货物、工程或者服务在中国境内无法获取或者无法以合理的商业条件获取的；</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（二）为在中国境外使用而进行采购的； </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（三）其他法律、行政法规另有规定的。 </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上述本国货物、工程和服务的界定，依照国务院有关规定执行。 </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3、本项目的特定资格要求 </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3.1具有独立承担民事责任的能力（具有有效的营业执照）。</w:t>
            </w:r>
          </w:p>
          <w:p>
            <w:pPr>
              <w:pStyle w:val="3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eastAsia"/>
                <w:lang w:val="en-US" w:eastAsia="zh-CN"/>
              </w:rPr>
            </w:pPr>
            <w:r>
              <w:rPr>
                <w:rFonts w:hint="eastAsia" w:eastAsia="宋体" w:cs="宋体"/>
                <w:spacing w:val="20"/>
                <w:sz w:val="24"/>
                <w:szCs w:val="24"/>
                <w:lang w:val="en-US" w:eastAsia="zh-CN"/>
              </w:rPr>
              <w:t>3.2投标人须具备测绘乙级及以上资质</w:t>
            </w:r>
            <w:r>
              <w:rPr>
                <w:rFonts w:hint="eastAsia" w:ascii="宋体" w:hAnsi="宋体" w:eastAsia="宋体" w:cs="宋体"/>
                <w:spacing w:val="20"/>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3.3具有良好的商业信誉和健全的财务会计制度（提供2021年度财务审计报告，若企业成立年份不足，则需提供开户行资信证明）。</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3.4具有履行合同所必需的设备和专业技术能力（具有履行合同所必需的设备和专业技术能力承诺函，格式自拟）。</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r>
              <w:rPr>
                <w:rFonts w:hint="eastAsia" w:ascii="宋体" w:hAnsi="宋体" w:cs="宋体"/>
                <w:sz w:val="24"/>
                <w:szCs w:val="24"/>
                <w:lang w:val="en-US" w:eastAsia="zh-CN"/>
              </w:rPr>
              <w:t>有依法缴纳税收和社会保障资金的良好记录（提供2023年以来任意3个月社保证明和纳税证明，依法免税或不需要缴纳社会保</w:t>
            </w:r>
            <w:r>
              <w:rPr>
                <w:rFonts w:hint="eastAsia" w:ascii="宋体" w:hAnsi="宋体" w:eastAsia="宋体" w:cs="宋体"/>
                <w:sz w:val="24"/>
                <w:szCs w:val="24"/>
                <w:lang w:val="en-US" w:eastAsia="zh-CN"/>
              </w:rPr>
              <w:t>障资金的投标人，应提供相应证明文件）。</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3.6参加政府采购活动前三年内，在经营活动中没有重大违法记录（提供参加本次采购活动前三年内，在经营活动中没有重大违法记录的承诺函，格式自拟）。</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3.7根据《关于在政府采购活动中查询及使用信用记录有关问题的通知》（财库[2016]125 号）规定，未被列入“中国执行信息 公开网”的“失信被执行人”、“信用中国”的“重大税收违法失信主体”和“中国政府采购网”的“政府采购严重违法失信行为记录名单”中的任何一个名单内。被列入“失信被执行人”、“重大税收违法失信主体”、“政府采购严重违法失信行为记录名单”的投标人将被拒绝参与本项目政府采购活动。</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3.8 </w:t>
            </w:r>
            <w:r>
              <w:rPr>
                <w:rFonts w:hint="eastAsia" w:ascii="宋体" w:hAnsi="宋体" w:eastAsia="宋体" w:cs="宋体"/>
                <w:spacing w:val="6"/>
                <w:sz w:val="24"/>
                <w:szCs w:val="24"/>
                <w:lang w:eastAsia="zh-CN"/>
              </w:rPr>
              <w:t>投标人</w:t>
            </w:r>
            <w:r>
              <w:rPr>
                <w:rFonts w:hint="eastAsia" w:ascii="宋体" w:hAnsi="宋体" w:eastAsia="宋体" w:cs="宋体"/>
                <w:sz w:val="24"/>
                <w:szCs w:val="24"/>
                <w:lang w:val="en-US" w:eastAsia="zh-CN"/>
              </w:rPr>
              <w:t xml:space="preserve">与采购人或采购人就本次采购的服务委托的招标代理机构及其附属机构没有行政或经济关联。 </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3.9本项目不接受联合体投标。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1.5</w:t>
            </w:r>
            <w:r>
              <w:rPr>
                <w:rFonts w:hint="eastAsia" w:ascii="宋体" w:hAnsi="宋体" w:eastAsia="宋体" w:cs="宋体"/>
                <w:sz w:val="24"/>
                <w:szCs w:val="24"/>
              </w:rPr>
              <w:t>.1</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是否接受联合体投标</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20"/>
                <w:sz w:val="28"/>
                <w:szCs w:val="28"/>
              </w:rPr>
              <w:sym w:font="Wingdings" w:char="00FE"/>
            </w:r>
            <w:r>
              <w:rPr>
                <w:rFonts w:hint="eastAsia" w:ascii="宋体" w:hAnsi="宋体" w:eastAsia="宋体" w:cs="宋体"/>
                <w:spacing w:val="-19"/>
                <w:sz w:val="24"/>
                <w:szCs w:val="24"/>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4"/>
                <w:sz w:val="24"/>
                <w:szCs w:val="24"/>
              </w:rPr>
              <w:t xml:space="preserve"> 6</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踏</w:t>
            </w:r>
            <w:r>
              <w:rPr>
                <w:rFonts w:hint="eastAsia" w:ascii="宋体" w:hAnsi="宋体" w:eastAsia="宋体" w:cs="宋体"/>
                <w:spacing w:val="3"/>
                <w:sz w:val="24"/>
                <w:szCs w:val="24"/>
              </w:rPr>
              <w:t>勘现场</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20"/>
                <w:sz w:val="28"/>
                <w:szCs w:val="28"/>
              </w:rPr>
              <w:sym w:font="Wingdings" w:char="00FE"/>
            </w:r>
            <w:r>
              <w:rPr>
                <w:rFonts w:hint="eastAsia" w:ascii="宋体" w:hAnsi="宋体" w:eastAsia="宋体" w:cs="宋体"/>
                <w:spacing w:val="-19"/>
                <w:sz w:val="24"/>
                <w:szCs w:val="24"/>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1 71</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7"/>
                <w:sz w:val="24"/>
                <w:szCs w:val="24"/>
              </w:rPr>
              <w:t>投</w:t>
            </w:r>
            <w:r>
              <w:rPr>
                <w:rFonts w:hint="eastAsia" w:ascii="宋体" w:hAnsi="宋体" w:eastAsia="宋体" w:cs="宋体"/>
                <w:spacing w:val="5"/>
                <w:sz w:val="24"/>
                <w:szCs w:val="24"/>
              </w:rPr>
              <w:t>标预备会</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20"/>
                <w:sz w:val="28"/>
                <w:szCs w:val="28"/>
              </w:rPr>
              <w:sym w:font="Wingdings" w:char="00FE"/>
            </w:r>
            <w:r>
              <w:rPr>
                <w:rFonts w:hint="eastAsia" w:ascii="宋体" w:hAnsi="宋体" w:eastAsia="宋体" w:cs="宋体"/>
                <w:spacing w:val="-19"/>
                <w:sz w:val="24"/>
                <w:szCs w:val="24"/>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5"/>
                <w:sz w:val="24"/>
                <w:szCs w:val="24"/>
              </w:rPr>
              <w:t>.8</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投标人提出问题的截止时间</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8"/>
                <w:sz w:val="24"/>
                <w:szCs w:val="24"/>
              </w:rPr>
              <w:t>递交</w:t>
            </w:r>
            <w:r>
              <w:rPr>
                <w:rFonts w:hint="eastAsia" w:ascii="宋体" w:hAnsi="宋体" w:eastAsia="宋体" w:cs="宋体"/>
                <w:spacing w:val="5"/>
                <w:sz w:val="24"/>
                <w:szCs w:val="24"/>
              </w:rPr>
              <w:t>投</w:t>
            </w:r>
            <w:r>
              <w:rPr>
                <w:rFonts w:hint="eastAsia" w:ascii="宋体" w:hAnsi="宋体" w:eastAsia="宋体" w:cs="宋体"/>
                <w:spacing w:val="4"/>
                <w:sz w:val="24"/>
                <w:szCs w:val="24"/>
              </w:rPr>
              <w:t>标文件截止之日</w:t>
            </w:r>
            <w:r>
              <w:rPr>
                <w:rFonts w:hint="eastAsia" w:ascii="宋体" w:hAnsi="宋体" w:eastAsia="宋体" w:cs="宋体"/>
                <w:spacing w:val="4"/>
                <w:sz w:val="24"/>
                <w:szCs w:val="24"/>
                <w:u w:val="single" w:color="auto"/>
              </w:rPr>
              <w:t xml:space="preserve"> 10 </w:t>
            </w:r>
            <w:r>
              <w:rPr>
                <w:rFonts w:hint="eastAsia" w:ascii="宋体" w:hAnsi="宋体" w:eastAsia="宋体" w:cs="宋体"/>
                <w:spacing w:val="4"/>
                <w:sz w:val="24"/>
                <w:szCs w:val="24"/>
              </w:rPr>
              <w:t>天前，采购人收到异议后 3 日内做出答</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10"/>
                <w:sz w:val="24"/>
                <w:szCs w:val="24"/>
              </w:rPr>
              <w:t>复</w:t>
            </w:r>
            <w:r>
              <w:rPr>
                <w:rFonts w:hint="eastAsia" w:ascii="宋体" w:hAnsi="宋体" w:eastAsia="宋体" w:cs="宋体"/>
                <w:spacing w:val="-8"/>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5"/>
                <w:sz w:val="24"/>
                <w:szCs w:val="24"/>
              </w:rPr>
              <w:t>.9</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采购人书面澄清的时间</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1"/>
                <w:sz w:val="24"/>
                <w:szCs w:val="24"/>
              </w:rPr>
              <w:t>递</w:t>
            </w:r>
            <w:r>
              <w:rPr>
                <w:rFonts w:hint="eastAsia" w:ascii="宋体" w:hAnsi="宋体" w:eastAsia="宋体" w:cs="宋体"/>
                <w:sz w:val="24"/>
                <w:szCs w:val="24"/>
              </w:rPr>
              <w:t xml:space="preserve">交投标文件截止之日 </w:t>
            </w:r>
            <w:r>
              <w:rPr>
                <w:rFonts w:hint="eastAsia" w:ascii="宋体" w:hAnsi="宋体" w:eastAsia="宋体" w:cs="宋体"/>
                <w:sz w:val="24"/>
                <w:szCs w:val="24"/>
                <w:u w:val="single" w:color="auto"/>
              </w:rPr>
              <w:t xml:space="preserve">15 </w:t>
            </w:r>
            <w:r>
              <w:rPr>
                <w:rFonts w:hint="eastAsia" w:ascii="宋体" w:hAnsi="宋体" w:eastAsia="宋体" w:cs="宋体"/>
                <w:sz w:val="24"/>
                <w:szCs w:val="24"/>
              </w:rPr>
              <w:t>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5"/>
                <w:sz w:val="24"/>
                <w:szCs w:val="24"/>
              </w:rPr>
              <w:t>.10</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分包</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1"/>
                <w:sz w:val="24"/>
                <w:szCs w:val="24"/>
              </w:rPr>
              <w:t>不</w:t>
            </w:r>
            <w:r>
              <w:rPr>
                <w:rFonts w:hint="eastAsia" w:ascii="宋体" w:hAnsi="宋体" w:eastAsia="宋体" w:cs="宋体"/>
                <w:sz w:val="24"/>
                <w:szCs w:val="24"/>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5"/>
                <w:sz w:val="24"/>
                <w:szCs w:val="24"/>
              </w:rPr>
              <w:t xml:space="preserve"> 11</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偏离</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允</w:t>
            </w:r>
            <w:r>
              <w:rPr>
                <w:rFonts w:hint="eastAsia" w:ascii="宋体" w:hAnsi="宋体" w:eastAsia="宋体" w:cs="宋体"/>
                <w:spacing w:val="-2"/>
                <w:sz w:val="24"/>
                <w:szCs w:val="24"/>
              </w:rPr>
              <w:t>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2</w:t>
            </w:r>
            <w:r>
              <w:rPr>
                <w:rFonts w:hint="eastAsia" w:ascii="宋体" w:hAnsi="宋体" w:eastAsia="宋体" w:cs="宋体"/>
                <w:spacing w:val="6"/>
                <w:sz w:val="24"/>
                <w:szCs w:val="24"/>
              </w:rPr>
              <w:t>.1</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构成招标文件的其他材料</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5"/>
                <w:position w:val="17"/>
                <w:sz w:val="24"/>
                <w:szCs w:val="24"/>
              </w:rPr>
              <w:t>解答、澄清、修改与补充等书面通知，以及采购人在招标期间发出的有编号的补遗书和其它有效正式函件等均是招标文件的组成部分。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7"/>
                <w:sz w:val="24"/>
                <w:szCs w:val="24"/>
              </w:rPr>
              <w:t>2</w:t>
            </w:r>
            <w:r>
              <w:rPr>
                <w:rFonts w:hint="eastAsia" w:ascii="宋体" w:hAnsi="宋体" w:eastAsia="宋体" w:cs="宋体"/>
                <w:spacing w:val="5"/>
                <w:sz w:val="24"/>
                <w:szCs w:val="24"/>
              </w:rPr>
              <w:t>.1.1</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投标截止时</w:t>
            </w:r>
            <w:r>
              <w:rPr>
                <w:rFonts w:hint="eastAsia" w:ascii="宋体" w:hAnsi="宋体" w:eastAsia="宋体" w:cs="宋体"/>
                <w:spacing w:val="5"/>
                <w:sz w:val="24"/>
                <w:szCs w:val="24"/>
              </w:rPr>
              <w:t>间</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17"/>
                <w:sz w:val="24"/>
                <w:szCs w:val="24"/>
              </w:rPr>
              <w:t>2</w:t>
            </w:r>
            <w:r>
              <w:rPr>
                <w:rFonts w:hint="eastAsia" w:ascii="宋体" w:hAnsi="宋体" w:eastAsia="宋体" w:cs="宋体"/>
                <w:spacing w:val="-11"/>
                <w:sz w:val="24"/>
                <w:szCs w:val="24"/>
              </w:rPr>
              <w:t>023 年</w:t>
            </w:r>
            <w:r>
              <w:rPr>
                <w:rFonts w:hint="eastAsia" w:ascii="宋体" w:hAnsi="宋体" w:cs="宋体"/>
                <w:spacing w:val="-11"/>
                <w:sz w:val="24"/>
                <w:szCs w:val="24"/>
                <w:lang w:val="en-US" w:eastAsia="zh-CN"/>
              </w:rPr>
              <w:t>8</w:t>
            </w:r>
            <w:r>
              <w:rPr>
                <w:rFonts w:hint="eastAsia" w:ascii="宋体" w:hAnsi="宋体" w:eastAsia="宋体" w:cs="宋体"/>
                <w:spacing w:val="-11"/>
                <w:sz w:val="24"/>
                <w:szCs w:val="24"/>
              </w:rPr>
              <w:t>月</w:t>
            </w:r>
            <w:r>
              <w:rPr>
                <w:rFonts w:hint="eastAsia" w:ascii="宋体" w:hAnsi="宋体" w:cs="宋体"/>
                <w:spacing w:val="-11"/>
                <w:sz w:val="24"/>
                <w:szCs w:val="24"/>
                <w:lang w:val="en-US" w:eastAsia="zh-CN"/>
              </w:rPr>
              <w:t>9</w:t>
            </w:r>
            <w:r>
              <w:rPr>
                <w:rFonts w:hint="eastAsia" w:ascii="宋体" w:hAnsi="宋体" w:eastAsia="宋体" w:cs="宋体"/>
                <w:spacing w:val="-11"/>
                <w:sz w:val="24"/>
                <w:szCs w:val="24"/>
              </w:rPr>
              <w:t>日 09 时 30 分 (北京时间)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2</w:t>
            </w:r>
            <w:r>
              <w:rPr>
                <w:rFonts w:hint="eastAsia" w:ascii="宋体" w:hAnsi="宋体" w:eastAsia="宋体" w:cs="宋体"/>
                <w:spacing w:val="2"/>
                <w:sz w:val="24"/>
                <w:szCs w:val="24"/>
              </w:rPr>
              <w:t>.2.2</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招标人澄清招标文件的时间</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时间：投标文件递交截止时间 15 日前；</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16"/>
                <w:sz w:val="24"/>
                <w:szCs w:val="24"/>
              </w:rPr>
              <w:t>形</w:t>
            </w:r>
            <w:r>
              <w:rPr>
                <w:rFonts w:hint="eastAsia" w:ascii="宋体" w:hAnsi="宋体" w:eastAsia="宋体" w:cs="宋体"/>
                <w:spacing w:val="13"/>
                <w:sz w:val="24"/>
                <w:szCs w:val="24"/>
              </w:rPr>
              <w:t>式</w:t>
            </w:r>
            <w:r>
              <w:rPr>
                <w:rFonts w:hint="eastAsia" w:ascii="宋体" w:hAnsi="宋体" w:eastAsia="宋体" w:cs="宋体"/>
                <w:spacing w:val="8"/>
                <w:sz w:val="24"/>
                <w:szCs w:val="24"/>
              </w:rPr>
              <w:t>：通过“新郑市公共资源电子交易平台”发出招标文件的澄清</w:t>
            </w:r>
            <w:r>
              <w:rPr>
                <w:rFonts w:hint="eastAsia" w:ascii="宋体" w:hAnsi="宋体" w:eastAsia="宋体" w:cs="宋体"/>
                <w:spacing w:val="8"/>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7"/>
                <w:sz w:val="24"/>
                <w:szCs w:val="24"/>
              </w:rPr>
              <w:t>3</w:t>
            </w:r>
            <w:r>
              <w:rPr>
                <w:rFonts w:hint="eastAsia" w:ascii="宋体" w:hAnsi="宋体" w:eastAsia="宋体" w:cs="宋体"/>
                <w:spacing w:val="4"/>
                <w:sz w:val="24"/>
                <w:szCs w:val="24"/>
              </w:rPr>
              <w:t>.1.1</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构成投标文件的其他材料</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8"/>
                <w:sz w:val="24"/>
                <w:szCs w:val="24"/>
              </w:rPr>
              <w:t>投标人认为有利于投标的其他资料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7"/>
                <w:sz w:val="24"/>
                <w:szCs w:val="24"/>
              </w:rPr>
              <w:t>3</w:t>
            </w:r>
            <w:r>
              <w:rPr>
                <w:rFonts w:hint="eastAsia" w:ascii="宋体" w:hAnsi="宋体" w:eastAsia="宋体" w:cs="宋体"/>
                <w:spacing w:val="4"/>
                <w:sz w:val="24"/>
                <w:szCs w:val="24"/>
              </w:rPr>
              <w:t xml:space="preserve"> 3 1</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7"/>
                <w:sz w:val="24"/>
                <w:szCs w:val="24"/>
              </w:rPr>
              <w:t>投</w:t>
            </w:r>
            <w:r>
              <w:rPr>
                <w:rFonts w:hint="eastAsia" w:ascii="宋体" w:hAnsi="宋体" w:eastAsia="宋体" w:cs="宋体"/>
                <w:spacing w:val="5"/>
                <w:sz w:val="24"/>
                <w:szCs w:val="24"/>
              </w:rPr>
              <w:t>标有效期</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4"/>
                <w:sz w:val="24"/>
                <w:szCs w:val="24"/>
              </w:rPr>
              <w:t>60 天</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(投标截止时间起)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3.</w:t>
            </w:r>
            <w:r>
              <w:rPr>
                <w:rFonts w:hint="eastAsia" w:ascii="宋体" w:hAnsi="宋体" w:eastAsia="宋体" w:cs="宋体"/>
                <w:sz w:val="24"/>
                <w:szCs w:val="24"/>
              </w:rPr>
              <w:t>5</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是否允许递交备选投标方案</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1"/>
                <w:sz w:val="24"/>
                <w:szCs w:val="24"/>
              </w:rPr>
              <w:t>不</w:t>
            </w:r>
            <w:r>
              <w:rPr>
                <w:rFonts w:hint="eastAsia" w:ascii="宋体" w:hAnsi="宋体" w:eastAsia="宋体" w:cs="宋体"/>
                <w:sz w:val="24"/>
                <w:szCs w:val="24"/>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3.</w:t>
            </w:r>
            <w:r>
              <w:rPr>
                <w:rFonts w:hint="eastAsia" w:ascii="宋体" w:hAnsi="宋体" w:eastAsia="宋体" w:cs="宋体"/>
                <w:sz w:val="24"/>
                <w:szCs w:val="24"/>
              </w:rPr>
              <w:t>6.4</w:t>
            </w:r>
          </w:p>
        </w:tc>
        <w:tc>
          <w:tcPr>
            <w:tcW w:w="151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5"/>
                <w:position w:val="17"/>
                <w:sz w:val="24"/>
                <w:szCs w:val="24"/>
              </w:rPr>
              <w:t>签字或盖章要求及投标文件的制作</w:t>
            </w:r>
          </w:p>
        </w:tc>
        <w:tc>
          <w:tcPr>
            <w:tcW w:w="597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pacing w:val="-5"/>
                <w:position w:val="17"/>
                <w:sz w:val="24"/>
                <w:szCs w:val="24"/>
              </w:rPr>
            </w:pPr>
            <w:r>
              <w:rPr>
                <w:rFonts w:hint="eastAsia" w:ascii="宋体" w:hAnsi="宋体" w:eastAsia="宋体" w:cs="宋体"/>
                <w:spacing w:val="-5"/>
                <w:position w:val="17"/>
                <w:sz w:val="24"/>
                <w:szCs w:val="24"/>
              </w:rPr>
              <w:t>签字或盖章要求：符合招标文件要求</w:t>
            </w:r>
          </w:p>
          <w:p>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pacing w:val="-5"/>
                <w:position w:val="17"/>
                <w:sz w:val="24"/>
                <w:szCs w:val="24"/>
              </w:rPr>
            </w:pPr>
            <w:r>
              <w:rPr>
                <w:rFonts w:hint="eastAsia" w:ascii="宋体" w:hAnsi="宋体" w:eastAsia="宋体" w:cs="宋体"/>
                <w:spacing w:val="-5"/>
                <w:position w:val="17"/>
                <w:sz w:val="24"/>
                <w:szCs w:val="24"/>
              </w:rPr>
              <w:t>投标文件的制作应满足以下规定：</w:t>
            </w:r>
          </w:p>
          <w:p>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pacing w:val="-5"/>
                <w:position w:val="17"/>
                <w:sz w:val="24"/>
                <w:szCs w:val="24"/>
              </w:rPr>
            </w:pPr>
            <w:r>
              <w:rPr>
                <w:rFonts w:hint="eastAsia" w:ascii="宋体" w:hAnsi="宋体" w:eastAsia="宋体" w:cs="宋体"/>
                <w:spacing w:val="-5"/>
                <w:position w:val="17"/>
                <w:sz w:val="24"/>
                <w:szCs w:val="24"/>
              </w:rPr>
              <w:t>(1) 投标文件由投标人使用“新郑市公共资源交易中心”网 站【下载专区】的“投标文件制作工具”制作生成。</w:t>
            </w:r>
          </w:p>
          <w:p>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pacing w:val="-5"/>
                <w:position w:val="17"/>
                <w:sz w:val="24"/>
                <w:szCs w:val="24"/>
              </w:rPr>
            </w:pPr>
            <w:r>
              <w:rPr>
                <w:rFonts w:hint="eastAsia" w:ascii="宋体" w:hAnsi="宋体" w:eastAsia="宋体" w:cs="宋体"/>
                <w:spacing w:val="-5"/>
                <w:position w:val="17"/>
                <w:sz w:val="24"/>
                <w:szCs w:val="24"/>
              </w:rPr>
              <w:t>(2)“投标文件格式”中要求盖电子签章的地方，投标人均应按照要求盖电子签章。</w:t>
            </w:r>
          </w:p>
          <w:p>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pacing w:val="-5"/>
                <w:position w:val="17"/>
                <w:sz w:val="24"/>
                <w:szCs w:val="24"/>
              </w:rPr>
            </w:pPr>
            <w:r>
              <w:rPr>
                <w:rFonts w:hint="eastAsia" w:ascii="宋体" w:hAnsi="宋体" w:eastAsia="宋体" w:cs="宋体"/>
                <w:spacing w:val="-5"/>
                <w:position w:val="17"/>
                <w:sz w:val="24"/>
                <w:szCs w:val="24"/>
              </w:rPr>
              <w:t>(3) 投标文件制作完成后，投标人应使用 CA 数字证书对投标文件进行文件加密，形成加密的投标文件。</w:t>
            </w:r>
          </w:p>
          <w:p>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5"/>
                <w:position w:val="17"/>
                <w:sz w:val="24"/>
                <w:szCs w:val="24"/>
              </w:rPr>
              <w:t>(4) 投标文件制作的具体方法详见“新郑市公共资源交易中心”网站 “电子投标文件制作手册”。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4.</w:t>
            </w:r>
            <w:r>
              <w:rPr>
                <w:rFonts w:hint="eastAsia" w:ascii="宋体" w:hAnsi="宋体" w:eastAsia="宋体" w:cs="宋体"/>
                <w:spacing w:val="3"/>
                <w:sz w:val="24"/>
                <w:szCs w:val="24"/>
              </w:rPr>
              <w:t>2</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电子</w:t>
            </w:r>
            <w:r>
              <w:rPr>
                <w:rFonts w:hint="eastAsia" w:ascii="宋体" w:hAnsi="宋体" w:eastAsia="宋体" w:cs="宋体"/>
                <w:spacing w:val="-1"/>
                <w:sz w:val="24"/>
                <w:szCs w:val="24"/>
              </w:rPr>
              <w:t>投标文件的递交</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2"/>
                <w:sz w:val="24"/>
                <w:szCs w:val="24"/>
              </w:rPr>
              <w:t>本项目采用“远程不见面”开标方式，</w:t>
            </w:r>
            <w:r>
              <w:rPr>
                <w:rFonts w:hint="eastAsia" w:ascii="宋体" w:hAnsi="宋体" w:eastAsia="宋体" w:cs="宋体"/>
                <w:spacing w:val="1"/>
                <w:sz w:val="24"/>
                <w:szCs w:val="24"/>
              </w:rPr>
              <w:t>投标人只须递交电子投</w:t>
            </w:r>
            <w:r>
              <w:rPr>
                <w:rFonts w:hint="eastAsia" w:ascii="宋体" w:hAnsi="宋体" w:eastAsia="宋体" w:cs="宋体"/>
                <w:sz w:val="24"/>
                <w:szCs w:val="24"/>
              </w:rPr>
              <w:t xml:space="preserve"> </w:t>
            </w:r>
            <w:r>
              <w:rPr>
                <w:rFonts w:hint="eastAsia" w:ascii="宋体" w:hAnsi="宋体" w:eastAsia="宋体" w:cs="宋体"/>
                <w:spacing w:val="12"/>
                <w:sz w:val="24"/>
                <w:szCs w:val="24"/>
              </w:rPr>
              <w:t>标</w:t>
            </w:r>
            <w:r>
              <w:rPr>
                <w:rFonts w:hint="eastAsia" w:ascii="宋体" w:hAnsi="宋体" w:eastAsia="宋体" w:cs="宋体"/>
                <w:spacing w:val="8"/>
                <w:sz w:val="24"/>
                <w:szCs w:val="24"/>
              </w:rPr>
              <w:t>文件，无须递交纸质版投标文件和未加密的电子投标文件。</w:t>
            </w:r>
            <w:r>
              <w:rPr>
                <w:rFonts w:hint="eastAsia" w:ascii="宋体" w:hAnsi="宋体" w:eastAsia="宋体" w:cs="宋体"/>
                <w:spacing w:val="16"/>
                <w:sz w:val="24"/>
                <w:szCs w:val="24"/>
              </w:rPr>
              <w:t>应</w:t>
            </w:r>
            <w:r>
              <w:rPr>
                <w:rFonts w:hint="eastAsia" w:ascii="宋体" w:hAnsi="宋体" w:eastAsia="宋体" w:cs="宋体"/>
                <w:spacing w:val="12"/>
                <w:sz w:val="24"/>
                <w:szCs w:val="24"/>
              </w:rPr>
              <w:t>在</w:t>
            </w:r>
            <w:r>
              <w:rPr>
                <w:rFonts w:hint="eastAsia" w:ascii="宋体" w:hAnsi="宋体" w:eastAsia="宋体" w:cs="宋体"/>
                <w:spacing w:val="8"/>
                <w:sz w:val="24"/>
                <w:szCs w:val="24"/>
              </w:rPr>
              <w:t>投标截止时间前上传加密的电子投标文件到会员系统的</w:t>
            </w:r>
            <w:r>
              <w:rPr>
                <w:rFonts w:hint="eastAsia" w:ascii="宋体" w:hAnsi="宋体" w:eastAsia="宋体" w:cs="宋体"/>
                <w:spacing w:val="4"/>
                <w:sz w:val="24"/>
                <w:szCs w:val="24"/>
              </w:rPr>
              <w:t>指定位置。上传时必须</w:t>
            </w:r>
            <w:r>
              <w:rPr>
                <w:rFonts w:hint="eastAsia" w:ascii="宋体" w:hAnsi="宋体" w:eastAsia="宋体" w:cs="宋体"/>
                <w:spacing w:val="3"/>
                <w:sz w:val="24"/>
                <w:szCs w:val="24"/>
              </w:rPr>
              <w:t>得</w:t>
            </w:r>
            <w:r>
              <w:rPr>
                <w:rFonts w:hint="eastAsia" w:ascii="宋体" w:hAnsi="宋体" w:eastAsia="宋体" w:cs="宋体"/>
                <w:spacing w:val="2"/>
                <w:sz w:val="24"/>
                <w:szCs w:val="24"/>
              </w:rPr>
              <w:t>到电脑“上传成功”的确认回复。请投标</w:t>
            </w:r>
            <w:r>
              <w:rPr>
                <w:rFonts w:hint="eastAsia" w:ascii="宋体" w:hAnsi="宋体" w:eastAsia="宋体" w:cs="宋体"/>
                <w:spacing w:val="7"/>
                <w:sz w:val="24"/>
                <w:szCs w:val="24"/>
              </w:rPr>
              <w:t>人在上传时认真检查上传投标文件是否完整、正确</w:t>
            </w:r>
            <w:r>
              <w:rPr>
                <w:rFonts w:hint="eastAsia" w:ascii="宋体" w:hAnsi="宋体" w:eastAsia="宋体" w:cs="宋体"/>
                <w:spacing w:val="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4</w:t>
            </w:r>
            <w:r>
              <w:rPr>
                <w:rFonts w:hint="eastAsia" w:ascii="宋体" w:hAnsi="宋体" w:eastAsia="宋体" w:cs="宋体"/>
                <w:spacing w:val="3"/>
                <w:sz w:val="24"/>
                <w:szCs w:val="24"/>
              </w:rPr>
              <w:t>.2.3</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是否退还电子投标文件</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5.1</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开标时间和地点</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2"/>
                <w:sz w:val="24"/>
                <w:szCs w:val="24"/>
              </w:rPr>
              <w:t>时间： 同递交投</w:t>
            </w:r>
            <w:r>
              <w:rPr>
                <w:rFonts w:hint="eastAsia" w:ascii="宋体" w:hAnsi="宋体" w:eastAsia="宋体" w:cs="宋体"/>
                <w:spacing w:val="-1"/>
                <w:sz w:val="24"/>
                <w:szCs w:val="24"/>
              </w:rPr>
              <w:t>标文件截止时间</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16"/>
                <w:sz w:val="24"/>
                <w:szCs w:val="24"/>
              </w:rPr>
              <w:t>地</w:t>
            </w:r>
            <w:r>
              <w:rPr>
                <w:rFonts w:hint="eastAsia" w:ascii="宋体" w:hAnsi="宋体" w:eastAsia="宋体" w:cs="宋体"/>
                <w:spacing w:val="9"/>
                <w:sz w:val="24"/>
                <w:szCs w:val="24"/>
              </w:rPr>
              <w:t>点</w:t>
            </w:r>
            <w:r>
              <w:rPr>
                <w:rFonts w:hint="eastAsia" w:ascii="宋体" w:hAnsi="宋体" w:eastAsia="宋体" w:cs="宋体"/>
                <w:spacing w:val="8"/>
                <w:sz w:val="24"/>
                <w:szCs w:val="24"/>
              </w:rPr>
              <w:t xml:space="preserve">：通过 </w:t>
            </w:r>
            <w:r>
              <w:rPr>
                <w:rFonts w:hint="eastAsia" w:ascii="宋体" w:hAnsi="宋体" w:eastAsia="宋体" w:cs="宋体"/>
                <w:sz w:val="24"/>
                <w:szCs w:val="24"/>
              </w:rPr>
              <w:t>PC</w:t>
            </w:r>
            <w:r>
              <w:rPr>
                <w:rFonts w:hint="eastAsia" w:ascii="宋体" w:hAnsi="宋体" w:eastAsia="宋体" w:cs="宋体"/>
                <w:spacing w:val="8"/>
                <w:sz w:val="24"/>
                <w:szCs w:val="24"/>
              </w:rPr>
              <w:t xml:space="preserve"> 登录新郑市公共资源交易中心网站，进入不见面开</w:t>
            </w:r>
            <w:r>
              <w:rPr>
                <w:rFonts w:hint="eastAsia" w:ascii="宋体" w:hAnsi="宋体" w:eastAsia="宋体" w:cs="宋体"/>
                <w:spacing w:val="14"/>
                <w:sz w:val="24"/>
                <w:szCs w:val="24"/>
              </w:rPr>
              <w:t>标大</w:t>
            </w:r>
            <w:r>
              <w:rPr>
                <w:rFonts w:hint="eastAsia" w:ascii="宋体" w:hAnsi="宋体" w:eastAsia="宋体" w:cs="宋体"/>
                <w:spacing w:val="12"/>
                <w:sz w:val="24"/>
                <w:szCs w:val="24"/>
              </w:rPr>
              <w:t>厅</w:t>
            </w:r>
            <w:r>
              <w:rPr>
                <w:rFonts w:hint="eastAsia" w:ascii="宋体" w:hAnsi="宋体" w:eastAsia="宋体" w:cs="宋体"/>
                <w:spacing w:val="7"/>
                <w:sz w:val="24"/>
                <w:szCs w:val="24"/>
              </w:rPr>
              <w:t xml:space="preserve"> (详见新郑市公共资源交易中心网站--办事指南--服务指南</w:t>
            </w:r>
            <w:r>
              <w:rPr>
                <w:rFonts w:hint="eastAsia" w:ascii="宋体" w:hAnsi="宋体" w:eastAsia="宋体" w:cs="宋体"/>
                <w:spacing w:val="3"/>
                <w:sz w:val="24"/>
                <w:szCs w:val="24"/>
              </w:rPr>
              <w:t>《新郑市公共资源交易中心不见面开标操作说明》)</w:t>
            </w:r>
            <w:r>
              <w:rPr>
                <w:rFonts w:hint="eastAsia" w:ascii="宋体" w:hAnsi="宋体" w:eastAsia="宋体" w:cs="宋体"/>
                <w:spacing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5.2</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开标程序</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）宣布开标纪律；</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响应文件</w:t>
            </w:r>
            <w:r>
              <w:rPr>
                <w:rFonts w:hint="eastAsia" w:ascii="宋体" w:hAnsi="宋体" w:eastAsia="宋体" w:cs="宋体"/>
                <w:sz w:val="24"/>
                <w:szCs w:val="24"/>
              </w:rPr>
              <w:t>递交截止时间到，公布</w:t>
            </w:r>
            <w:r>
              <w:rPr>
                <w:rFonts w:hint="eastAsia" w:ascii="宋体" w:hAnsi="宋体" w:eastAsia="宋体" w:cs="宋体"/>
                <w:sz w:val="24"/>
                <w:szCs w:val="24"/>
                <w:lang w:eastAsia="zh-CN"/>
              </w:rPr>
              <w:t>投标人</w:t>
            </w:r>
            <w:r>
              <w:rPr>
                <w:rFonts w:hint="eastAsia" w:ascii="宋体" w:hAnsi="宋体" w:eastAsia="宋体" w:cs="宋体"/>
                <w:sz w:val="24"/>
                <w:szCs w:val="24"/>
              </w:rPr>
              <w:t xml:space="preserve">名单； </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）电子</w:t>
            </w:r>
            <w:r>
              <w:rPr>
                <w:rFonts w:hint="eastAsia" w:ascii="宋体" w:hAnsi="宋体" w:eastAsia="宋体" w:cs="宋体"/>
                <w:sz w:val="24"/>
                <w:szCs w:val="24"/>
                <w:lang w:eastAsia="zh-CN"/>
              </w:rPr>
              <w:t>响应文件</w:t>
            </w:r>
            <w:r>
              <w:rPr>
                <w:rFonts w:hint="eastAsia" w:ascii="宋体" w:hAnsi="宋体" w:eastAsia="宋体" w:cs="宋体"/>
                <w:sz w:val="24"/>
                <w:szCs w:val="24"/>
              </w:rPr>
              <w:t xml:space="preserve">解密； </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）电子唱标； </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）开标结束。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6</w:t>
            </w:r>
            <w:r>
              <w:rPr>
                <w:rFonts w:hint="eastAsia" w:ascii="宋体" w:hAnsi="宋体" w:eastAsia="宋体" w:cs="宋体"/>
                <w:spacing w:val="5"/>
                <w:sz w:val="24"/>
                <w:szCs w:val="24"/>
              </w:rPr>
              <w:t>.1.1</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pacing w:val="6"/>
                <w:sz w:val="24"/>
                <w:szCs w:val="24"/>
              </w:rPr>
              <w:t>评标委员会的</w:t>
            </w:r>
            <w:r>
              <w:rPr>
                <w:rFonts w:hint="eastAsia" w:ascii="宋体" w:hAnsi="宋体" w:eastAsia="宋体" w:cs="宋体"/>
                <w:spacing w:val="5"/>
                <w:sz w:val="24"/>
                <w:szCs w:val="24"/>
              </w:rPr>
              <w:t>组</w:t>
            </w:r>
            <w:r>
              <w:rPr>
                <w:rFonts w:hint="eastAsia" w:ascii="宋体" w:hAnsi="宋体" w:eastAsia="宋体" w:cs="宋体"/>
                <w:spacing w:val="5"/>
                <w:sz w:val="24"/>
                <w:szCs w:val="24"/>
                <w:lang w:eastAsia="zh-CN"/>
              </w:rPr>
              <w:t>建</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pacing w:val="10"/>
                <w:sz w:val="24"/>
                <w:szCs w:val="24"/>
              </w:rPr>
            </w:pPr>
            <w:r>
              <w:rPr>
                <w:rFonts w:hint="eastAsia" w:ascii="宋体" w:hAnsi="宋体" w:eastAsia="宋体" w:cs="宋体"/>
                <w:spacing w:val="10"/>
                <w:sz w:val="24"/>
                <w:szCs w:val="24"/>
              </w:rPr>
              <w:t>评标委员会构成：5 人，其中采购人代表 1 人，经济、技术等方面专家 4 人，包含经济1人，技术 3 人。</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pacing w:val="4"/>
                <w:position w:val="17"/>
                <w:sz w:val="24"/>
                <w:szCs w:val="24"/>
              </w:rPr>
              <w:t xml:space="preserve">评标专家确定方式： </w:t>
            </w:r>
            <w:r>
              <w:rPr>
                <w:rFonts w:hint="eastAsia" w:ascii="宋体" w:hAnsi="宋体" w:eastAsia="宋体" w:cs="宋体"/>
                <w:spacing w:val="3"/>
                <w:position w:val="17"/>
                <w:sz w:val="24"/>
                <w:szCs w:val="24"/>
              </w:rPr>
              <w:t>由</w:t>
            </w:r>
            <w:r>
              <w:rPr>
                <w:rFonts w:hint="eastAsia" w:ascii="宋体" w:hAnsi="宋体" w:eastAsia="宋体" w:cs="宋体"/>
                <w:spacing w:val="2"/>
                <w:position w:val="17"/>
                <w:sz w:val="24"/>
                <w:szCs w:val="24"/>
              </w:rPr>
              <w:t>河南省财政厅评审专家库中随机抽取</w:t>
            </w:r>
            <w:r>
              <w:rPr>
                <w:rFonts w:hint="eastAsia" w:ascii="宋体" w:hAnsi="宋体" w:eastAsia="宋体" w:cs="宋体"/>
                <w:spacing w:val="2"/>
                <w:position w:val="17"/>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6</w:t>
            </w:r>
            <w:r>
              <w:rPr>
                <w:rFonts w:hint="eastAsia" w:ascii="宋体" w:hAnsi="宋体" w:eastAsia="宋体" w:cs="宋体"/>
                <w:spacing w:val="2"/>
                <w:sz w:val="24"/>
                <w:szCs w:val="24"/>
              </w:rPr>
              <w:t xml:space="preserve"> 3</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评标办</w:t>
            </w:r>
            <w:r>
              <w:rPr>
                <w:rFonts w:hint="eastAsia" w:ascii="宋体" w:hAnsi="宋体" w:eastAsia="宋体" w:cs="宋体"/>
                <w:spacing w:val="3"/>
                <w:sz w:val="24"/>
                <w:szCs w:val="24"/>
              </w:rPr>
              <w:t>法</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5"/>
                <w:sz w:val="24"/>
                <w:szCs w:val="24"/>
              </w:rPr>
              <w:t>综合评分</w:t>
            </w:r>
            <w:r>
              <w:rPr>
                <w:rFonts w:hint="eastAsia" w:ascii="宋体" w:hAnsi="宋体" w:eastAsia="宋体" w:cs="宋体"/>
                <w:spacing w:val="4"/>
                <w:sz w:val="24"/>
                <w:szCs w:val="24"/>
              </w:rPr>
              <w:t>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7"/>
                <w:sz w:val="24"/>
                <w:szCs w:val="24"/>
              </w:rPr>
              <w:t>7</w:t>
            </w:r>
            <w:r>
              <w:rPr>
                <w:rFonts w:hint="eastAsia" w:ascii="宋体" w:hAnsi="宋体" w:eastAsia="宋体" w:cs="宋体"/>
                <w:spacing w:val="5"/>
                <w:sz w:val="24"/>
                <w:szCs w:val="24"/>
              </w:rPr>
              <w:t>.1</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0"/>
                <w:sz w:val="24"/>
                <w:szCs w:val="24"/>
              </w:rPr>
              <w:t>是否授权评标委员会确定中标人</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pacing w:val="-26"/>
                <w:sz w:val="24"/>
                <w:szCs w:val="24"/>
              </w:rPr>
              <w:t>否</w:t>
            </w:r>
            <w:r>
              <w:rPr>
                <w:rFonts w:hint="eastAsia" w:ascii="宋体" w:hAnsi="宋体" w:eastAsia="宋体" w:cs="宋体"/>
                <w:spacing w:val="-20"/>
                <w:sz w:val="24"/>
                <w:szCs w:val="24"/>
              </w:rPr>
              <w:t xml:space="preserve">，推荐的中标候选人数：   </w:t>
            </w:r>
            <w:r>
              <w:rPr>
                <w:rFonts w:hint="eastAsia" w:ascii="宋体" w:hAnsi="宋体" w:eastAsia="宋体" w:cs="宋体"/>
                <w:spacing w:val="-20"/>
                <w:sz w:val="24"/>
                <w:szCs w:val="24"/>
                <w:u w:val="single" w:color="auto"/>
              </w:rPr>
              <w:t xml:space="preserve"> 3</w:t>
            </w:r>
            <w:r>
              <w:rPr>
                <w:rFonts w:hint="eastAsia" w:ascii="宋体" w:hAnsi="宋体" w:eastAsia="宋体" w:cs="宋体"/>
                <w:spacing w:val="-20"/>
                <w:sz w:val="24"/>
                <w:szCs w:val="24"/>
                <w:u w:val="single" w:color="auto"/>
                <w:lang w:eastAsia="zh-CN"/>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7"/>
                <w:sz w:val="24"/>
                <w:szCs w:val="24"/>
              </w:rPr>
              <w:t>8</w:t>
            </w:r>
            <w:r>
              <w:rPr>
                <w:rFonts w:hint="eastAsia" w:ascii="宋体" w:hAnsi="宋体" w:eastAsia="宋体" w:cs="宋体"/>
                <w:spacing w:val="5"/>
                <w:sz w:val="24"/>
                <w:szCs w:val="24"/>
              </w:rPr>
              <w:t>.1</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招标代理费</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代理服务费：相关费用（由中标人承担的费用等） </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代理服务费：成交供应商在领取成交通知书时参照《河南省招标代理服务收费指导意见》向代理机构缴纳代理服务费（不含税费）。</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注：按照</w:t>
            </w:r>
            <w:r>
              <w:rPr>
                <w:rFonts w:hint="eastAsia" w:ascii="宋体" w:hAnsi="宋体" w:eastAsia="宋体" w:cs="宋体"/>
                <w:sz w:val="24"/>
                <w:szCs w:val="24"/>
                <w:lang w:val="en-US" w:eastAsia="zh-CN"/>
              </w:rPr>
              <w:t>信阳市政府采购营商环境优化采购人手册（2022 版）第八条规定“规范代理费用收取鼓励中小企业投标，减少投标企业负担，政府采购一个标段代理费用最高不能超过10万元</w:t>
            </w:r>
            <w:r>
              <w:rPr>
                <w:rFonts w:hint="eastAsia" w:ascii="宋体" w:hAnsi="宋体" w:cs="宋体"/>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7"/>
                <w:sz w:val="24"/>
                <w:szCs w:val="24"/>
              </w:rPr>
              <w:t>9</w:t>
            </w:r>
            <w:r>
              <w:rPr>
                <w:rFonts w:hint="eastAsia" w:ascii="宋体" w:hAnsi="宋体" w:eastAsia="宋体" w:cs="宋体"/>
                <w:spacing w:val="5"/>
                <w:sz w:val="24"/>
                <w:szCs w:val="24"/>
              </w:rPr>
              <w:t>.1</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履</w:t>
            </w:r>
            <w:r>
              <w:rPr>
                <w:rFonts w:hint="eastAsia" w:ascii="宋体" w:hAnsi="宋体" w:eastAsia="宋体" w:cs="宋体"/>
                <w:spacing w:val="2"/>
                <w:sz w:val="24"/>
                <w:szCs w:val="24"/>
              </w:rPr>
              <w:t>约担保</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rPr>
            </w:pPr>
            <w:r>
              <w:rPr>
                <w:rFonts w:hint="eastAsia" w:ascii="宋体" w:hAnsi="宋体" w:eastAsia="宋体" w:cs="宋体"/>
                <w:spacing w:val="2"/>
                <w:sz w:val="24"/>
                <w:szCs w:val="24"/>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9</w:t>
            </w:r>
            <w:r>
              <w:rPr>
                <w:rFonts w:hint="eastAsia" w:ascii="宋体" w:hAnsi="宋体" w:eastAsia="宋体" w:cs="宋体"/>
                <w:spacing w:val="-1"/>
                <w:sz w:val="24"/>
                <w:szCs w:val="24"/>
              </w:rPr>
              <w:t>.2</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付</w:t>
            </w:r>
            <w:r>
              <w:rPr>
                <w:rFonts w:hint="eastAsia" w:ascii="宋体" w:hAnsi="宋体" w:eastAsia="宋体" w:cs="宋体"/>
                <w:spacing w:val="3"/>
                <w:sz w:val="24"/>
                <w:szCs w:val="24"/>
              </w:rPr>
              <w:t>款方式</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7"/>
                <w:sz w:val="24"/>
                <w:szCs w:val="24"/>
              </w:rPr>
              <w:t>支付节点和比例详询采购人，以合同签订为准</w:t>
            </w:r>
            <w:r>
              <w:rPr>
                <w:rFonts w:hint="eastAsia" w:ascii="宋体" w:hAnsi="宋体" w:eastAsia="宋体" w:cs="宋体"/>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10</w:t>
            </w:r>
            <w:r>
              <w:rPr>
                <w:rFonts w:hint="eastAsia" w:ascii="宋体" w:hAnsi="宋体" w:eastAsia="宋体" w:cs="宋体"/>
                <w:sz w:val="24"/>
                <w:szCs w:val="24"/>
              </w:rPr>
              <w:t>.1</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政</w:t>
            </w:r>
            <w:r>
              <w:rPr>
                <w:rFonts w:hint="eastAsia" w:ascii="宋体" w:hAnsi="宋体" w:eastAsia="宋体" w:cs="宋体"/>
                <w:spacing w:val="5"/>
                <w:sz w:val="24"/>
                <w:szCs w:val="24"/>
              </w:rPr>
              <w:t>府采购政策</w:t>
            </w:r>
          </w:p>
        </w:tc>
        <w:tc>
          <w:tcPr>
            <w:tcW w:w="597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12"/>
                <w:sz w:val="24"/>
                <w:szCs w:val="24"/>
              </w:rPr>
              <w:t>1、投</w:t>
            </w:r>
            <w:r>
              <w:rPr>
                <w:rFonts w:hint="eastAsia" w:ascii="宋体" w:hAnsi="宋体" w:eastAsia="宋体" w:cs="宋体"/>
                <w:spacing w:val="10"/>
                <w:sz w:val="24"/>
                <w:szCs w:val="24"/>
              </w:rPr>
              <w:t>标</w:t>
            </w:r>
            <w:r>
              <w:rPr>
                <w:rFonts w:hint="eastAsia" w:ascii="宋体" w:hAnsi="宋体" w:eastAsia="宋体" w:cs="宋体"/>
                <w:spacing w:val="6"/>
                <w:sz w:val="24"/>
                <w:szCs w:val="24"/>
              </w:rPr>
              <w:t>人所提供的服务由小微企业承接 (即提供服务的人员为小微</w:t>
            </w:r>
            <w:r>
              <w:rPr>
                <w:rFonts w:hint="eastAsia" w:ascii="宋体" w:hAnsi="宋体" w:eastAsia="宋体" w:cs="宋体"/>
                <w:spacing w:val="14"/>
                <w:sz w:val="24"/>
                <w:szCs w:val="24"/>
              </w:rPr>
              <w:t>企业</w:t>
            </w:r>
            <w:r>
              <w:rPr>
                <w:rFonts w:hint="eastAsia" w:ascii="宋体" w:hAnsi="宋体" w:eastAsia="宋体" w:cs="宋体"/>
                <w:spacing w:val="7"/>
                <w:sz w:val="24"/>
                <w:szCs w:val="24"/>
              </w:rPr>
              <w:t>依照《中华人民共和国劳动合同法》订立劳动合同的从业人员)</w:t>
            </w:r>
            <w:r>
              <w:rPr>
                <w:rFonts w:hint="eastAsia" w:ascii="宋体" w:hAnsi="宋体" w:eastAsia="宋体" w:cs="宋体"/>
                <w:sz w:val="24"/>
                <w:szCs w:val="24"/>
              </w:rPr>
              <w:t xml:space="preserve"> </w:t>
            </w:r>
            <w:r>
              <w:rPr>
                <w:rFonts w:hint="eastAsia" w:ascii="宋体" w:hAnsi="宋体" w:eastAsia="宋体" w:cs="宋体"/>
                <w:spacing w:val="12"/>
                <w:sz w:val="24"/>
                <w:szCs w:val="24"/>
              </w:rPr>
              <w:t>的</w:t>
            </w:r>
            <w:r>
              <w:rPr>
                <w:rFonts w:hint="eastAsia" w:ascii="宋体" w:hAnsi="宋体" w:eastAsia="宋体" w:cs="宋体"/>
                <w:spacing w:val="7"/>
                <w:sz w:val="24"/>
                <w:szCs w:val="24"/>
              </w:rPr>
              <w:t>投标报价给予1</w:t>
            </w:r>
            <w:r>
              <w:rPr>
                <w:rFonts w:hint="eastAsia" w:ascii="宋体" w:hAnsi="宋体" w:eastAsia="宋体" w:cs="宋体"/>
                <w:spacing w:val="7"/>
                <w:sz w:val="24"/>
                <w:szCs w:val="24"/>
                <w:lang w:val="en-US" w:eastAsia="zh-CN"/>
              </w:rPr>
              <w:t>5</w:t>
            </w:r>
            <w:r>
              <w:rPr>
                <w:rFonts w:hint="eastAsia" w:ascii="宋体" w:hAnsi="宋体" w:eastAsia="宋体" w:cs="宋体"/>
                <w:spacing w:val="7"/>
                <w:sz w:val="24"/>
                <w:szCs w:val="24"/>
              </w:rPr>
              <w:t>%的扣除，用扣除后的价格参与评审。参加投标的</w:t>
            </w:r>
            <w:r>
              <w:rPr>
                <w:rFonts w:hint="eastAsia" w:ascii="宋体" w:hAnsi="宋体" w:eastAsia="宋体" w:cs="宋体"/>
                <w:sz w:val="24"/>
                <w:szCs w:val="24"/>
              </w:rPr>
              <w:t xml:space="preserve"> </w:t>
            </w:r>
            <w:r>
              <w:rPr>
                <w:rFonts w:hint="eastAsia" w:ascii="宋体" w:hAnsi="宋体" w:eastAsia="宋体" w:cs="宋体"/>
                <w:spacing w:val="6"/>
                <w:sz w:val="24"/>
                <w:szCs w:val="24"/>
              </w:rPr>
              <w:t>小微企业，</w:t>
            </w:r>
            <w:r>
              <w:rPr>
                <w:rFonts w:hint="eastAsia" w:ascii="宋体" w:hAnsi="宋体" w:eastAsia="宋体" w:cs="宋体"/>
                <w:spacing w:val="4"/>
                <w:sz w:val="24"/>
                <w:szCs w:val="24"/>
              </w:rPr>
              <w:t>应</w:t>
            </w:r>
            <w:r>
              <w:rPr>
                <w:rFonts w:hint="eastAsia" w:ascii="宋体" w:hAnsi="宋体" w:eastAsia="宋体" w:cs="宋体"/>
                <w:spacing w:val="3"/>
                <w:sz w:val="24"/>
                <w:szCs w:val="24"/>
              </w:rPr>
              <w:t>当按照《政府采购促进中小企业发展管理办法》 (财库〔2020〕46 号)及[2022]19号的规定的规定提供《中小企业声明函》， 中小企业划</w:t>
            </w:r>
            <w:r>
              <w:rPr>
                <w:rFonts w:hint="eastAsia" w:ascii="宋体" w:hAnsi="宋体" w:eastAsia="宋体" w:cs="宋体"/>
                <w:spacing w:val="1"/>
                <w:sz w:val="24"/>
                <w:szCs w:val="24"/>
              </w:rPr>
              <w:t>型</w:t>
            </w:r>
            <w:r>
              <w:rPr>
                <w:rFonts w:hint="eastAsia" w:ascii="宋体" w:hAnsi="宋体" w:eastAsia="宋体" w:cs="宋体"/>
                <w:sz w:val="24"/>
                <w:szCs w:val="24"/>
              </w:rPr>
              <w:t xml:space="preserve">标 </w:t>
            </w:r>
            <w:r>
              <w:rPr>
                <w:rFonts w:hint="eastAsia" w:ascii="宋体" w:hAnsi="宋体" w:eastAsia="宋体" w:cs="宋体"/>
                <w:spacing w:val="14"/>
                <w:sz w:val="24"/>
                <w:szCs w:val="24"/>
              </w:rPr>
              <w:t>准详</w:t>
            </w:r>
            <w:r>
              <w:rPr>
                <w:rFonts w:hint="eastAsia" w:ascii="宋体" w:hAnsi="宋体" w:eastAsia="宋体" w:cs="宋体"/>
                <w:spacing w:val="7"/>
                <w:sz w:val="24"/>
                <w:szCs w:val="24"/>
              </w:rPr>
              <w:t>见《关于印发中小企业划型标准规定的通知》工信部联企业〔2</w:t>
            </w:r>
            <w:r>
              <w:rPr>
                <w:rFonts w:hint="eastAsia" w:ascii="宋体" w:hAnsi="宋体" w:eastAsia="宋体" w:cs="宋体"/>
                <w:spacing w:val="4"/>
                <w:sz w:val="24"/>
                <w:szCs w:val="24"/>
              </w:rPr>
              <w:t>011</w:t>
            </w:r>
            <w:r>
              <w:rPr>
                <w:rFonts w:hint="eastAsia" w:ascii="宋体" w:hAnsi="宋体" w:eastAsia="宋体" w:cs="宋体"/>
                <w:spacing w:val="3"/>
                <w:sz w:val="24"/>
                <w:szCs w:val="24"/>
              </w:rPr>
              <w:t>〕</w:t>
            </w:r>
            <w:r>
              <w:rPr>
                <w:rFonts w:hint="eastAsia" w:ascii="宋体" w:hAnsi="宋体" w:eastAsia="宋体" w:cs="宋体"/>
                <w:spacing w:val="2"/>
                <w:sz w:val="24"/>
                <w:szCs w:val="24"/>
              </w:rPr>
              <w:t>300 号。</w:t>
            </w:r>
          </w:p>
          <w:p>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8"/>
                <w:sz w:val="24"/>
                <w:szCs w:val="24"/>
              </w:rPr>
              <w:t>参</w:t>
            </w:r>
            <w:r>
              <w:rPr>
                <w:rFonts w:hint="eastAsia" w:ascii="宋体" w:hAnsi="宋体" w:eastAsia="宋体" w:cs="宋体"/>
                <w:spacing w:val="7"/>
                <w:sz w:val="24"/>
                <w:szCs w:val="24"/>
              </w:rPr>
              <w:t>加投标的中小微企业，按照《政府采购促进中小企业发展管理</w:t>
            </w:r>
            <w:r>
              <w:rPr>
                <w:rFonts w:hint="eastAsia" w:ascii="宋体" w:hAnsi="宋体" w:eastAsia="宋体" w:cs="宋体"/>
                <w:sz w:val="24"/>
                <w:szCs w:val="24"/>
              </w:rPr>
              <w:t xml:space="preserve"> </w:t>
            </w:r>
            <w:r>
              <w:rPr>
                <w:rFonts w:hint="eastAsia" w:ascii="宋体" w:hAnsi="宋体" w:eastAsia="宋体" w:cs="宋体"/>
                <w:spacing w:val="-18"/>
                <w:sz w:val="24"/>
                <w:szCs w:val="24"/>
              </w:rPr>
              <w:t>办</w:t>
            </w:r>
            <w:r>
              <w:rPr>
                <w:rFonts w:hint="eastAsia" w:ascii="宋体" w:hAnsi="宋体" w:eastAsia="宋体" w:cs="宋体"/>
                <w:spacing w:val="-13"/>
                <w:sz w:val="24"/>
                <w:szCs w:val="24"/>
              </w:rPr>
              <w:t>法</w:t>
            </w:r>
            <w:r>
              <w:rPr>
                <w:rFonts w:hint="eastAsia" w:ascii="宋体" w:hAnsi="宋体" w:eastAsia="宋体" w:cs="宋体"/>
                <w:spacing w:val="-9"/>
                <w:sz w:val="24"/>
                <w:szCs w:val="24"/>
              </w:rPr>
              <w:t>》 (财库 ﹝2020﹞ 46号) 规定提供《中小企业声明函》；本次采</w:t>
            </w:r>
            <w:r>
              <w:rPr>
                <w:rFonts w:hint="eastAsia" w:ascii="宋体" w:hAnsi="宋体" w:eastAsia="宋体" w:cs="宋体"/>
                <w:spacing w:val="11"/>
                <w:sz w:val="24"/>
                <w:szCs w:val="24"/>
              </w:rPr>
              <w:t>购</w:t>
            </w:r>
            <w:r>
              <w:rPr>
                <w:rFonts w:hint="eastAsia" w:ascii="宋体" w:hAnsi="宋体" w:eastAsia="宋体" w:cs="宋体"/>
                <w:spacing w:val="7"/>
                <w:sz w:val="24"/>
                <w:szCs w:val="24"/>
              </w:rPr>
              <w:t>标的对应的中小企业划分标准所属行业为其他未列明行业。</w:t>
            </w:r>
          </w:p>
          <w:p>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12"/>
                <w:position w:val="2"/>
                <w:sz w:val="24"/>
                <w:szCs w:val="24"/>
              </w:rPr>
              <w:t>3、</w:t>
            </w:r>
            <w:r>
              <w:rPr>
                <w:rFonts w:hint="eastAsia" w:ascii="宋体" w:hAnsi="宋体" w:eastAsia="宋体" w:cs="宋体"/>
                <w:spacing w:val="9"/>
                <w:position w:val="2"/>
                <w:sz w:val="24"/>
                <w:szCs w:val="24"/>
              </w:rPr>
              <w:t>投</w:t>
            </w:r>
            <w:r>
              <w:rPr>
                <w:rFonts w:hint="eastAsia" w:ascii="宋体" w:hAnsi="宋体" w:eastAsia="宋体" w:cs="宋体"/>
                <w:spacing w:val="6"/>
                <w:position w:val="2"/>
                <w:sz w:val="24"/>
                <w:szCs w:val="24"/>
              </w:rPr>
              <w:t>标人为中大型企业的不适用本款规定。</w:t>
            </w:r>
          </w:p>
          <w:p>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pacing w:val="6"/>
                <w:sz w:val="24"/>
                <w:szCs w:val="24"/>
              </w:rPr>
            </w:pPr>
            <w:r>
              <w:rPr>
                <w:rFonts w:hint="eastAsia" w:ascii="宋体" w:hAnsi="宋体" w:eastAsia="宋体" w:cs="宋体"/>
                <w:spacing w:val="-1"/>
                <w:sz w:val="24"/>
                <w:szCs w:val="24"/>
              </w:rPr>
              <w:t>4</w:t>
            </w:r>
            <w:r>
              <w:rPr>
                <w:rFonts w:hint="eastAsia" w:ascii="宋体" w:hAnsi="宋体" w:eastAsia="宋体" w:cs="宋体"/>
                <w:sz w:val="24"/>
                <w:szCs w:val="24"/>
              </w:rPr>
              <w:t xml:space="preserve">、按照财政部、民政部、中国残疾人联合会和残疾人发布的《三部 </w:t>
            </w:r>
            <w:r>
              <w:rPr>
                <w:rFonts w:hint="eastAsia" w:ascii="宋体" w:hAnsi="宋体" w:eastAsia="宋体" w:cs="宋体"/>
                <w:spacing w:val="3"/>
                <w:sz w:val="24"/>
                <w:szCs w:val="24"/>
              </w:rPr>
              <w:t>门联合发布关于促进残疾人就业政府采购政策的通知》 (财</w:t>
            </w:r>
            <w:r>
              <w:rPr>
                <w:rFonts w:hint="eastAsia" w:ascii="宋体" w:hAnsi="宋体" w:eastAsia="宋体" w:cs="宋体"/>
                <w:sz w:val="24"/>
                <w:szCs w:val="24"/>
              </w:rPr>
              <w:t xml:space="preserve">库 </w:t>
            </w:r>
            <w:r>
              <w:rPr>
                <w:rFonts w:hint="eastAsia" w:ascii="宋体" w:hAnsi="宋体" w:eastAsia="宋体" w:cs="宋体"/>
                <w:spacing w:val="6"/>
                <w:sz w:val="24"/>
                <w:szCs w:val="24"/>
              </w:rPr>
              <w:t>[2017]141号) 规定，在政府采购活动中，残疾人福利性单位视</w:t>
            </w:r>
            <w:r>
              <w:rPr>
                <w:rFonts w:hint="eastAsia" w:ascii="宋体" w:hAnsi="宋体" w:eastAsia="宋体" w:cs="宋体"/>
                <w:sz w:val="24"/>
                <w:szCs w:val="24"/>
              </w:rPr>
              <w:t>同</w:t>
            </w:r>
            <w:r>
              <w:rPr>
                <w:rFonts w:hint="eastAsia" w:ascii="宋体" w:hAnsi="宋体" w:eastAsia="宋体" w:cs="宋体"/>
                <w:spacing w:val="14"/>
                <w:sz w:val="24"/>
                <w:szCs w:val="24"/>
              </w:rPr>
              <w:t>小</w:t>
            </w:r>
            <w:r>
              <w:rPr>
                <w:rFonts w:hint="eastAsia" w:ascii="宋体" w:hAnsi="宋体" w:eastAsia="宋体" w:cs="宋体"/>
                <w:spacing w:val="9"/>
                <w:sz w:val="24"/>
                <w:szCs w:val="24"/>
              </w:rPr>
              <w:t>型</w:t>
            </w:r>
            <w:r>
              <w:rPr>
                <w:rFonts w:hint="eastAsia" w:ascii="宋体" w:hAnsi="宋体" w:eastAsia="宋体" w:cs="宋体"/>
                <w:spacing w:val="7"/>
                <w:sz w:val="24"/>
                <w:szCs w:val="24"/>
              </w:rPr>
              <w:t>、微型企业，享受评审中价格 扣除的政府采购政策。对残疾人</w:t>
            </w:r>
            <w:r>
              <w:rPr>
                <w:rFonts w:hint="eastAsia" w:ascii="宋体" w:hAnsi="宋体" w:eastAsia="宋体" w:cs="宋体"/>
                <w:spacing w:val="14"/>
                <w:sz w:val="24"/>
                <w:szCs w:val="24"/>
              </w:rPr>
              <w:t>福利</w:t>
            </w:r>
            <w:r>
              <w:rPr>
                <w:rFonts w:hint="eastAsia" w:ascii="宋体" w:hAnsi="宋体" w:eastAsia="宋体" w:cs="宋体"/>
                <w:spacing w:val="8"/>
                <w:sz w:val="24"/>
                <w:szCs w:val="24"/>
              </w:rPr>
              <w:t>性</w:t>
            </w:r>
            <w:r>
              <w:rPr>
                <w:rFonts w:hint="eastAsia" w:ascii="宋体" w:hAnsi="宋体" w:eastAsia="宋体" w:cs="宋体"/>
                <w:spacing w:val="7"/>
                <w:sz w:val="24"/>
                <w:szCs w:val="24"/>
              </w:rPr>
              <w:t>单位提供本单位制造的货物、承担的工程或者服务，或者提</w:t>
            </w:r>
            <w:r>
              <w:rPr>
                <w:rFonts w:hint="eastAsia" w:ascii="宋体" w:hAnsi="宋体" w:eastAsia="宋体" w:cs="宋体"/>
                <w:spacing w:val="13"/>
                <w:sz w:val="24"/>
                <w:szCs w:val="24"/>
              </w:rPr>
              <w:t>供</w:t>
            </w:r>
            <w:r>
              <w:rPr>
                <w:rFonts w:hint="eastAsia" w:ascii="宋体" w:hAnsi="宋体" w:eastAsia="宋体" w:cs="宋体"/>
                <w:spacing w:val="7"/>
                <w:sz w:val="24"/>
                <w:szCs w:val="24"/>
              </w:rPr>
              <w:t>其他残疾人福利性单位制造的货物 (不包括使用非残疾人福利性</w:t>
            </w:r>
            <w:r>
              <w:rPr>
                <w:rFonts w:hint="eastAsia" w:ascii="宋体" w:hAnsi="宋体" w:eastAsia="宋体" w:cs="宋体"/>
                <w:sz w:val="24"/>
                <w:szCs w:val="24"/>
              </w:rPr>
              <w:t xml:space="preserve"> </w:t>
            </w:r>
            <w:r>
              <w:rPr>
                <w:rFonts w:hint="eastAsia" w:ascii="宋体" w:hAnsi="宋体" w:eastAsia="宋体" w:cs="宋体"/>
                <w:spacing w:val="11"/>
                <w:sz w:val="24"/>
                <w:szCs w:val="24"/>
              </w:rPr>
              <w:t>单</w:t>
            </w:r>
            <w:r>
              <w:rPr>
                <w:rFonts w:hint="eastAsia" w:ascii="宋体" w:hAnsi="宋体" w:eastAsia="宋体" w:cs="宋体"/>
                <w:spacing w:val="7"/>
                <w:sz w:val="24"/>
                <w:szCs w:val="24"/>
              </w:rPr>
              <w:t>位注册商标的货物)用扣除后的价格参与评审。残疾人福利性单</w:t>
            </w:r>
            <w:r>
              <w:rPr>
                <w:rFonts w:hint="eastAsia" w:ascii="宋体" w:hAnsi="宋体" w:eastAsia="宋体" w:cs="宋体"/>
                <w:spacing w:val="14"/>
                <w:sz w:val="24"/>
                <w:szCs w:val="24"/>
              </w:rPr>
              <w:t>位属</w:t>
            </w:r>
            <w:r>
              <w:rPr>
                <w:rFonts w:hint="eastAsia" w:ascii="宋体" w:hAnsi="宋体" w:eastAsia="宋体" w:cs="宋体"/>
                <w:spacing w:val="8"/>
                <w:sz w:val="24"/>
                <w:szCs w:val="24"/>
              </w:rPr>
              <w:t>于</w:t>
            </w:r>
            <w:r>
              <w:rPr>
                <w:rFonts w:hint="eastAsia" w:ascii="宋体" w:hAnsi="宋体" w:eastAsia="宋体" w:cs="宋体"/>
                <w:spacing w:val="7"/>
                <w:sz w:val="24"/>
                <w:szCs w:val="24"/>
              </w:rPr>
              <w:t>小型、微型企业的，不重复享受政策。参加政府采购活动的</w:t>
            </w:r>
            <w:r>
              <w:rPr>
                <w:rFonts w:hint="eastAsia" w:ascii="宋体" w:hAnsi="宋体" w:eastAsia="宋体" w:cs="宋体"/>
                <w:spacing w:val="11"/>
                <w:sz w:val="24"/>
                <w:szCs w:val="24"/>
              </w:rPr>
              <w:t>监</w:t>
            </w:r>
            <w:r>
              <w:rPr>
                <w:rFonts w:hint="eastAsia" w:ascii="宋体" w:hAnsi="宋体" w:eastAsia="宋体" w:cs="宋体"/>
                <w:spacing w:val="7"/>
                <w:sz w:val="24"/>
                <w:szCs w:val="24"/>
              </w:rPr>
              <w:t>狱企业，未提供由省级以上监狱管理局、戒毒管理局(含新疆生</w:t>
            </w:r>
            <w:r>
              <w:rPr>
                <w:rFonts w:hint="eastAsia" w:ascii="宋体" w:hAnsi="宋体" w:eastAsia="宋体" w:cs="宋体"/>
                <w:sz w:val="24"/>
                <w:szCs w:val="24"/>
              </w:rPr>
              <w:t xml:space="preserve"> </w:t>
            </w:r>
            <w:r>
              <w:rPr>
                <w:rFonts w:hint="eastAsia" w:ascii="宋体" w:hAnsi="宋体" w:eastAsia="宋体" w:cs="宋体"/>
                <w:spacing w:val="12"/>
                <w:sz w:val="24"/>
                <w:szCs w:val="24"/>
              </w:rPr>
              <w:t>产建设</w:t>
            </w:r>
            <w:r>
              <w:rPr>
                <w:rFonts w:hint="eastAsia" w:ascii="宋体" w:hAnsi="宋体" w:eastAsia="宋体" w:cs="宋体"/>
                <w:spacing w:val="8"/>
                <w:sz w:val="24"/>
                <w:szCs w:val="24"/>
              </w:rPr>
              <w:t>兵</w:t>
            </w:r>
            <w:r>
              <w:rPr>
                <w:rFonts w:hint="eastAsia" w:ascii="宋体" w:hAnsi="宋体" w:eastAsia="宋体" w:cs="宋体"/>
                <w:spacing w:val="6"/>
                <w:sz w:val="24"/>
                <w:szCs w:val="24"/>
              </w:rPr>
              <w:t>团)出具的属于监狱企业的证明文件不予认可。</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7"/>
                <w:sz w:val="24"/>
                <w:szCs w:val="24"/>
                <w:lang w:val="en-US" w:eastAsia="zh-CN"/>
              </w:rPr>
              <w:t>5、</w:t>
            </w:r>
            <w:r>
              <w:rPr>
                <w:rFonts w:hint="eastAsia" w:ascii="宋体" w:hAnsi="宋体" w:eastAsia="宋体" w:cs="宋体"/>
                <w:spacing w:val="7"/>
                <w:sz w:val="24"/>
                <w:szCs w:val="24"/>
              </w:rPr>
              <w:t>同一投标人，小微企业、监狱、残疾人福利性企业价格扣除优惠只享受一次，不得重复享受。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5"/>
                <w:sz w:val="24"/>
                <w:szCs w:val="24"/>
              </w:rPr>
              <w:t>0.2</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采购人需要补充</w:t>
            </w:r>
            <w:r>
              <w:rPr>
                <w:rFonts w:hint="eastAsia" w:ascii="宋体" w:hAnsi="宋体" w:eastAsia="宋体" w:cs="宋体"/>
                <w:spacing w:val="5"/>
                <w:sz w:val="24"/>
                <w:szCs w:val="24"/>
              </w:rPr>
              <w:t>的</w:t>
            </w:r>
            <w:r>
              <w:rPr>
                <w:rFonts w:hint="eastAsia" w:ascii="宋体" w:hAnsi="宋体" w:eastAsia="宋体" w:cs="宋体"/>
                <w:spacing w:val="6"/>
                <w:sz w:val="24"/>
                <w:szCs w:val="24"/>
              </w:rPr>
              <w:t>其</w:t>
            </w:r>
            <w:r>
              <w:rPr>
                <w:rFonts w:hint="eastAsia" w:ascii="宋体" w:hAnsi="宋体" w:eastAsia="宋体" w:cs="宋体"/>
                <w:spacing w:val="3"/>
                <w:sz w:val="24"/>
                <w:szCs w:val="24"/>
              </w:rPr>
              <w:t>他内容</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4"/>
                <w:sz w:val="24"/>
                <w:szCs w:val="24"/>
              </w:rPr>
              <w:t>)</w:t>
            </w:r>
            <w:r>
              <w:rPr>
                <w:rFonts w:hint="eastAsia" w:ascii="宋体" w:hAnsi="宋体" w:eastAsia="宋体" w:cs="宋体"/>
                <w:spacing w:val="3"/>
                <w:sz w:val="24"/>
                <w:szCs w:val="24"/>
              </w:rPr>
              <w:t xml:space="preserve"> 投标人需附廉洁投标承诺书；</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6"/>
                <w:sz w:val="24"/>
                <w:szCs w:val="24"/>
              </w:rPr>
              <w:t>(2) 投标人对采购人提供的资料和数据应做出正确的判断和鉴别</w:t>
            </w:r>
            <w:r>
              <w:rPr>
                <w:rFonts w:hint="eastAsia" w:ascii="宋体" w:hAnsi="宋体" w:eastAsia="宋体" w:cs="宋体"/>
                <w:spacing w:val="4"/>
                <w:sz w:val="24"/>
                <w:szCs w:val="24"/>
              </w:rPr>
              <w:t>，</w:t>
            </w:r>
            <w:r>
              <w:rPr>
                <w:rFonts w:hint="eastAsia" w:ascii="宋体" w:hAnsi="宋体" w:eastAsia="宋体" w:cs="宋体"/>
                <w:sz w:val="24"/>
                <w:szCs w:val="24"/>
              </w:rPr>
              <w:t xml:space="preserve"> </w:t>
            </w:r>
            <w:r>
              <w:rPr>
                <w:rFonts w:hint="eastAsia" w:ascii="宋体" w:hAnsi="宋体" w:eastAsia="宋体" w:cs="宋体"/>
                <w:spacing w:val="14"/>
                <w:sz w:val="24"/>
                <w:szCs w:val="24"/>
              </w:rPr>
              <w:t>并</w:t>
            </w:r>
            <w:r>
              <w:rPr>
                <w:rFonts w:hint="eastAsia" w:ascii="宋体" w:hAnsi="宋体" w:eastAsia="宋体" w:cs="宋体"/>
                <w:spacing w:val="12"/>
                <w:sz w:val="24"/>
                <w:szCs w:val="24"/>
              </w:rPr>
              <w:t>对</w:t>
            </w:r>
            <w:r>
              <w:rPr>
                <w:rFonts w:hint="eastAsia" w:ascii="宋体" w:hAnsi="宋体" w:eastAsia="宋体" w:cs="宋体"/>
                <w:spacing w:val="7"/>
                <w:sz w:val="24"/>
                <w:szCs w:val="24"/>
              </w:rPr>
              <w:t>依此得出的推论和结论进行负责。采购人不承担由投标人的错</w:t>
            </w:r>
            <w:r>
              <w:rPr>
                <w:rFonts w:hint="eastAsia" w:ascii="宋体" w:hAnsi="宋体" w:eastAsia="宋体" w:cs="宋体"/>
                <w:spacing w:val="11"/>
                <w:sz w:val="24"/>
                <w:szCs w:val="24"/>
              </w:rPr>
              <w:t>误</w:t>
            </w:r>
            <w:r>
              <w:rPr>
                <w:rFonts w:hint="eastAsia" w:ascii="宋体" w:hAnsi="宋体" w:eastAsia="宋体" w:cs="宋体"/>
                <w:spacing w:val="6"/>
                <w:sz w:val="24"/>
                <w:szCs w:val="24"/>
              </w:rPr>
              <w:t>判断和鉴别而造成的任何损失。</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10"/>
                <w:sz w:val="24"/>
                <w:szCs w:val="24"/>
              </w:rPr>
              <w:t xml:space="preserve">(3) </w:t>
            </w:r>
            <w:r>
              <w:rPr>
                <w:rFonts w:hint="eastAsia" w:ascii="宋体" w:hAnsi="宋体" w:eastAsia="宋体" w:cs="宋体"/>
                <w:spacing w:val="6"/>
                <w:sz w:val="24"/>
                <w:szCs w:val="24"/>
              </w:rPr>
              <w:t>采</w:t>
            </w:r>
            <w:r>
              <w:rPr>
                <w:rFonts w:hint="eastAsia" w:ascii="宋体" w:hAnsi="宋体" w:eastAsia="宋体" w:cs="宋体"/>
                <w:spacing w:val="5"/>
                <w:sz w:val="24"/>
                <w:szCs w:val="24"/>
              </w:rPr>
              <w:t>购人只对中标人发出中标通知书，对未中标人不作任何解释</w:t>
            </w:r>
            <w:r>
              <w:rPr>
                <w:rFonts w:hint="eastAsia" w:ascii="宋体" w:hAnsi="宋体" w:eastAsia="宋体" w:cs="宋体"/>
                <w:sz w:val="24"/>
                <w:szCs w:val="24"/>
              </w:rPr>
              <w:t xml:space="preserve"> </w:t>
            </w:r>
            <w:r>
              <w:rPr>
                <w:rFonts w:hint="eastAsia" w:ascii="宋体" w:hAnsi="宋体" w:eastAsia="宋体" w:cs="宋体"/>
                <w:spacing w:val="2"/>
                <w:sz w:val="24"/>
                <w:szCs w:val="24"/>
              </w:rPr>
              <w:t>，中标人应在领取通知书的同时一次性缴纳</w:t>
            </w:r>
            <w:r>
              <w:rPr>
                <w:rFonts w:hint="eastAsia" w:ascii="宋体" w:hAnsi="宋体" w:eastAsia="宋体" w:cs="宋体"/>
                <w:spacing w:val="1"/>
                <w:sz w:val="24"/>
                <w:szCs w:val="24"/>
              </w:rPr>
              <w:t>招标代理费。</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10"/>
                <w:sz w:val="24"/>
                <w:szCs w:val="24"/>
              </w:rPr>
              <w:t>(4</w:t>
            </w:r>
            <w:r>
              <w:rPr>
                <w:rFonts w:hint="eastAsia" w:ascii="宋体" w:hAnsi="宋体" w:eastAsia="宋体" w:cs="宋体"/>
                <w:spacing w:val="6"/>
                <w:sz w:val="24"/>
                <w:szCs w:val="24"/>
              </w:rPr>
              <w:t>)</w:t>
            </w:r>
            <w:r>
              <w:rPr>
                <w:rFonts w:hint="eastAsia" w:ascii="宋体" w:hAnsi="宋体" w:eastAsia="宋体" w:cs="宋体"/>
                <w:spacing w:val="5"/>
                <w:sz w:val="24"/>
                <w:szCs w:val="24"/>
              </w:rPr>
              <w:t xml:space="preserve"> 付款方式：支付节点和比例详询采购人，以合同签订为准；</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6"/>
                <w:sz w:val="24"/>
                <w:szCs w:val="24"/>
              </w:rPr>
              <w:t>(5)签订合同：采购人依据中标通知书，在法律规定的期限内按照</w:t>
            </w:r>
            <w:r>
              <w:rPr>
                <w:rFonts w:hint="eastAsia" w:ascii="宋体" w:hAnsi="宋体" w:eastAsia="宋体" w:cs="宋体"/>
                <w:spacing w:val="1"/>
                <w:sz w:val="24"/>
                <w:szCs w:val="24"/>
              </w:rPr>
              <w:t>招</w:t>
            </w:r>
            <w:r>
              <w:rPr>
                <w:rFonts w:hint="eastAsia" w:ascii="宋体" w:hAnsi="宋体" w:eastAsia="宋体" w:cs="宋体"/>
                <w:spacing w:val="7"/>
                <w:sz w:val="24"/>
                <w:szCs w:val="24"/>
              </w:rPr>
              <w:t>标文件及中标人的投标文件签订书面合同</w:t>
            </w:r>
            <w:r>
              <w:rPr>
                <w:rFonts w:hint="eastAsia" w:ascii="宋体" w:hAnsi="宋体" w:eastAsia="宋体" w:cs="宋体"/>
                <w:spacing w:val="5"/>
                <w:sz w:val="24"/>
                <w:szCs w:val="24"/>
              </w:rPr>
              <w:t>。</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10"/>
                <w:sz w:val="24"/>
                <w:szCs w:val="24"/>
              </w:rPr>
              <w:t xml:space="preserve">(6) </w:t>
            </w:r>
            <w:r>
              <w:rPr>
                <w:rFonts w:hint="eastAsia" w:ascii="宋体" w:hAnsi="宋体" w:eastAsia="宋体" w:cs="宋体"/>
                <w:spacing w:val="6"/>
                <w:sz w:val="24"/>
                <w:szCs w:val="24"/>
              </w:rPr>
              <w:t>招</w:t>
            </w:r>
            <w:r>
              <w:rPr>
                <w:rFonts w:hint="eastAsia" w:ascii="宋体" w:hAnsi="宋体" w:eastAsia="宋体" w:cs="宋体"/>
                <w:spacing w:val="5"/>
                <w:sz w:val="24"/>
                <w:szCs w:val="24"/>
              </w:rPr>
              <w:t>标文件前后不一致的以《投标人须知前附表》为准，解释顺</w:t>
            </w:r>
            <w:r>
              <w:rPr>
                <w:rFonts w:hint="eastAsia" w:ascii="宋体" w:hAnsi="宋体" w:eastAsia="宋体" w:cs="宋体"/>
                <w:spacing w:val="11"/>
                <w:sz w:val="24"/>
                <w:szCs w:val="24"/>
              </w:rPr>
              <w:t>序</w:t>
            </w:r>
            <w:r>
              <w:rPr>
                <w:rFonts w:hint="eastAsia" w:ascii="宋体" w:hAnsi="宋体" w:eastAsia="宋体" w:cs="宋体"/>
                <w:spacing w:val="7"/>
                <w:sz w:val="24"/>
                <w:szCs w:val="24"/>
              </w:rPr>
              <w:t>按页码顺序；其它未尽事宜，按国家有关法律、法规执行。</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10"/>
                <w:sz w:val="24"/>
                <w:szCs w:val="24"/>
              </w:rPr>
              <w:t xml:space="preserve">(7) </w:t>
            </w:r>
            <w:r>
              <w:rPr>
                <w:rFonts w:hint="eastAsia" w:ascii="宋体" w:hAnsi="宋体" w:eastAsia="宋体" w:cs="宋体"/>
                <w:spacing w:val="6"/>
                <w:sz w:val="24"/>
                <w:szCs w:val="24"/>
                <w:lang w:eastAsia="zh-CN"/>
              </w:rPr>
              <w:t>投标人</w:t>
            </w:r>
            <w:r>
              <w:rPr>
                <w:rFonts w:hint="eastAsia" w:ascii="宋体" w:hAnsi="宋体" w:eastAsia="宋体" w:cs="宋体"/>
                <w:spacing w:val="5"/>
                <w:sz w:val="24"/>
                <w:szCs w:val="24"/>
              </w:rPr>
              <w:t>提供虚假材料谋取中标、成交的，处以采购金额千分之</w:t>
            </w:r>
            <w:r>
              <w:rPr>
                <w:rFonts w:hint="eastAsia" w:ascii="宋体" w:hAnsi="宋体" w:eastAsia="宋体" w:cs="宋体"/>
                <w:spacing w:val="14"/>
                <w:sz w:val="24"/>
                <w:szCs w:val="24"/>
              </w:rPr>
              <w:t>五</w:t>
            </w:r>
            <w:r>
              <w:rPr>
                <w:rFonts w:hint="eastAsia" w:ascii="宋体" w:hAnsi="宋体" w:eastAsia="宋体" w:cs="宋体"/>
                <w:spacing w:val="13"/>
                <w:sz w:val="24"/>
                <w:szCs w:val="24"/>
              </w:rPr>
              <w:t>以</w:t>
            </w:r>
            <w:r>
              <w:rPr>
                <w:rFonts w:hint="eastAsia" w:ascii="宋体" w:hAnsi="宋体" w:eastAsia="宋体" w:cs="宋体"/>
                <w:spacing w:val="7"/>
                <w:sz w:val="24"/>
                <w:szCs w:val="24"/>
              </w:rPr>
              <w:t>上千分之十以下的罚款，列入不良行为记录名单，在一至三年</w:t>
            </w:r>
            <w:r>
              <w:rPr>
                <w:rFonts w:hint="eastAsia" w:ascii="宋体" w:hAnsi="宋体" w:eastAsia="宋体" w:cs="宋体"/>
                <w:spacing w:val="14"/>
                <w:sz w:val="24"/>
                <w:szCs w:val="24"/>
              </w:rPr>
              <w:t>内</w:t>
            </w:r>
            <w:r>
              <w:rPr>
                <w:rFonts w:hint="eastAsia" w:ascii="宋体" w:hAnsi="宋体" w:eastAsia="宋体" w:cs="宋体"/>
                <w:spacing w:val="13"/>
                <w:sz w:val="24"/>
                <w:szCs w:val="24"/>
              </w:rPr>
              <w:t>禁</w:t>
            </w:r>
            <w:r>
              <w:rPr>
                <w:rFonts w:hint="eastAsia" w:ascii="宋体" w:hAnsi="宋体" w:eastAsia="宋体" w:cs="宋体"/>
                <w:spacing w:val="7"/>
                <w:sz w:val="24"/>
                <w:szCs w:val="24"/>
              </w:rPr>
              <w:t>止参加政府采购活动，有违法所得的，并处没收违法所得，情</w:t>
            </w:r>
            <w:r>
              <w:rPr>
                <w:rFonts w:hint="eastAsia" w:ascii="宋体" w:hAnsi="宋体" w:eastAsia="宋体" w:cs="宋体"/>
                <w:spacing w:val="6"/>
                <w:sz w:val="24"/>
                <w:szCs w:val="24"/>
              </w:rPr>
              <w:t>节严重</w:t>
            </w:r>
            <w:r>
              <w:rPr>
                <w:rFonts w:hint="eastAsia" w:ascii="宋体" w:hAnsi="宋体" w:eastAsia="宋体" w:cs="宋体"/>
                <w:spacing w:val="5"/>
                <w:sz w:val="24"/>
                <w:szCs w:val="24"/>
              </w:rPr>
              <w:t>的</w:t>
            </w:r>
            <w:r>
              <w:rPr>
                <w:rFonts w:hint="eastAsia" w:ascii="宋体" w:hAnsi="宋体" w:eastAsia="宋体" w:cs="宋体"/>
                <w:spacing w:val="3"/>
                <w:sz w:val="24"/>
                <w:szCs w:val="24"/>
              </w:rPr>
              <w:t>，由工商行政管理机关吊销营业执照；构成犯罪的，依法</w:t>
            </w:r>
            <w:r>
              <w:rPr>
                <w:rFonts w:hint="eastAsia" w:ascii="宋体" w:hAnsi="宋体" w:eastAsia="宋体" w:cs="宋体"/>
                <w:spacing w:val="8"/>
                <w:sz w:val="24"/>
                <w:szCs w:val="24"/>
              </w:rPr>
              <w:t>追</w:t>
            </w:r>
            <w:r>
              <w:rPr>
                <w:rFonts w:hint="eastAsia" w:ascii="宋体" w:hAnsi="宋体" w:eastAsia="宋体" w:cs="宋体"/>
                <w:spacing w:val="4"/>
                <w:sz w:val="24"/>
                <w:szCs w:val="24"/>
              </w:rPr>
              <w:t>究刑事责任。</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10"/>
                <w:sz w:val="24"/>
                <w:szCs w:val="24"/>
              </w:rPr>
              <w:t xml:space="preserve">(8) </w:t>
            </w:r>
            <w:r>
              <w:rPr>
                <w:rFonts w:hint="eastAsia" w:ascii="宋体" w:hAnsi="宋体" w:eastAsia="宋体" w:cs="宋体"/>
                <w:spacing w:val="6"/>
                <w:sz w:val="24"/>
                <w:szCs w:val="24"/>
              </w:rPr>
              <w:t>参</w:t>
            </w:r>
            <w:r>
              <w:rPr>
                <w:rFonts w:hint="eastAsia" w:ascii="宋体" w:hAnsi="宋体" w:eastAsia="宋体" w:cs="宋体"/>
                <w:spacing w:val="5"/>
                <w:sz w:val="24"/>
                <w:szCs w:val="24"/>
              </w:rPr>
              <w:t>与本项目的各投标人对中标结果有异议的，可在中标公告发</w:t>
            </w:r>
            <w:r>
              <w:rPr>
                <w:rFonts w:hint="eastAsia" w:ascii="宋体" w:hAnsi="宋体" w:eastAsia="宋体" w:cs="宋体"/>
                <w:spacing w:val="14"/>
                <w:sz w:val="24"/>
                <w:szCs w:val="24"/>
              </w:rPr>
              <w:t>布之日</w:t>
            </w:r>
            <w:r>
              <w:rPr>
                <w:rFonts w:hint="eastAsia" w:ascii="宋体" w:hAnsi="宋体" w:eastAsia="宋体" w:cs="宋体"/>
                <w:spacing w:val="8"/>
                <w:sz w:val="24"/>
                <w:szCs w:val="24"/>
              </w:rPr>
              <w:t>起</w:t>
            </w:r>
            <w:r>
              <w:rPr>
                <w:rFonts w:hint="eastAsia" w:ascii="宋体" w:hAnsi="宋体" w:eastAsia="宋体" w:cs="宋体"/>
                <w:spacing w:val="7"/>
                <w:sz w:val="24"/>
                <w:szCs w:val="24"/>
              </w:rPr>
              <w:t>七个工作日内，以书面形式向采购人或招标代理机构提出</w:t>
            </w:r>
            <w:r>
              <w:rPr>
                <w:rFonts w:hint="eastAsia" w:ascii="宋体" w:hAnsi="宋体" w:eastAsia="宋体" w:cs="宋体"/>
                <w:spacing w:val="6"/>
                <w:sz w:val="24"/>
                <w:szCs w:val="24"/>
              </w:rPr>
              <w:t xml:space="preserve">质疑 </w:t>
            </w:r>
            <w:r>
              <w:rPr>
                <w:rFonts w:hint="eastAsia" w:ascii="宋体" w:hAnsi="宋体" w:eastAsia="宋体" w:cs="宋体"/>
                <w:spacing w:val="3"/>
                <w:sz w:val="24"/>
                <w:szCs w:val="24"/>
              </w:rPr>
              <w:t>(加盖单位公章且法定代表人签字) ，由法定代表人或授权委</w:t>
            </w:r>
            <w:r>
              <w:rPr>
                <w:rFonts w:hint="eastAsia" w:ascii="宋体" w:hAnsi="宋体" w:eastAsia="宋体" w:cs="宋体"/>
                <w:spacing w:val="7"/>
                <w:sz w:val="24"/>
                <w:szCs w:val="24"/>
              </w:rPr>
              <w:t>托人携带企业营业执照(复印件加盖单位公章)及本人身份证(原</w:t>
            </w:r>
            <w:r>
              <w:rPr>
                <w:rFonts w:hint="eastAsia" w:ascii="宋体" w:hAnsi="宋体" w:eastAsia="宋体" w:cs="宋体"/>
                <w:spacing w:val="6"/>
                <w:sz w:val="24"/>
                <w:szCs w:val="24"/>
              </w:rPr>
              <w:t>件</w:t>
            </w:r>
            <w:r>
              <w:rPr>
                <w:rFonts w:hint="eastAsia" w:ascii="宋体" w:hAnsi="宋体" w:eastAsia="宋体" w:cs="宋体"/>
                <w:spacing w:val="7"/>
                <w:sz w:val="24"/>
                <w:szCs w:val="24"/>
              </w:rPr>
              <w:t>) 一并提交(邮寄、传真件等不予受理)。逾期未提交或未按照</w:t>
            </w:r>
            <w:r>
              <w:rPr>
                <w:rFonts w:hint="eastAsia" w:ascii="宋体" w:hAnsi="宋体" w:eastAsia="宋体" w:cs="宋体"/>
                <w:spacing w:val="1"/>
                <w:sz w:val="24"/>
                <w:szCs w:val="24"/>
              </w:rPr>
              <w:t>要</w:t>
            </w:r>
            <w:r>
              <w:rPr>
                <w:rFonts w:hint="eastAsia" w:ascii="宋体" w:hAnsi="宋体" w:eastAsia="宋体" w:cs="宋体"/>
                <w:spacing w:val="14"/>
                <w:sz w:val="24"/>
                <w:szCs w:val="24"/>
              </w:rPr>
              <w:t>求提</w:t>
            </w:r>
            <w:r>
              <w:rPr>
                <w:rFonts w:hint="eastAsia" w:ascii="宋体" w:hAnsi="宋体" w:eastAsia="宋体" w:cs="宋体"/>
                <w:spacing w:val="7"/>
                <w:sz w:val="24"/>
                <w:szCs w:val="24"/>
              </w:rPr>
              <w:t>交的质疑函不予受理。在法定质疑期内投标人针对同一采购程序环节的质疑应当一次性提出</w:t>
            </w:r>
            <w:r>
              <w:rPr>
                <w:rFonts w:hint="eastAsia" w:ascii="宋体" w:hAnsi="宋体" w:eastAsia="宋体" w:cs="宋体"/>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790"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3"/>
                <w:sz w:val="24"/>
                <w:szCs w:val="24"/>
              </w:rPr>
              <w:t>0.3</w:t>
            </w:r>
          </w:p>
        </w:tc>
        <w:tc>
          <w:tcPr>
            <w:tcW w:w="1515"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监</w:t>
            </w:r>
            <w:r>
              <w:rPr>
                <w:rFonts w:hint="eastAsia" w:ascii="宋体" w:hAnsi="宋体" w:eastAsia="宋体" w:cs="宋体"/>
                <w:spacing w:val="2"/>
                <w:sz w:val="24"/>
                <w:szCs w:val="24"/>
              </w:rPr>
              <w:t>督单位</w:t>
            </w:r>
          </w:p>
        </w:tc>
        <w:tc>
          <w:tcPr>
            <w:tcW w:w="5979" w:type="dxa"/>
            <w:noWrap w:val="0"/>
            <w:vAlign w:val="center"/>
          </w:tcPr>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7"/>
                <w:sz w:val="24"/>
                <w:szCs w:val="24"/>
              </w:rPr>
              <w:t>监督单位：潢川县政府采购管理办公</w:t>
            </w:r>
            <w:r>
              <w:rPr>
                <w:rFonts w:hint="eastAsia" w:ascii="宋体" w:hAnsi="宋体" w:eastAsia="宋体" w:cs="宋体"/>
                <w:spacing w:val="4"/>
                <w:sz w:val="24"/>
                <w:szCs w:val="24"/>
              </w:rPr>
              <w:t>室</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6"/>
                <w:sz w:val="24"/>
                <w:szCs w:val="24"/>
              </w:rPr>
              <w:t>地    址：潢川县跃进路县政府院</w:t>
            </w:r>
            <w:r>
              <w:rPr>
                <w:rFonts w:hint="eastAsia" w:ascii="宋体" w:hAnsi="宋体" w:eastAsia="宋体" w:cs="宋体"/>
                <w:spacing w:val="5"/>
                <w:sz w:val="24"/>
                <w:szCs w:val="24"/>
              </w:rPr>
              <w:t>内</w:t>
            </w:r>
          </w:p>
          <w:p>
            <w:pPr>
              <w:keepNext w:val="0"/>
              <w:keepLines w:val="0"/>
              <w:pageBreakBefore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6"/>
                <w:sz w:val="24"/>
                <w:szCs w:val="24"/>
              </w:rPr>
              <w:t>联系电话</w:t>
            </w:r>
            <w:r>
              <w:rPr>
                <w:rFonts w:hint="eastAsia" w:ascii="宋体" w:hAnsi="宋体" w:eastAsia="宋体" w:cs="宋体"/>
                <w:spacing w:val="3"/>
                <w:sz w:val="24"/>
                <w:szCs w:val="24"/>
              </w:rPr>
              <w:t>：0376-5528602</w:t>
            </w:r>
          </w:p>
        </w:tc>
      </w:tr>
    </w:tbl>
    <w:p>
      <w:pPr>
        <w:pStyle w:val="2"/>
        <w:rPr>
          <w:rFonts w:hint="eastAsia"/>
        </w:rPr>
      </w:pPr>
    </w:p>
    <w:p>
      <w:pPr>
        <w:rPr>
          <w:rFonts w:hint="eastAsia"/>
        </w:rPr>
      </w:pPr>
    </w:p>
    <w:p>
      <w:pPr>
        <w:pStyle w:val="2"/>
        <w:rPr>
          <w:rFonts w:hint="eastAsia"/>
        </w:rPr>
      </w:pPr>
    </w:p>
    <w:p>
      <w:pPr>
        <w:pStyle w:val="3"/>
        <w:rPr>
          <w:rFonts w:hint="eastAsia"/>
        </w:rPr>
      </w:pPr>
    </w:p>
    <w:p>
      <w:pPr>
        <w:pStyle w:val="6"/>
        <w:rPr>
          <w:rFonts w:hint="eastAsia"/>
        </w:rPr>
      </w:pPr>
    </w:p>
    <w:p>
      <w:pPr>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546" w:firstLineChars="200"/>
        <w:jc w:val="left"/>
        <w:textAlignment w:val="auto"/>
        <w:rPr>
          <w:rFonts w:hint="eastAsia" w:ascii="宋体" w:hAnsi="宋体" w:eastAsia="宋体" w:cs="宋体"/>
          <w:b/>
          <w:bCs/>
          <w:spacing w:val="-4"/>
          <w:sz w:val="28"/>
          <w:szCs w:val="28"/>
          <w:lang w:val="en-US" w:eastAsia="zh-CN"/>
        </w:rPr>
      </w:pPr>
      <w:bookmarkStart w:id="9" w:name="_Toc31775"/>
      <w:bookmarkStart w:id="10" w:name="_Toc15684"/>
    </w:p>
    <w:p>
      <w:pPr>
        <w:keepNext w:val="0"/>
        <w:keepLines w:val="0"/>
        <w:pageBreakBefore w:val="0"/>
        <w:widowControl w:val="0"/>
        <w:kinsoku/>
        <w:wordWrap/>
        <w:overflowPunct/>
        <w:topLinePunct w:val="0"/>
        <w:autoSpaceDE/>
        <w:autoSpaceDN/>
        <w:bidi w:val="0"/>
        <w:adjustRightInd/>
        <w:snapToGrid/>
        <w:spacing w:line="360" w:lineRule="auto"/>
        <w:ind w:left="0" w:right="0" w:firstLine="546" w:firstLineChars="200"/>
        <w:jc w:val="left"/>
        <w:textAlignment w:val="auto"/>
        <w:rPr>
          <w:rFonts w:hint="eastAsia" w:ascii="宋体" w:hAnsi="宋体" w:eastAsia="宋体" w:cs="宋体"/>
          <w:b/>
          <w:bCs/>
          <w:spacing w:val="-4"/>
          <w:sz w:val="28"/>
          <w:szCs w:val="28"/>
        </w:rPr>
      </w:pPr>
      <w:r>
        <w:rPr>
          <w:rFonts w:hint="eastAsia" w:ascii="宋体" w:hAnsi="宋体" w:eastAsia="宋体" w:cs="宋体"/>
          <w:b/>
          <w:bCs/>
          <w:spacing w:val="-4"/>
          <w:sz w:val="28"/>
          <w:szCs w:val="28"/>
          <w:lang w:val="en-US" w:eastAsia="zh-CN"/>
        </w:rPr>
        <w:t>1.</w:t>
      </w:r>
      <w:r>
        <w:rPr>
          <w:rFonts w:hint="eastAsia" w:ascii="宋体" w:hAnsi="宋体" w:eastAsia="宋体" w:cs="宋体"/>
          <w:b/>
          <w:bCs/>
          <w:spacing w:val="-4"/>
          <w:sz w:val="28"/>
          <w:szCs w:val="28"/>
        </w:rPr>
        <w:t>总</w:t>
      </w:r>
      <w:r>
        <w:rPr>
          <w:rFonts w:hint="eastAsia" w:ascii="宋体" w:hAnsi="宋体" w:eastAsia="宋体" w:cs="宋体"/>
          <w:b/>
          <w:bCs/>
          <w:spacing w:val="-4"/>
          <w:sz w:val="28"/>
          <w:szCs w:val="28"/>
          <w:lang w:eastAsia="zh-CN"/>
        </w:rPr>
        <w:t xml:space="preserve">  </w:t>
      </w:r>
      <w:r>
        <w:rPr>
          <w:rFonts w:hint="eastAsia" w:ascii="宋体" w:hAnsi="宋体" w:eastAsia="宋体" w:cs="宋体"/>
          <w:b/>
          <w:bCs/>
          <w:spacing w:val="-4"/>
          <w:sz w:val="28"/>
          <w:szCs w:val="28"/>
        </w:rPr>
        <w:t>则</w:t>
      </w:r>
      <w:bookmarkEnd w:id="9"/>
      <w:bookmarkEnd w:id="10"/>
    </w:p>
    <w:p>
      <w:pPr>
        <w:keepNext w:val="0"/>
        <w:keepLines w:val="0"/>
        <w:pageBreakBefore w:val="0"/>
        <w:widowControl w:val="0"/>
        <w:kinsoku/>
        <w:wordWrap/>
        <w:overflowPunct/>
        <w:topLinePunct w:val="0"/>
        <w:autoSpaceDE/>
        <w:autoSpaceDN/>
        <w:bidi w:val="0"/>
        <w:adjustRightInd/>
        <w:snapToGrid/>
        <w:spacing w:line="360" w:lineRule="auto"/>
        <w:ind w:left="0" w:right="0" w:firstLine="546" w:firstLineChars="200"/>
        <w:jc w:val="left"/>
        <w:textAlignment w:val="auto"/>
        <w:rPr>
          <w:rFonts w:hint="eastAsia" w:ascii="宋体" w:hAnsi="宋体" w:eastAsia="宋体" w:cs="宋体"/>
          <w:b/>
          <w:bCs/>
          <w:sz w:val="28"/>
          <w:szCs w:val="28"/>
        </w:rPr>
      </w:pPr>
      <w:r>
        <w:rPr>
          <w:rFonts w:hint="eastAsia" w:ascii="宋体" w:hAnsi="宋体" w:eastAsia="宋体" w:cs="宋体"/>
          <w:b/>
          <w:bCs/>
          <w:spacing w:val="-4"/>
          <w:sz w:val="28"/>
          <w:szCs w:val="28"/>
        </w:rPr>
        <w:t>1.1</w:t>
      </w:r>
      <w:r>
        <w:rPr>
          <w:rFonts w:hint="eastAsia" w:ascii="宋体" w:hAnsi="宋体" w:eastAsia="宋体" w:cs="宋体"/>
          <w:b/>
          <w:bCs/>
          <w:spacing w:val="-2"/>
          <w:sz w:val="28"/>
          <w:szCs w:val="28"/>
        </w:rPr>
        <w:t xml:space="preserve"> 项目概况</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1.1.1 根据《中华人民共和国政府采购法》、《中华人民共和国政府采购法实施条</w:t>
      </w:r>
      <w:r>
        <w:rPr>
          <w:rFonts w:hint="eastAsia" w:ascii="宋体" w:hAnsi="宋体" w:eastAsia="宋体" w:cs="宋体"/>
          <w:sz w:val="24"/>
          <w:szCs w:val="24"/>
        </w:rPr>
        <w:t xml:space="preserve"> </w:t>
      </w:r>
      <w:r>
        <w:rPr>
          <w:rFonts w:hint="eastAsia" w:ascii="宋体" w:hAnsi="宋体" w:eastAsia="宋体" w:cs="宋体"/>
          <w:spacing w:val="18"/>
          <w:sz w:val="24"/>
          <w:szCs w:val="24"/>
        </w:rPr>
        <w:t>例》</w:t>
      </w:r>
      <w:r>
        <w:rPr>
          <w:rFonts w:hint="eastAsia" w:ascii="宋体" w:hAnsi="宋体" w:eastAsia="宋体" w:cs="宋体"/>
          <w:spacing w:val="12"/>
          <w:sz w:val="24"/>
          <w:szCs w:val="24"/>
        </w:rPr>
        <w:t>等</w:t>
      </w:r>
      <w:r>
        <w:rPr>
          <w:rFonts w:hint="eastAsia" w:ascii="宋体" w:hAnsi="宋体" w:eastAsia="宋体" w:cs="宋体"/>
          <w:spacing w:val="9"/>
          <w:sz w:val="24"/>
          <w:szCs w:val="24"/>
        </w:rPr>
        <w:t>有关法律、法规和规章的规定，本项目已具备招标条件，现对本项目进行公开</w:t>
      </w:r>
      <w:r>
        <w:rPr>
          <w:rFonts w:hint="eastAsia" w:ascii="宋体" w:hAnsi="宋体" w:eastAsia="宋体" w:cs="宋体"/>
          <w:sz w:val="24"/>
          <w:szCs w:val="24"/>
        </w:rPr>
        <w:t xml:space="preserve"> </w:t>
      </w:r>
      <w:r>
        <w:rPr>
          <w:rFonts w:hint="eastAsia" w:ascii="宋体" w:hAnsi="宋体" w:eastAsia="宋体" w:cs="宋体"/>
          <w:spacing w:val="2"/>
          <w:sz w:val="24"/>
          <w:szCs w:val="24"/>
        </w:rPr>
        <w:t>招</w:t>
      </w:r>
      <w:r>
        <w:rPr>
          <w:rFonts w:hint="eastAsia" w:ascii="宋体" w:hAnsi="宋体" w:eastAsia="宋体" w:cs="宋体"/>
          <w:spacing w:val="1"/>
          <w:sz w:val="24"/>
          <w:szCs w:val="24"/>
        </w:rPr>
        <w:t>标。</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1.1.</w:t>
      </w:r>
      <w:r>
        <w:rPr>
          <w:rFonts w:hint="eastAsia" w:ascii="宋体" w:hAnsi="宋体" w:eastAsia="宋体" w:cs="宋体"/>
          <w:spacing w:val="4"/>
          <w:sz w:val="24"/>
          <w:szCs w:val="24"/>
        </w:rPr>
        <w:t>2</w:t>
      </w:r>
      <w:r>
        <w:rPr>
          <w:rFonts w:hint="eastAsia" w:ascii="宋体" w:hAnsi="宋体" w:eastAsia="宋体" w:cs="宋体"/>
          <w:spacing w:val="3"/>
          <w:sz w:val="24"/>
          <w:szCs w:val="24"/>
        </w:rPr>
        <w:t xml:space="preserve"> 采购人：见投标人须知前附表。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7"/>
          <w:sz w:val="24"/>
          <w:szCs w:val="24"/>
        </w:rPr>
        <w:t>1</w:t>
      </w:r>
      <w:r>
        <w:rPr>
          <w:rFonts w:hint="eastAsia" w:ascii="宋体" w:hAnsi="宋体" w:eastAsia="宋体" w:cs="宋体"/>
          <w:spacing w:val="4"/>
          <w:sz w:val="24"/>
          <w:szCs w:val="24"/>
        </w:rPr>
        <w:t>.3 采购代理机构：见投标人须知前附表。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1.1.4 监督单位：见投标人须知前附表</w:t>
      </w:r>
      <w:r>
        <w:rPr>
          <w:rFonts w:hint="eastAsia" w:ascii="宋体" w:hAnsi="宋体" w:eastAsia="宋体" w:cs="宋体"/>
          <w:spacing w:val="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5"/>
          <w:sz w:val="24"/>
          <w:szCs w:val="24"/>
        </w:rPr>
        <w:t>.1.5 项目名称及项目编号：见投标人须知前附表。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1.1.6 项目地点：见投标人须知前附表</w:t>
      </w:r>
      <w:r>
        <w:rPr>
          <w:rFonts w:hint="eastAsia" w:ascii="宋体" w:hAnsi="宋体" w:eastAsia="宋体" w:cs="宋体"/>
          <w:spacing w:val="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1.2</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资金来源和落实情况</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1.2.</w:t>
      </w:r>
      <w:r>
        <w:rPr>
          <w:rFonts w:hint="eastAsia" w:ascii="宋体" w:hAnsi="宋体" w:eastAsia="宋体" w:cs="宋体"/>
          <w:spacing w:val="5"/>
          <w:sz w:val="24"/>
          <w:szCs w:val="24"/>
        </w:rPr>
        <w:t>1</w:t>
      </w:r>
      <w:r>
        <w:rPr>
          <w:rFonts w:hint="eastAsia" w:ascii="宋体" w:hAnsi="宋体" w:eastAsia="宋体" w:cs="宋体"/>
          <w:spacing w:val="4"/>
          <w:sz w:val="24"/>
          <w:szCs w:val="24"/>
        </w:rPr>
        <w:t xml:space="preserve"> 资金来源及比例：见投标人须知前附表。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7"/>
          <w:sz w:val="24"/>
          <w:szCs w:val="24"/>
        </w:rPr>
        <w:t>2</w:t>
      </w:r>
      <w:r>
        <w:rPr>
          <w:rFonts w:hint="eastAsia" w:ascii="宋体" w:hAnsi="宋体" w:eastAsia="宋体" w:cs="宋体"/>
          <w:spacing w:val="4"/>
          <w:sz w:val="24"/>
          <w:szCs w:val="24"/>
        </w:rPr>
        <w:t>.2 资金落实情况：见投标人须知前附表。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1.3</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招标范围、服务期等</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position w:val="17"/>
          <w:sz w:val="24"/>
          <w:szCs w:val="24"/>
        </w:rPr>
        <w:t>1.3.1 招标范围：见投标人须知前附表</w:t>
      </w:r>
      <w:r>
        <w:rPr>
          <w:rFonts w:hint="eastAsia" w:ascii="宋体" w:hAnsi="宋体" w:eastAsia="宋体" w:cs="宋体"/>
          <w:spacing w:val="3"/>
          <w:position w:val="17"/>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position w:val="2"/>
          <w:sz w:val="24"/>
          <w:szCs w:val="24"/>
        </w:rPr>
        <w:t>1.3.2.招标方式：见投标人须知前附表</w:t>
      </w:r>
      <w:r>
        <w:rPr>
          <w:rFonts w:hint="eastAsia" w:ascii="宋体" w:hAnsi="宋体" w:eastAsia="宋体" w:cs="宋体"/>
          <w:spacing w:val="3"/>
          <w:position w:val="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position w:val="2"/>
          <w:sz w:val="24"/>
          <w:szCs w:val="24"/>
        </w:rPr>
        <w:t>1.3.3.评标方式：见投标人须知前附表</w:t>
      </w:r>
      <w:r>
        <w:rPr>
          <w:rFonts w:hint="eastAsia" w:ascii="宋体" w:hAnsi="宋体" w:eastAsia="宋体" w:cs="宋体"/>
          <w:spacing w:val="3"/>
          <w:position w:val="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position w:val="2"/>
          <w:sz w:val="24"/>
          <w:szCs w:val="24"/>
        </w:rPr>
        <w:t>1.</w:t>
      </w:r>
      <w:r>
        <w:rPr>
          <w:rFonts w:hint="eastAsia" w:ascii="宋体" w:hAnsi="宋体" w:eastAsia="宋体" w:cs="宋体"/>
          <w:spacing w:val="7"/>
          <w:position w:val="2"/>
          <w:sz w:val="24"/>
          <w:szCs w:val="24"/>
        </w:rPr>
        <w:t>3</w:t>
      </w:r>
      <w:r>
        <w:rPr>
          <w:rFonts w:hint="eastAsia" w:ascii="宋体" w:hAnsi="宋体" w:eastAsia="宋体" w:cs="宋体"/>
          <w:spacing w:val="6"/>
          <w:position w:val="2"/>
          <w:sz w:val="24"/>
          <w:szCs w:val="24"/>
        </w:rPr>
        <w:t>.4.服务期：见投标人须知前附表。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position w:val="2"/>
          <w:sz w:val="24"/>
          <w:szCs w:val="24"/>
        </w:rPr>
        <w:t>1.3.5.服务地点：见投标人须知前附表</w:t>
      </w:r>
      <w:r>
        <w:rPr>
          <w:rFonts w:hint="eastAsia" w:ascii="宋体" w:hAnsi="宋体" w:eastAsia="宋体" w:cs="宋体"/>
          <w:spacing w:val="3"/>
          <w:position w:val="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position w:val="2"/>
          <w:sz w:val="24"/>
          <w:szCs w:val="24"/>
        </w:rPr>
        <w:t>1.3.6.采购人要求：见投标人须知前附表</w:t>
      </w:r>
      <w:r>
        <w:rPr>
          <w:rFonts w:hint="eastAsia" w:ascii="宋体" w:hAnsi="宋体" w:eastAsia="宋体" w:cs="宋体"/>
          <w:spacing w:val="6"/>
          <w:position w:val="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position w:val="2"/>
          <w:sz w:val="24"/>
          <w:szCs w:val="24"/>
        </w:rPr>
        <w:t>1.3.7.服务质量：见投标人须知前附表</w:t>
      </w:r>
      <w:r>
        <w:rPr>
          <w:rFonts w:hint="eastAsia" w:ascii="宋体" w:hAnsi="宋体" w:eastAsia="宋体" w:cs="宋体"/>
          <w:spacing w:val="3"/>
          <w:position w:val="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1.4 投标人资格要求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4"/>
          <w:sz w:val="24"/>
          <w:szCs w:val="24"/>
        </w:rPr>
        <w:t>.4.1 投标人资格要求：详见招标公告</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10"/>
          <w:sz w:val="24"/>
          <w:szCs w:val="24"/>
        </w:rPr>
        <w:t>投标人”是指符合《中华人民共和国政府采购法》及相关法律法规和本招标</w:t>
      </w:r>
      <w:r>
        <w:rPr>
          <w:rFonts w:hint="eastAsia" w:ascii="宋体" w:hAnsi="宋体" w:eastAsia="宋体" w:cs="宋体"/>
          <w:sz w:val="24"/>
          <w:szCs w:val="24"/>
        </w:rPr>
        <w:t xml:space="preserve"> </w:t>
      </w:r>
      <w:r>
        <w:rPr>
          <w:rFonts w:hint="eastAsia" w:ascii="宋体" w:hAnsi="宋体" w:eastAsia="宋体" w:cs="宋体"/>
          <w:spacing w:val="18"/>
          <w:sz w:val="24"/>
          <w:szCs w:val="24"/>
        </w:rPr>
        <w:t>文件</w:t>
      </w:r>
      <w:r>
        <w:rPr>
          <w:rFonts w:hint="eastAsia" w:ascii="宋体" w:hAnsi="宋体" w:eastAsia="宋体" w:cs="宋体"/>
          <w:spacing w:val="11"/>
          <w:sz w:val="24"/>
          <w:szCs w:val="24"/>
        </w:rPr>
        <w:t>的</w:t>
      </w:r>
      <w:r>
        <w:rPr>
          <w:rFonts w:hint="eastAsia" w:ascii="宋体" w:hAnsi="宋体" w:eastAsia="宋体" w:cs="宋体"/>
          <w:spacing w:val="9"/>
          <w:sz w:val="24"/>
          <w:szCs w:val="24"/>
        </w:rPr>
        <w:t>各项规定，且按照本项目招标公告及招标文件规定的方式获取招标文件，响</w:t>
      </w:r>
      <w:r>
        <w:rPr>
          <w:rFonts w:hint="eastAsia" w:ascii="宋体" w:hAnsi="宋体" w:eastAsia="宋体" w:cs="宋体"/>
          <w:sz w:val="24"/>
          <w:szCs w:val="24"/>
        </w:rPr>
        <w:t xml:space="preserve"> </w:t>
      </w:r>
      <w:r>
        <w:rPr>
          <w:rFonts w:hint="eastAsia" w:ascii="宋体" w:hAnsi="宋体" w:eastAsia="宋体" w:cs="宋体"/>
          <w:spacing w:val="18"/>
          <w:sz w:val="24"/>
          <w:szCs w:val="24"/>
        </w:rPr>
        <w:t>应招</w:t>
      </w:r>
      <w:r>
        <w:rPr>
          <w:rFonts w:hint="eastAsia" w:ascii="宋体" w:hAnsi="宋体" w:eastAsia="宋体" w:cs="宋体"/>
          <w:spacing w:val="11"/>
          <w:sz w:val="24"/>
          <w:szCs w:val="24"/>
        </w:rPr>
        <w:t>标</w:t>
      </w:r>
      <w:r>
        <w:rPr>
          <w:rFonts w:hint="eastAsia" w:ascii="宋体" w:hAnsi="宋体" w:eastAsia="宋体" w:cs="宋体"/>
          <w:spacing w:val="9"/>
          <w:sz w:val="24"/>
          <w:szCs w:val="24"/>
        </w:rPr>
        <w:t>、参加投标竞争，并按照招标文件要求向招标人提交投标文件的法人、其他</w:t>
      </w:r>
      <w:r>
        <w:rPr>
          <w:rFonts w:hint="eastAsia" w:ascii="宋体" w:hAnsi="宋体" w:eastAsia="宋体" w:cs="宋体"/>
          <w:spacing w:val="12"/>
          <w:sz w:val="24"/>
          <w:szCs w:val="24"/>
        </w:rPr>
        <w:t>组</w:t>
      </w:r>
      <w:r>
        <w:rPr>
          <w:rFonts w:hint="eastAsia" w:ascii="宋体" w:hAnsi="宋体" w:eastAsia="宋体" w:cs="宋体"/>
          <w:spacing w:val="6"/>
          <w:sz w:val="24"/>
          <w:szCs w:val="24"/>
        </w:rPr>
        <w:t>织或者自然人。</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10"/>
          <w:sz w:val="24"/>
          <w:szCs w:val="24"/>
        </w:rPr>
        <w:t>潜在投标人”指符合《中华人民共和国政府采购法》及相关法律法规和本招</w:t>
      </w:r>
      <w:r>
        <w:rPr>
          <w:rFonts w:hint="eastAsia" w:ascii="宋体" w:hAnsi="宋体" w:eastAsia="宋体" w:cs="宋体"/>
          <w:sz w:val="24"/>
          <w:szCs w:val="24"/>
        </w:rPr>
        <w:t xml:space="preserve"> </w:t>
      </w:r>
      <w:r>
        <w:rPr>
          <w:rFonts w:hint="eastAsia" w:ascii="宋体" w:hAnsi="宋体" w:eastAsia="宋体" w:cs="宋体"/>
          <w:spacing w:val="18"/>
          <w:sz w:val="24"/>
          <w:szCs w:val="24"/>
        </w:rPr>
        <w:t>标文</w:t>
      </w:r>
      <w:r>
        <w:rPr>
          <w:rFonts w:hint="eastAsia" w:ascii="宋体" w:hAnsi="宋体" w:eastAsia="宋体" w:cs="宋体"/>
          <w:spacing w:val="11"/>
          <w:sz w:val="24"/>
          <w:szCs w:val="24"/>
        </w:rPr>
        <w:t>件</w:t>
      </w:r>
      <w:r>
        <w:rPr>
          <w:rFonts w:hint="eastAsia" w:ascii="宋体" w:hAnsi="宋体" w:eastAsia="宋体" w:cs="宋体"/>
          <w:spacing w:val="9"/>
          <w:sz w:val="24"/>
          <w:szCs w:val="24"/>
        </w:rPr>
        <w:t>的各项规定，且按照本项目招标公告及招标文件规定的方式获取招标文件的</w:t>
      </w:r>
      <w:r>
        <w:rPr>
          <w:rFonts w:hint="eastAsia" w:ascii="宋体" w:hAnsi="宋体" w:eastAsia="宋体" w:cs="宋体"/>
          <w:spacing w:val="8"/>
          <w:sz w:val="24"/>
          <w:szCs w:val="24"/>
        </w:rPr>
        <w:t>法人、其他组织或者自然人。</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1.4.2 本项目不接受联合体投标，不允许转包、分包，不允许挂靠其他公司参与投</w:t>
      </w:r>
      <w:r>
        <w:rPr>
          <w:rFonts w:hint="eastAsia" w:ascii="宋体" w:hAnsi="宋体" w:eastAsia="宋体" w:cs="宋体"/>
          <w:sz w:val="24"/>
          <w:szCs w:val="24"/>
        </w:rPr>
        <w:t xml:space="preserve"> </w:t>
      </w:r>
      <w:r>
        <w:rPr>
          <w:rFonts w:hint="eastAsia" w:ascii="宋体" w:hAnsi="宋体" w:eastAsia="宋体" w:cs="宋体"/>
          <w:spacing w:val="6"/>
          <w:sz w:val="24"/>
          <w:szCs w:val="24"/>
        </w:rPr>
        <w:t>标。投标人须知前附表规定接受联合体投标的，联合体除应符合第 1.4.1 款和投</w:t>
      </w:r>
      <w:r>
        <w:rPr>
          <w:rFonts w:hint="eastAsia" w:ascii="宋体" w:hAnsi="宋体" w:eastAsia="宋体" w:cs="宋体"/>
          <w:spacing w:val="5"/>
          <w:sz w:val="24"/>
          <w:szCs w:val="24"/>
        </w:rPr>
        <w:t>标</w:t>
      </w:r>
      <w:r>
        <w:rPr>
          <w:rFonts w:hint="eastAsia" w:ascii="宋体" w:hAnsi="宋体" w:eastAsia="宋体" w:cs="宋体"/>
          <w:sz w:val="24"/>
          <w:szCs w:val="24"/>
        </w:rPr>
        <w:t xml:space="preserve">人 </w:t>
      </w:r>
      <w:r>
        <w:rPr>
          <w:rFonts w:hint="eastAsia" w:ascii="宋体" w:hAnsi="宋体" w:eastAsia="宋体" w:cs="宋体"/>
          <w:spacing w:val="16"/>
          <w:sz w:val="24"/>
          <w:szCs w:val="24"/>
        </w:rPr>
        <w:t>须</w:t>
      </w:r>
      <w:r>
        <w:rPr>
          <w:rFonts w:hint="eastAsia" w:ascii="宋体" w:hAnsi="宋体" w:eastAsia="宋体" w:cs="宋体"/>
          <w:spacing w:val="12"/>
          <w:sz w:val="24"/>
          <w:szCs w:val="24"/>
        </w:rPr>
        <w:t>知</w:t>
      </w:r>
      <w:r>
        <w:rPr>
          <w:rFonts w:hint="eastAsia" w:ascii="宋体" w:hAnsi="宋体" w:eastAsia="宋体" w:cs="宋体"/>
          <w:spacing w:val="8"/>
          <w:sz w:val="24"/>
          <w:szCs w:val="24"/>
        </w:rPr>
        <w:t>前附表的要求外，还应遵守以下规定：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left"/>
        <w:textAlignment w:val="auto"/>
        <w:rPr>
          <w:rFonts w:hint="eastAsia" w:ascii="宋体" w:hAnsi="宋体" w:eastAsia="宋体" w:cs="宋体"/>
          <w:sz w:val="24"/>
          <w:szCs w:val="24"/>
        </w:rPr>
      </w:pPr>
      <w:r>
        <w:rPr>
          <w:rFonts w:hint="eastAsia" w:ascii="宋体" w:hAnsi="宋体" w:eastAsia="宋体" w:cs="宋体"/>
          <w:spacing w:val="9"/>
          <w:sz w:val="24"/>
          <w:szCs w:val="24"/>
        </w:rPr>
        <w:t>( 一) 联合体各方应按招标文件提供的格式签订联合体协议书，明确联合体牵头</w:t>
      </w:r>
      <w:r>
        <w:rPr>
          <w:rFonts w:hint="eastAsia" w:ascii="宋体" w:hAnsi="宋体" w:eastAsia="宋体" w:cs="宋体"/>
          <w:spacing w:val="6"/>
          <w:sz w:val="24"/>
          <w:szCs w:val="24"/>
        </w:rPr>
        <w:t>人</w:t>
      </w:r>
      <w:r>
        <w:rPr>
          <w:rFonts w:hint="eastAsia" w:ascii="宋体" w:hAnsi="宋体" w:eastAsia="宋体" w:cs="宋体"/>
          <w:spacing w:val="10"/>
          <w:sz w:val="24"/>
          <w:szCs w:val="24"/>
        </w:rPr>
        <w:t>和</w:t>
      </w:r>
      <w:r>
        <w:rPr>
          <w:rFonts w:hint="eastAsia" w:ascii="宋体" w:hAnsi="宋体" w:eastAsia="宋体" w:cs="宋体"/>
          <w:spacing w:val="9"/>
          <w:sz w:val="24"/>
          <w:szCs w:val="24"/>
        </w:rPr>
        <w:t>各方权利义务，并承诺就中标项目向招标人承担连带责任；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(二) 由同一专业的单位组成的联合体，按照资质等级较低的单位确定资质等级；</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(三</w:t>
      </w:r>
      <w:r>
        <w:rPr>
          <w:rFonts w:hint="eastAsia" w:ascii="宋体" w:hAnsi="宋体" w:eastAsia="宋体" w:cs="宋体"/>
          <w:spacing w:val="11"/>
          <w:sz w:val="24"/>
          <w:szCs w:val="24"/>
        </w:rPr>
        <w:t>)</w:t>
      </w:r>
      <w:r>
        <w:rPr>
          <w:rFonts w:hint="eastAsia" w:ascii="宋体" w:hAnsi="宋体" w:eastAsia="宋体" w:cs="宋体"/>
          <w:spacing w:val="7"/>
          <w:sz w:val="24"/>
          <w:szCs w:val="24"/>
        </w:rPr>
        <w:t xml:space="preserve"> 联合体各方不得再以自 己名义单独或参加其他联合体在本招标项目中投标，</w:t>
      </w:r>
      <w:r>
        <w:rPr>
          <w:rFonts w:hint="eastAsia" w:ascii="宋体" w:hAnsi="宋体" w:eastAsia="宋体" w:cs="宋体"/>
          <w:sz w:val="24"/>
          <w:szCs w:val="24"/>
        </w:rPr>
        <w:t xml:space="preserve"> </w:t>
      </w:r>
      <w:r>
        <w:rPr>
          <w:rFonts w:hint="eastAsia" w:ascii="宋体" w:hAnsi="宋体" w:eastAsia="宋体" w:cs="宋体"/>
          <w:spacing w:val="8"/>
          <w:sz w:val="24"/>
          <w:szCs w:val="24"/>
        </w:rPr>
        <w:t>否</w:t>
      </w:r>
      <w:r>
        <w:rPr>
          <w:rFonts w:hint="eastAsia" w:ascii="宋体" w:hAnsi="宋体" w:eastAsia="宋体" w:cs="宋体"/>
          <w:spacing w:val="7"/>
          <w:sz w:val="24"/>
          <w:szCs w:val="24"/>
        </w:rPr>
        <w:t>则各相关投标均无效。</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1.4.</w:t>
      </w:r>
      <w:r>
        <w:rPr>
          <w:rFonts w:hint="eastAsia" w:ascii="宋体" w:hAnsi="宋体" w:eastAsia="宋体" w:cs="宋体"/>
          <w:spacing w:val="4"/>
          <w:sz w:val="24"/>
          <w:szCs w:val="24"/>
        </w:rPr>
        <w:t>3</w:t>
      </w:r>
      <w:r>
        <w:rPr>
          <w:rFonts w:hint="eastAsia" w:ascii="宋体" w:hAnsi="宋体" w:eastAsia="宋体" w:cs="宋体"/>
          <w:spacing w:val="3"/>
          <w:sz w:val="24"/>
          <w:szCs w:val="24"/>
        </w:rPr>
        <w:t xml:space="preserve"> 投标人不得存在下列情形之一：</w:t>
      </w:r>
    </w:p>
    <w:p>
      <w:pPr>
        <w:keepNext w:val="0"/>
        <w:keepLines w:val="0"/>
        <w:pageBreakBefore w:val="0"/>
        <w:widowControl w:val="0"/>
        <w:kinsoku/>
        <w:wordWrap/>
        <w:overflowPunct/>
        <w:topLinePunct w:val="0"/>
        <w:autoSpaceDE/>
        <w:autoSpaceDN/>
        <w:bidi w:val="0"/>
        <w:adjustRightInd/>
        <w:snapToGrid/>
        <w:spacing w:line="360" w:lineRule="auto"/>
        <w:ind w:left="0" w:right="0" w:firstLine="568" w:firstLineChars="200"/>
        <w:jc w:val="left"/>
        <w:textAlignment w:val="auto"/>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21"/>
          <w:sz w:val="24"/>
          <w:szCs w:val="24"/>
        </w:rPr>
        <w:t>1</w:t>
      </w:r>
      <w:r>
        <w:rPr>
          <w:rFonts w:hint="eastAsia" w:ascii="宋体" w:hAnsi="宋体" w:eastAsia="宋体" w:cs="宋体"/>
          <w:spacing w:val="11"/>
          <w:sz w:val="24"/>
          <w:szCs w:val="24"/>
        </w:rPr>
        <w:t>) 为招标人不具有独立法人资格的附属机构 (单位) ；</w:t>
      </w:r>
    </w:p>
    <w:p>
      <w:pPr>
        <w:keepNext w:val="0"/>
        <w:keepLines w:val="0"/>
        <w:pageBreakBefore w:val="0"/>
        <w:widowControl w:val="0"/>
        <w:kinsoku/>
        <w:wordWrap/>
        <w:overflowPunct/>
        <w:topLinePunct w:val="0"/>
        <w:autoSpaceDE/>
        <w:autoSpaceDN/>
        <w:bidi w:val="0"/>
        <w:adjustRightInd/>
        <w:snapToGrid/>
        <w:spacing w:line="360" w:lineRule="auto"/>
        <w:ind w:left="0" w:right="0" w:firstLine="576" w:firstLineChars="200"/>
        <w:jc w:val="left"/>
        <w:textAlignment w:val="auto"/>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9"/>
          <w:sz w:val="24"/>
          <w:szCs w:val="24"/>
        </w:rPr>
        <w:t>2</w:t>
      </w:r>
      <w:r>
        <w:rPr>
          <w:rFonts w:hint="eastAsia" w:ascii="宋体" w:hAnsi="宋体" w:eastAsia="宋体" w:cs="宋体"/>
          <w:spacing w:val="12"/>
          <w:sz w:val="24"/>
          <w:szCs w:val="24"/>
        </w:rPr>
        <w:t>) 与招标人存在利害关系且可能影响招标公正性；</w:t>
      </w:r>
    </w:p>
    <w:p>
      <w:pPr>
        <w:keepNext w:val="0"/>
        <w:keepLines w:val="0"/>
        <w:pageBreakBefore w:val="0"/>
        <w:widowControl w:val="0"/>
        <w:kinsoku/>
        <w:wordWrap/>
        <w:overflowPunct/>
        <w:topLinePunct w:val="0"/>
        <w:autoSpaceDE/>
        <w:autoSpaceDN/>
        <w:bidi w:val="0"/>
        <w:adjustRightInd/>
        <w:snapToGrid/>
        <w:spacing w:line="360" w:lineRule="auto"/>
        <w:ind w:left="0" w:right="0" w:firstLine="576" w:firstLineChars="200"/>
        <w:jc w:val="left"/>
        <w:textAlignment w:val="auto"/>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7"/>
          <w:sz w:val="24"/>
          <w:szCs w:val="24"/>
        </w:rPr>
        <w:t>3</w:t>
      </w:r>
      <w:r>
        <w:rPr>
          <w:rFonts w:hint="eastAsia" w:ascii="宋体" w:hAnsi="宋体" w:eastAsia="宋体" w:cs="宋体"/>
          <w:spacing w:val="12"/>
          <w:sz w:val="24"/>
          <w:szCs w:val="24"/>
        </w:rPr>
        <w:t>) 与本招标项目的其他投标人为同一个单位负责人；</w:t>
      </w:r>
    </w:p>
    <w:p>
      <w:pPr>
        <w:keepNext w:val="0"/>
        <w:keepLines w:val="0"/>
        <w:pageBreakBefore w:val="0"/>
        <w:widowControl w:val="0"/>
        <w:kinsoku/>
        <w:wordWrap/>
        <w:overflowPunct/>
        <w:topLinePunct w:val="0"/>
        <w:autoSpaceDE/>
        <w:autoSpaceDN/>
        <w:bidi w:val="0"/>
        <w:adjustRightInd/>
        <w:snapToGrid/>
        <w:spacing w:line="360" w:lineRule="auto"/>
        <w:ind w:left="0" w:right="0" w:firstLine="576" w:firstLineChars="200"/>
        <w:jc w:val="left"/>
        <w:textAlignment w:val="auto"/>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7"/>
          <w:sz w:val="24"/>
          <w:szCs w:val="24"/>
        </w:rPr>
        <w:t>4</w:t>
      </w:r>
      <w:r>
        <w:rPr>
          <w:rFonts w:hint="eastAsia" w:ascii="宋体" w:hAnsi="宋体" w:eastAsia="宋体" w:cs="宋体"/>
          <w:spacing w:val="12"/>
          <w:sz w:val="24"/>
          <w:szCs w:val="24"/>
        </w:rPr>
        <w:t>) 与本招标项目的其他投标人存在控股、管理关系；</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(5) 为本项目前期准备提供设计或咨询服务的，但设计施工总承包的除外</w:t>
      </w:r>
      <w:r>
        <w:rPr>
          <w:rFonts w:hint="eastAsia" w:ascii="宋体" w:hAnsi="宋体" w:eastAsia="宋体" w:cs="宋体"/>
          <w:spacing w:val="11"/>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(6) 为本招标项目的招标代理机构</w:t>
      </w:r>
      <w:r>
        <w:rPr>
          <w:rFonts w:hint="eastAsia" w:ascii="宋体" w:hAnsi="宋体" w:eastAsia="宋体" w:cs="宋体"/>
          <w:spacing w:val="11"/>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76" w:firstLineChars="200"/>
        <w:jc w:val="left"/>
        <w:textAlignment w:val="auto"/>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5"/>
          <w:sz w:val="24"/>
          <w:szCs w:val="24"/>
        </w:rPr>
        <w:t>7</w:t>
      </w:r>
      <w:r>
        <w:rPr>
          <w:rFonts w:hint="eastAsia" w:ascii="宋体" w:hAnsi="宋体" w:eastAsia="宋体" w:cs="宋体"/>
          <w:spacing w:val="12"/>
          <w:sz w:val="24"/>
          <w:szCs w:val="24"/>
        </w:rPr>
        <w:t>) 与本招标项目的招标代理机构同为一个法定代表人；</w:t>
      </w:r>
    </w:p>
    <w:p>
      <w:pPr>
        <w:keepNext w:val="0"/>
        <w:keepLines w:val="0"/>
        <w:pageBreakBefore w:val="0"/>
        <w:widowControl w:val="0"/>
        <w:kinsoku/>
        <w:wordWrap/>
        <w:overflowPunct/>
        <w:topLinePunct w:val="0"/>
        <w:autoSpaceDE/>
        <w:autoSpaceDN/>
        <w:bidi w:val="0"/>
        <w:adjustRightInd/>
        <w:snapToGrid/>
        <w:spacing w:line="360" w:lineRule="auto"/>
        <w:ind w:left="0" w:right="0" w:firstLine="576" w:firstLineChars="200"/>
        <w:jc w:val="left"/>
        <w:textAlignment w:val="auto"/>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5"/>
          <w:sz w:val="24"/>
          <w:szCs w:val="24"/>
        </w:rPr>
        <w:t>8</w:t>
      </w:r>
      <w:r>
        <w:rPr>
          <w:rFonts w:hint="eastAsia" w:ascii="宋体" w:hAnsi="宋体" w:eastAsia="宋体" w:cs="宋体"/>
          <w:spacing w:val="12"/>
          <w:sz w:val="24"/>
          <w:szCs w:val="24"/>
        </w:rPr>
        <w:t>) 与本招标项目的招标代理机构存在控股或参股关系；</w:t>
      </w:r>
    </w:p>
    <w:p>
      <w:pPr>
        <w:keepNext w:val="0"/>
        <w:keepLines w:val="0"/>
        <w:pageBreakBefore w:val="0"/>
        <w:widowControl w:val="0"/>
        <w:kinsoku/>
        <w:wordWrap/>
        <w:overflowPunct/>
        <w:topLinePunct w:val="0"/>
        <w:autoSpaceDE/>
        <w:autoSpaceDN/>
        <w:bidi w:val="0"/>
        <w:adjustRightInd/>
        <w:snapToGrid/>
        <w:spacing w:line="360" w:lineRule="auto"/>
        <w:ind w:left="0" w:right="0" w:firstLine="576" w:firstLineChars="200"/>
        <w:jc w:val="left"/>
        <w:textAlignment w:val="auto"/>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7"/>
          <w:sz w:val="24"/>
          <w:szCs w:val="24"/>
        </w:rPr>
        <w:t>9</w:t>
      </w:r>
      <w:r>
        <w:rPr>
          <w:rFonts w:hint="eastAsia" w:ascii="宋体" w:hAnsi="宋体" w:eastAsia="宋体" w:cs="宋体"/>
          <w:spacing w:val="12"/>
          <w:sz w:val="24"/>
          <w:szCs w:val="24"/>
        </w:rPr>
        <w:t>) 与本招标项目的招标代理机构相互任职或工作的；</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3"/>
          <w:sz w:val="24"/>
          <w:szCs w:val="24"/>
        </w:rPr>
        <w:t>10) 被依法暂停或者取消投标资格；</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(11) 被责令停产停业、暂扣或者吊销许可证、暂扣或者吊销执照；</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(12) 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(13) 在最近三年内有骗取中标或严重违约或重大工程质量问题的；</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(14) 被工商行政管理机关在全国企业信用信息公示系统中列入严重违法失信企</w:t>
      </w:r>
      <w:r>
        <w:rPr>
          <w:rFonts w:hint="eastAsia" w:ascii="宋体" w:hAnsi="宋体" w:eastAsia="宋体" w:cs="宋体"/>
          <w:spacing w:val="10"/>
          <w:sz w:val="24"/>
          <w:szCs w:val="24"/>
        </w:rPr>
        <w:t>业</w:t>
      </w:r>
      <w:r>
        <w:rPr>
          <w:rFonts w:hint="eastAsia" w:ascii="宋体" w:hAnsi="宋体" w:eastAsia="宋体" w:cs="宋体"/>
          <w:spacing w:val="1"/>
          <w:sz w:val="24"/>
          <w:szCs w:val="24"/>
        </w:rPr>
        <w:t>名单；</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(15) 被列入“中国执行信息公开网”网站失信被执行人名单的投标人；被列入</w:t>
      </w:r>
      <w:r>
        <w:rPr>
          <w:rFonts w:hint="eastAsia" w:ascii="宋体" w:hAnsi="宋体" w:eastAsia="宋体" w:cs="宋体"/>
          <w:spacing w:val="14"/>
          <w:sz w:val="24"/>
          <w:szCs w:val="24"/>
        </w:rPr>
        <w:t>“</w:t>
      </w:r>
      <w:r>
        <w:rPr>
          <w:rFonts w:hint="eastAsia" w:ascii="宋体" w:hAnsi="宋体" w:eastAsia="宋体" w:cs="宋体"/>
          <w:spacing w:val="10"/>
          <w:sz w:val="24"/>
          <w:szCs w:val="24"/>
        </w:rPr>
        <w:t>信用中国”网站重大税收违法案件当事人名单的投标人；被列入“中国政府采购</w:t>
      </w:r>
      <w:r>
        <w:rPr>
          <w:rFonts w:hint="eastAsia" w:ascii="宋体" w:hAnsi="宋体" w:eastAsia="宋体" w:cs="宋体"/>
          <w:sz w:val="24"/>
          <w:szCs w:val="24"/>
        </w:rPr>
        <w:t xml:space="preserve"> </w:t>
      </w:r>
      <w:r>
        <w:rPr>
          <w:rFonts w:hint="eastAsia" w:ascii="宋体" w:hAnsi="宋体" w:eastAsia="宋体" w:cs="宋体"/>
          <w:spacing w:val="15"/>
          <w:sz w:val="24"/>
          <w:szCs w:val="24"/>
        </w:rPr>
        <w:t>网”政府采购严重违法失信行为记录名单的投标人</w:t>
      </w:r>
      <w:r>
        <w:rPr>
          <w:rFonts w:hint="eastAsia" w:ascii="宋体" w:hAnsi="宋体" w:eastAsia="宋体" w:cs="宋体"/>
          <w:spacing w:val="14"/>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76" w:firstLineChars="200"/>
        <w:jc w:val="left"/>
        <w:textAlignment w:val="auto"/>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2"/>
          <w:sz w:val="24"/>
          <w:szCs w:val="24"/>
        </w:rPr>
        <w:t>16) 法律法规或投标人须知前附表规定的其他情形。</w:t>
      </w:r>
    </w:p>
    <w:p>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1.5 费用承担与补偿</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ascii="宋体" w:hAnsi="宋体" w:eastAsia="宋体" w:cs="宋体"/>
          <w:sz w:val="24"/>
          <w:szCs w:val="24"/>
        </w:rPr>
      </w:pPr>
      <w:r>
        <w:rPr>
          <w:rFonts w:hint="eastAsia" w:ascii="宋体" w:hAnsi="宋体" w:eastAsia="宋体" w:cs="宋体"/>
          <w:spacing w:val="10"/>
          <w:sz w:val="24"/>
          <w:szCs w:val="24"/>
        </w:rPr>
        <w:t>1.5.1</w:t>
      </w:r>
      <w:r>
        <w:rPr>
          <w:rFonts w:hint="eastAsia" w:ascii="宋体" w:hAnsi="宋体" w:eastAsia="宋体" w:cs="宋体"/>
          <w:spacing w:val="6"/>
          <w:sz w:val="24"/>
          <w:szCs w:val="24"/>
        </w:rPr>
        <w:t xml:space="preserve"> </w:t>
      </w:r>
      <w:r>
        <w:rPr>
          <w:rFonts w:hint="eastAsia" w:ascii="宋体" w:hAnsi="宋体" w:eastAsia="宋体" w:cs="宋体"/>
          <w:spacing w:val="5"/>
          <w:sz w:val="24"/>
          <w:szCs w:val="24"/>
        </w:rPr>
        <w:t>投标人在投标过程中发生的一切费用，无论中标与否，均由投标人自行承担；</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1.5.2 投标人在投标过程中的所有投标相关材料归采购人所有，本次招标无补偿费</w:t>
      </w:r>
      <w:r>
        <w:rPr>
          <w:rFonts w:hint="eastAsia" w:ascii="宋体" w:hAnsi="宋体" w:eastAsia="宋体" w:cs="宋体"/>
          <w:spacing w:val="-3"/>
          <w:sz w:val="24"/>
          <w:szCs w:val="24"/>
        </w:rPr>
        <w:t>用；</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1.</w:t>
      </w:r>
      <w:r>
        <w:rPr>
          <w:rFonts w:hint="eastAsia" w:ascii="宋体" w:hAnsi="宋体" w:eastAsia="宋体" w:cs="宋体"/>
          <w:spacing w:val="7"/>
          <w:sz w:val="24"/>
          <w:szCs w:val="24"/>
        </w:rPr>
        <w:t>5</w:t>
      </w:r>
      <w:r>
        <w:rPr>
          <w:rFonts w:hint="eastAsia" w:ascii="宋体" w:hAnsi="宋体" w:eastAsia="宋体" w:cs="宋体"/>
          <w:spacing w:val="6"/>
          <w:sz w:val="24"/>
          <w:szCs w:val="24"/>
        </w:rPr>
        <w:t>.3 在任何情况下采购人和采购代理机构对上述费用不承担任何责任；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00" w:firstLineChars="200"/>
        <w:jc w:val="left"/>
        <w:textAlignment w:val="auto"/>
        <w:rPr>
          <w:rFonts w:hint="eastAsia" w:ascii="宋体" w:hAnsi="宋体" w:eastAsia="宋体" w:cs="宋体"/>
          <w:sz w:val="24"/>
          <w:szCs w:val="24"/>
        </w:rPr>
      </w:pPr>
      <w:r>
        <w:rPr>
          <w:rFonts w:hint="eastAsia" w:ascii="宋体" w:hAnsi="宋体" w:eastAsia="宋体" w:cs="宋体"/>
          <w:spacing w:val="5"/>
          <w:sz w:val="24"/>
          <w:szCs w:val="24"/>
        </w:rPr>
        <w:t>1.5.4 本次招标代理服务费由中标的投标人支付</w:t>
      </w:r>
      <w:r>
        <w:rPr>
          <w:rFonts w:hint="eastAsia" w:ascii="宋体" w:hAnsi="宋体" w:eastAsia="宋体" w:cs="宋体"/>
          <w:spacing w:val="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jc w:val="left"/>
        <w:textAlignment w:val="auto"/>
        <w:rPr>
          <w:rFonts w:hint="eastAsia" w:ascii="宋体" w:hAnsi="宋体" w:eastAsia="宋体" w:cs="宋体"/>
          <w:sz w:val="24"/>
          <w:szCs w:val="24"/>
        </w:rPr>
      </w:pPr>
      <w:r>
        <w:rPr>
          <w:rFonts w:hint="eastAsia" w:ascii="宋体" w:hAnsi="宋体" w:eastAsia="宋体" w:cs="宋体"/>
          <w:spacing w:val="-9"/>
          <w:sz w:val="24"/>
          <w:szCs w:val="24"/>
        </w:rPr>
        <w:t>1</w:t>
      </w:r>
      <w:r>
        <w:rPr>
          <w:rFonts w:hint="eastAsia" w:ascii="宋体" w:hAnsi="宋体" w:eastAsia="宋体" w:cs="宋体"/>
          <w:spacing w:val="-7"/>
          <w:sz w:val="24"/>
          <w:szCs w:val="24"/>
        </w:rPr>
        <w:t>.6 保密</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参与招标投标活动的各方应对招标文件和投标文件中的商业和技术等秘密保密</w:t>
      </w:r>
      <w:r>
        <w:rPr>
          <w:rFonts w:hint="eastAsia" w:ascii="宋体" w:hAnsi="宋体" w:eastAsia="宋体" w:cs="宋体"/>
          <w:spacing w:val="3"/>
          <w:sz w:val="24"/>
          <w:szCs w:val="24"/>
        </w:rPr>
        <w:t>，</w:t>
      </w:r>
      <w:r>
        <w:rPr>
          <w:rFonts w:hint="eastAsia" w:ascii="宋体" w:hAnsi="宋体" w:eastAsia="宋体" w:cs="宋体"/>
          <w:spacing w:val="16"/>
          <w:sz w:val="24"/>
          <w:szCs w:val="24"/>
        </w:rPr>
        <w:t>违</w:t>
      </w:r>
      <w:r>
        <w:rPr>
          <w:rFonts w:hint="eastAsia" w:ascii="宋体" w:hAnsi="宋体" w:eastAsia="宋体" w:cs="宋体"/>
          <w:spacing w:val="8"/>
          <w:sz w:val="24"/>
          <w:szCs w:val="24"/>
        </w:rPr>
        <w:t>者应对由此造成的后果承担法律责任。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1.7</w:t>
      </w:r>
      <w:r>
        <w:rPr>
          <w:rFonts w:hint="eastAsia" w:ascii="宋体" w:hAnsi="宋体" w:eastAsia="宋体" w:cs="宋体"/>
          <w:spacing w:val="-2"/>
          <w:sz w:val="24"/>
          <w:szCs w:val="24"/>
        </w:rPr>
        <w:t xml:space="preserve"> 语言文字</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除</w:t>
      </w:r>
      <w:r>
        <w:rPr>
          <w:rFonts w:hint="eastAsia" w:ascii="宋体" w:hAnsi="宋体" w:eastAsia="宋体" w:cs="宋体"/>
          <w:spacing w:val="9"/>
          <w:sz w:val="24"/>
          <w:szCs w:val="24"/>
        </w:rPr>
        <w:t>专用术语外，与招标投标有关的语言均使用中文。必要时专用术语应附有中文</w:t>
      </w:r>
      <w:r>
        <w:rPr>
          <w:rFonts w:hint="eastAsia" w:ascii="宋体" w:hAnsi="宋体" w:eastAsia="宋体" w:cs="宋体"/>
          <w:spacing w:val="-1"/>
          <w:sz w:val="24"/>
          <w:szCs w:val="24"/>
        </w:rPr>
        <w:t>注释。</w:t>
      </w:r>
    </w:p>
    <w:p>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1.8</w:t>
      </w:r>
      <w:r>
        <w:rPr>
          <w:rFonts w:hint="eastAsia" w:ascii="宋体" w:hAnsi="宋体" w:eastAsia="宋体" w:cs="宋体"/>
          <w:spacing w:val="-2"/>
          <w:sz w:val="24"/>
          <w:szCs w:val="24"/>
        </w:rPr>
        <w:t xml:space="preserve"> 计量单位</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所</w:t>
      </w:r>
      <w:r>
        <w:rPr>
          <w:rFonts w:hint="eastAsia" w:ascii="宋体" w:hAnsi="宋体" w:eastAsia="宋体" w:cs="宋体"/>
          <w:spacing w:val="15"/>
          <w:sz w:val="24"/>
          <w:szCs w:val="24"/>
        </w:rPr>
        <w:t>有</w:t>
      </w:r>
      <w:r>
        <w:rPr>
          <w:rFonts w:hint="eastAsia" w:ascii="宋体" w:hAnsi="宋体" w:eastAsia="宋体" w:cs="宋体"/>
          <w:spacing w:val="8"/>
          <w:sz w:val="24"/>
          <w:szCs w:val="24"/>
        </w:rPr>
        <w:t>计量均采用中华人民共和国法定计量单位。</w:t>
      </w:r>
    </w:p>
    <w:p>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1.9</w:t>
      </w:r>
      <w:r>
        <w:rPr>
          <w:rFonts w:hint="eastAsia" w:ascii="宋体" w:hAnsi="宋体" w:eastAsia="宋体" w:cs="宋体"/>
          <w:spacing w:val="-2"/>
          <w:sz w:val="24"/>
          <w:szCs w:val="24"/>
        </w:rPr>
        <w:t xml:space="preserve"> 踏勘现场</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1.9.1 投标人须知前附表规定组织踏勘现场的，采购人按投标人须知前附表规定的</w:t>
      </w:r>
      <w:r>
        <w:rPr>
          <w:rFonts w:hint="eastAsia" w:ascii="宋体" w:hAnsi="宋体" w:eastAsia="宋体" w:cs="宋体"/>
          <w:spacing w:val="18"/>
          <w:sz w:val="24"/>
          <w:szCs w:val="24"/>
        </w:rPr>
        <w:t>时</w:t>
      </w:r>
      <w:r>
        <w:rPr>
          <w:rFonts w:hint="eastAsia" w:ascii="宋体" w:hAnsi="宋体" w:eastAsia="宋体" w:cs="宋体"/>
          <w:spacing w:val="17"/>
          <w:sz w:val="24"/>
          <w:szCs w:val="24"/>
        </w:rPr>
        <w:t>间</w:t>
      </w:r>
      <w:r>
        <w:rPr>
          <w:rFonts w:hint="eastAsia" w:ascii="宋体" w:hAnsi="宋体" w:eastAsia="宋体" w:cs="宋体"/>
          <w:spacing w:val="9"/>
          <w:sz w:val="24"/>
          <w:szCs w:val="24"/>
        </w:rPr>
        <w:t>、地点组织投标人踏勘项目现场。投标人如不参加或未按时参加，其风险由投标</w:t>
      </w:r>
      <w:r>
        <w:rPr>
          <w:rFonts w:hint="eastAsia" w:ascii="宋体" w:hAnsi="宋体" w:eastAsia="宋体" w:cs="宋体"/>
          <w:spacing w:val="12"/>
          <w:sz w:val="24"/>
          <w:szCs w:val="24"/>
        </w:rPr>
        <w:t>人</w:t>
      </w:r>
      <w:r>
        <w:rPr>
          <w:rFonts w:hint="eastAsia" w:ascii="宋体" w:hAnsi="宋体" w:eastAsia="宋体" w:cs="宋体"/>
          <w:spacing w:val="8"/>
          <w:sz w:val="24"/>
          <w:szCs w:val="24"/>
        </w:rPr>
        <w:t>自行承担，采购人不承担任何责任。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6"/>
          <w:sz w:val="24"/>
          <w:szCs w:val="24"/>
        </w:rPr>
        <w:t>.9.2 参加现场勘踏所发生的费用及一切责任由投标人自行承担。</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1.9.3 除采购人的原因外，投标人自行负责在踏勘现场中所发生的人员伤亡和财产</w:t>
      </w:r>
      <w:r>
        <w:rPr>
          <w:rFonts w:hint="eastAsia" w:ascii="宋体" w:hAnsi="宋体" w:eastAsia="宋体" w:cs="宋体"/>
          <w:spacing w:val="2"/>
          <w:sz w:val="24"/>
          <w:szCs w:val="24"/>
        </w:rPr>
        <w:t>损</w:t>
      </w:r>
      <w:r>
        <w:rPr>
          <w:rFonts w:hint="eastAsia" w:ascii="宋体" w:hAnsi="宋体" w:eastAsia="宋体" w:cs="宋体"/>
          <w:spacing w:val="1"/>
          <w:sz w:val="24"/>
          <w:szCs w:val="24"/>
        </w:rPr>
        <w:t>失。</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1.9.4 采购人在勘踏现场口头介绍的情况，除采购人事后形成书面记录、并以澄清</w:t>
      </w:r>
      <w:r>
        <w:rPr>
          <w:rFonts w:hint="eastAsia" w:ascii="宋体" w:hAnsi="宋体" w:eastAsia="宋体" w:cs="宋体"/>
          <w:sz w:val="24"/>
          <w:szCs w:val="24"/>
        </w:rPr>
        <w:t xml:space="preserve"> </w:t>
      </w:r>
      <w:r>
        <w:rPr>
          <w:rFonts w:hint="eastAsia" w:ascii="宋体" w:hAnsi="宋体" w:eastAsia="宋体" w:cs="宋体"/>
          <w:spacing w:val="18"/>
          <w:sz w:val="24"/>
          <w:szCs w:val="24"/>
        </w:rPr>
        <w:t>或修</w:t>
      </w:r>
      <w:r>
        <w:rPr>
          <w:rFonts w:hint="eastAsia" w:ascii="宋体" w:hAnsi="宋体" w:eastAsia="宋体" w:cs="宋体"/>
          <w:spacing w:val="12"/>
          <w:sz w:val="24"/>
          <w:szCs w:val="24"/>
        </w:rPr>
        <w:t>改</w:t>
      </w:r>
      <w:r>
        <w:rPr>
          <w:rFonts w:hint="eastAsia" w:ascii="宋体" w:hAnsi="宋体" w:eastAsia="宋体" w:cs="宋体"/>
          <w:spacing w:val="9"/>
          <w:sz w:val="24"/>
          <w:szCs w:val="24"/>
        </w:rPr>
        <w:t>公告的形式发布、构成招标文件的组成部分以外，其他内容仅供投标人在编制</w:t>
      </w:r>
      <w:r>
        <w:rPr>
          <w:rFonts w:hint="eastAsia" w:ascii="宋体" w:hAnsi="宋体" w:eastAsia="宋体" w:cs="宋体"/>
          <w:spacing w:val="12"/>
          <w:sz w:val="24"/>
          <w:szCs w:val="24"/>
        </w:rPr>
        <w:t>投</w:t>
      </w:r>
      <w:r>
        <w:rPr>
          <w:rFonts w:hint="eastAsia" w:ascii="宋体" w:hAnsi="宋体" w:eastAsia="宋体" w:cs="宋体"/>
          <w:spacing w:val="9"/>
          <w:sz w:val="24"/>
          <w:szCs w:val="24"/>
        </w:rPr>
        <w:t>标文件时参考，采购人不对投标人据此作出的判断和决策负责。</w:t>
      </w:r>
    </w:p>
    <w:p>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z w:val="24"/>
          <w:szCs w:val="24"/>
        </w:rPr>
        <w:t>10 投标预备会</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1.10.1 投标人须知前附表规定召开投标预备会的，采购人按投标人须知前附表</w:t>
      </w:r>
      <w:r>
        <w:rPr>
          <w:rFonts w:hint="eastAsia" w:ascii="宋体" w:hAnsi="宋体" w:eastAsia="宋体" w:cs="宋体"/>
          <w:spacing w:val="2"/>
          <w:sz w:val="24"/>
          <w:szCs w:val="24"/>
        </w:rPr>
        <w:t>规</w:t>
      </w:r>
      <w:r>
        <w:rPr>
          <w:rFonts w:hint="eastAsia" w:ascii="宋体" w:hAnsi="宋体" w:eastAsia="宋体" w:cs="宋体"/>
          <w:sz w:val="24"/>
          <w:szCs w:val="24"/>
        </w:rPr>
        <w:t xml:space="preserve"> </w:t>
      </w:r>
      <w:r>
        <w:rPr>
          <w:rFonts w:hint="eastAsia" w:ascii="宋体" w:hAnsi="宋体" w:eastAsia="宋体" w:cs="宋体"/>
          <w:spacing w:val="9"/>
          <w:sz w:val="24"/>
          <w:szCs w:val="24"/>
        </w:rPr>
        <w:t>定的时间和地点召开投标预备会，澄清投标人提出的问题</w:t>
      </w:r>
      <w:r>
        <w:rPr>
          <w:rFonts w:hint="eastAsia" w:ascii="宋体" w:hAnsi="宋体" w:eastAsia="宋体" w:cs="宋体"/>
          <w:spacing w:val="4"/>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1.10.2 投标人应在投标人须知前附表规定的时间前，以书面形式将提出的问</w:t>
      </w:r>
      <w:r>
        <w:rPr>
          <w:rFonts w:hint="eastAsia" w:ascii="宋体" w:hAnsi="宋体" w:eastAsia="宋体" w:cs="宋体"/>
          <w:spacing w:val="1"/>
          <w:sz w:val="24"/>
          <w:szCs w:val="24"/>
        </w:rPr>
        <w:t>题</w:t>
      </w:r>
      <w:r>
        <w:rPr>
          <w:rFonts w:hint="eastAsia" w:ascii="宋体" w:hAnsi="宋体" w:eastAsia="宋体" w:cs="宋体"/>
          <w:sz w:val="24"/>
          <w:szCs w:val="24"/>
        </w:rPr>
        <w:t>送</w:t>
      </w:r>
      <w:r>
        <w:rPr>
          <w:rFonts w:hint="eastAsia" w:ascii="宋体" w:hAnsi="宋体" w:eastAsia="宋体" w:cs="宋体"/>
          <w:spacing w:val="2"/>
          <w:sz w:val="24"/>
          <w:szCs w:val="24"/>
        </w:rPr>
        <w:t>达采购人，以便采购人在会议期间澄清</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ascii="宋体" w:hAnsi="宋体" w:eastAsia="宋体" w:cs="宋体"/>
          <w:sz w:val="24"/>
          <w:szCs w:val="24"/>
        </w:rPr>
      </w:pPr>
      <w:r>
        <w:rPr>
          <w:rFonts w:hint="eastAsia" w:ascii="宋体" w:hAnsi="宋体" w:eastAsia="宋体" w:cs="宋体"/>
          <w:spacing w:val="10"/>
          <w:sz w:val="24"/>
          <w:szCs w:val="24"/>
        </w:rPr>
        <w:t>1.1</w:t>
      </w:r>
      <w:r>
        <w:rPr>
          <w:rFonts w:hint="eastAsia" w:ascii="宋体" w:hAnsi="宋体" w:eastAsia="宋体" w:cs="宋体"/>
          <w:spacing w:val="9"/>
          <w:sz w:val="24"/>
          <w:szCs w:val="24"/>
        </w:rPr>
        <w:t>0</w:t>
      </w:r>
      <w:r>
        <w:rPr>
          <w:rFonts w:hint="eastAsia" w:ascii="宋体" w:hAnsi="宋体" w:eastAsia="宋体" w:cs="宋体"/>
          <w:spacing w:val="5"/>
          <w:sz w:val="24"/>
          <w:szCs w:val="24"/>
        </w:rPr>
        <w:t>.3 在投标人须知前附表规定的时间内，招标人将对投标人所提问题的澄清，</w:t>
      </w:r>
      <w:r>
        <w:rPr>
          <w:rFonts w:hint="eastAsia" w:ascii="宋体" w:hAnsi="宋体" w:eastAsia="宋体" w:cs="宋体"/>
          <w:spacing w:val="18"/>
          <w:sz w:val="24"/>
          <w:szCs w:val="24"/>
        </w:rPr>
        <w:t>通</w:t>
      </w:r>
      <w:r>
        <w:rPr>
          <w:rFonts w:hint="eastAsia" w:ascii="宋体" w:hAnsi="宋体" w:eastAsia="宋体" w:cs="宋体"/>
          <w:spacing w:val="16"/>
          <w:sz w:val="24"/>
          <w:szCs w:val="24"/>
        </w:rPr>
        <w:t>过</w:t>
      </w:r>
      <w:r>
        <w:rPr>
          <w:rFonts w:hint="eastAsia" w:ascii="宋体" w:hAnsi="宋体" w:eastAsia="宋体" w:cs="宋体"/>
          <w:spacing w:val="9"/>
          <w:sz w:val="24"/>
          <w:szCs w:val="24"/>
        </w:rPr>
        <w:t>“新郑市公共资源交易中心”系统通知所有购买招标文件的投标人</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该澄清通知为</w:t>
      </w:r>
      <w:r>
        <w:rPr>
          <w:rFonts w:hint="eastAsia" w:ascii="宋体" w:hAnsi="宋体" w:eastAsia="宋体" w:cs="宋体"/>
          <w:spacing w:val="7"/>
          <w:sz w:val="24"/>
          <w:szCs w:val="24"/>
        </w:rPr>
        <w:t>招标文件的组成部分。</w:t>
      </w:r>
    </w:p>
    <w:p>
      <w:pPr>
        <w:keepNext w:val="0"/>
        <w:keepLines w:val="0"/>
        <w:pageBreakBefore w:val="0"/>
        <w:widowControl w:val="0"/>
        <w:kinsoku/>
        <w:wordWrap/>
        <w:overflowPunct/>
        <w:topLinePunct w:val="0"/>
        <w:autoSpaceDE/>
        <w:autoSpaceDN/>
        <w:bidi w:val="0"/>
        <w:adjustRightInd/>
        <w:snapToGrid/>
        <w:spacing w:line="360" w:lineRule="auto"/>
        <w:ind w:left="0" w:right="0" w:firstLine="452"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5"/>
          <w:sz w:val="24"/>
          <w:szCs w:val="24"/>
        </w:rPr>
        <w:t>.11 分包</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5"/>
          <w:sz w:val="24"/>
          <w:szCs w:val="24"/>
        </w:rPr>
        <w:t>.11.1 本项目投标人须知前附表规定是否允许分包；</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1.11.2 投标人拟在中标后将中标项目的非主体设备进行分包的，应符合投标人</w:t>
      </w:r>
      <w:r>
        <w:rPr>
          <w:rFonts w:hint="eastAsia" w:ascii="宋体" w:hAnsi="宋体" w:eastAsia="宋体" w:cs="宋体"/>
          <w:spacing w:val="2"/>
          <w:sz w:val="24"/>
          <w:szCs w:val="24"/>
        </w:rPr>
        <w:t>须</w:t>
      </w:r>
      <w:r>
        <w:rPr>
          <w:rFonts w:hint="eastAsia" w:ascii="宋体" w:hAnsi="宋体" w:eastAsia="宋体" w:cs="宋体"/>
          <w:spacing w:val="18"/>
          <w:sz w:val="24"/>
          <w:szCs w:val="24"/>
        </w:rPr>
        <w:t>知前</w:t>
      </w:r>
      <w:r>
        <w:rPr>
          <w:rFonts w:hint="eastAsia" w:ascii="宋体" w:hAnsi="宋体" w:eastAsia="宋体" w:cs="宋体"/>
          <w:spacing w:val="12"/>
          <w:sz w:val="24"/>
          <w:szCs w:val="24"/>
        </w:rPr>
        <w:t>附</w:t>
      </w:r>
      <w:r>
        <w:rPr>
          <w:rFonts w:hint="eastAsia" w:ascii="宋体" w:hAnsi="宋体" w:eastAsia="宋体" w:cs="宋体"/>
          <w:spacing w:val="9"/>
          <w:sz w:val="24"/>
          <w:szCs w:val="24"/>
        </w:rPr>
        <w:t>表规定的分包内容、分包金额和资质要求等限制性条件，除投标人须知前附表</w:t>
      </w:r>
      <w:r>
        <w:rPr>
          <w:rFonts w:hint="eastAsia" w:ascii="宋体" w:hAnsi="宋体" w:eastAsia="宋体" w:cs="宋体"/>
          <w:spacing w:val="16"/>
          <w:sz w:val="24"/>
          <w:szCs w:val="24"/>
        </w:rPr>
        <w:t>规</w:t>
      </w:r>
      <w:r>
        <w:rPr>
          <w:rFonts w:hint="eastAsia" w:ascii="宋体" w:hAnsi="宋体" w:eastAsia="宋体" w:cs="宋体"/>
          <w:spacing w:val="12"/>
          <w:sz w:val="24"/>
          <w:szCs w:val="24"/>
        </w:rPr>
        <w:t>定</w:t>
      </w:r>
      <w:r>
        <w:rPr>
          <w:rFonts w:hint="eastAsia" w:ascii="宋体" w:hAnsi="宋体" w:eastAsia="宋体" w:cs="宋体"/>
          <w:spacing w:val="8"/>
          <w:sz w:val="24"/>
          <w:szCs w:val="24"/>
        </w:rPr>
        <w:t>的非主体设备外，其他工作不得分包；</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1.11.3 中标人不得向他人转让中标项目，接受分包的人不得再次分包。 中标</w:t>
      </w:r>
      <w:r>
        <w:rPr>
          <w:rFonts w:hint="eastAsia" w:ascii="宋体" w:hAnsi="宋体" w:eastAsia="宋体" w:cs="宋体"/>
          <w:spacing w:val="1"/>
          <w:sz w:val="24"/>
          <w:szCs w:val="24"/>
        </w:rPr>
        <w:t>人</w:t>
      </w:r>
      <w:r>
        <w:rPr>
          <w:rFonts w:hint="eastAsia" w:ascii="宋体" w:hAnsi="宋体" w:eastAsia="宋体" w:cs="宋体"/>
          <w:sz w:val="24"/>
          <w:szCs w:val="24"/>
        </w:rPr>
        <w:t>应</w:t>
      </w:r>
      <w:r>
        <w:rPr>
          <w:rFonts w:hint="eastAsia" w:ascii="宋体" w:hAnsi="宋体" w:eastAsia="宋体" w:cs="宋体"/>
          <w:spacing w:val="16"/>
          <w:sz w:val="24"/>
          <w:szCs w:val="24"/>
        </w:rPr>
        <w:t>当</w:t>
      </w:r>
      <w:r>
        <w:rPr>
          <w:rFonts w:hint="eastAsia" w:ascii="宋体" w:hAnsi="宋体" w:eastAsia="宋体" w:cs="宋体"/>
          <w:spacing w:val="10"/>
          <w:sz w:val="24"/>
          <w:szCs w:val="24"/>
        </w:rPr>
        <w:t>就</w:t>
      </w:r>
      <w:r>
        <w:rPr>
          <w:rFonts w:hint="eastAsia" w:ascii="宋体" w:hAnsi="宋体" w:eastAsia="宋体" w:cs="宋体"/>
          <w:spacing w:val="8"/>
          <w:sz w:val="24"/>
          <w:szCs w:val="24"/>
        </w:rPr>
        <w:t>分包项目向招标人负责，接受分包的人就分包项目承担连带责任。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452"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5"/>
          <w:sz w:val="24"/>
          <w:szCs w:val="24"/>
        </w:rPr>
        <w:t>.12 偏离</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投标</w:t>
      </w:r>
      <w:r>
        <w:rPr>
          <w:rFonts w:hint="eastAsia" w:ascii="宋体" w:hAnsi="宋体" w:eastAsia="宋体" w:cs="宋体"/>
          <w:spacing w:val="10"/>
          <w:sz w:val="24"/>
          <w:szCs w:val="24"/>
        </w:rPr>
        <w:t>人</w:t>
      </w:r>
      <w:r>
        <w:rPr>
          <w:rFonts w:hint="eastAsia" w:ascii="宋体" w:hAnsi="宋体" w:eastAsia="宋体" w:cs="宋体"/>
          <w:spacing w:val="9"/>
          <w:sz w:val="24"/>
          <w:szCs w:val="24"/>
        </w:rPr>
        <w:t>须知前附表允许投标文件偏离招标文件某些要求的，偏离应当符合招标文</w:t>
      </w:r>
      <w:r>
        <w:rPr>
          <w:rFonts w:hint="eastAsia" w:ascii="宋体" w:hAnsi="宋体" w:eastAsia="宋体" w:cs="宋体"/>
          <w:spacing w:val="8"/>
          <w:sz w:val="24"/>
          <w:szCs w:val="24"/>
        </w:rPr>
        <w:t>件规定的偏离范围和幅度</w:t>
      </w:r>
      <w:r>
        <w:rPr>
          <w:rFonts w:hint="eastAsia" w:ascii="宋体" w:hAnsi="宋体" w:eastAsia="宋体" w:cs="宋体"/>
          <w:spacing w:val="6"/>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46" w:firstLineChars="200"/>
        <w:jc w:val="left"/>
        <w:textAlignment w:val="auto"/>
        <w:rPr>
          <w:rFonts w:hint="eastAsia" w:ascii="宋体" w:hAnsi="宋体" w:eastAsia="宋体" w:cs="宋体"/>
          <w:b/>
          <w:bCs/>
          <w:spacing w:val="-4"/>
          <w:sz w:val="28"/>
          <w:szCs w:val="28"/>
          <w:lang w:val="en-US" w:eastAsia="zh-CN"/>
        </w:rPr>
      </w:pPr>
      <w:r>
        <w:rPr>
          <w:rFonts w:hint="eastAsia" w:ascii="宋体" w:hAnsi="宋体" w:eastAsia="宋体" w:cs="宋体"/>
          <w:b/>
          <w:bCs/>
          <w:spacing w:val="-4"/>
          <w:sz w:val="28"/>
          <w:szCs w:val="28"/>
          <w:lang w:val="en-US" w:eastAsia="zh-CN"/>
        </w:rPr>
        <w:t>2.招标文件</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2</w:t>
      </w:r>
      <w:r>
        <w:rPr>
          <w:rFonts w:hint="eastAsia" w:ascii="宋体" w:hAnsi="宋体" w:eastAsia="宋体" w:cs="宋体"/>
          <w:spacing w:val="3"/>
          <w:sz w:val="24"/>
          <w:szCs w:val="24"/>
        </w:rPr>
        <w:t>.</w:t>
      </w:r>
      <w:r>
        <w:rPr>
          <w:rFonts w:hint="eastAsia" w:ascii="宋体" w:hAnsi="宋体" w:eastAsia="宋体" w:cs="宋体"/>
          <w:spacing w:val="2"/>
          <w:sz w:val="24"/>
          <w:szCs w:val="24"/>
        </w:rPr>
        <w:t>1 招标文件的组成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2.1.1 本招标文件包括：</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4"/>
          <w:szCs w:val="24"/>
        </w:rPr>
      </w:pPr>
      <w:r>
        <w:rPr>
          <w:rFonts w:hint="eastAsia" w:ascii="宋体" w:hAnsi="宋体" w:eastAsia="宋体" w:cs="宋体"/>
          <w:spacing w:val="20"/>
          <w:sz w:val="24"/>
          <w:szCs w:val="24"/>
        </w:rPr>
        <w:t>(1</w:t>
      </w:r>
      <w:r>
        <w:rPr>
          <w:rFonts w:hint="eastAsia" w:ascii="宋体" w:hAnsi="宋体" w:eastAsia="宋体" w:cs="宋体"/>
          <w:spacing w:val="20"/>
          <w:sz w:val="24"/>
          <w:szCs w:val="24"/>
          <w:lang w:eastAsia="zh-CN"/>
        </w:rPr>
        <w:t>）</w:t>
      </w:r>
      <w:r>
        <w:rPr>
          <w:rFonts w:hint="eastAsia" w:ascii="宋体" w:hAnsi="宋体" w:eastAsia="宋体" w:cs="宋体"/>
          <w:spacing w:val="20"/>
          <w:sz w:val="24"/>
          <w:szCs w:val="24"/>
        </w:rPr>
        <w:t>招标公</w:t>
      </w:r>
      <w:r>
        <w:rPr>
          <w:rFonts w:hint="eastAsia" w:ascii="宋体" w:hAnsi="宋体" w:eastAsia="宋体" w:cs="宋体"/>
          <w:spacing w:val="19"/>
          <w:sz w:val="24"/>
          <w:szCs w:val="24"/>
        </w:rPr>
        <w:t>告</w:t>
      </w:r>
    </w:p>
    <w:p>
      <w:pPr>
        <w:keepNext w:val="0"/>
        <w:keepLines w:val="0"/>
        <w:pageBreakBefore w:val="0"/>
        <w:widowControl w:val="0"/>
        <w:kinsoku/>
        <w:wordWrap/>
        <w:overflowPunct/>
        <w:topLinePunct w:val="0"/>
        <w:autoSpaceDE/>
        <w:autoSpaceDN/>
        <w:bidi w:val="0"/>
        <w:adjustRightInd/>
        <w:snapToGrid/>
        <w:spacing w:line="360" w:lineRule="auto"/>
        <w:ind w:left="0" w:right="0" w:firstLine="580" w:firstLineChars="200"/>
        <w:jc w:val="left"/>
        <w:textAlignment w:val="auto"/>
        <w:rPr>
          <w:rFonts w:hint="eastAsia" w:ascii="宋体" w:hAnsi="宋体" w:eastAsia="宋体" w:cs="宋体"/>
          <w:sz w:val="24"/>
          <w:szCs w:val="24"/>
        </w:rPr>
      </w:pPr>
      <w:r>
        <w:rPr>
          <w:rFonts w:hint="eastAsia" w:ascii="宋体" w:hAnsi="宋体" w:eastAsia="宋体" w:cs="宋体"/>
          <w:spacing w:val="25"/>
          <w:sz w:val="24"/>
          <w:szCs w:val="24"/>
        </w:rPr>
        <w:t>(</w:t>
      </w:r>
      <w:r>
        <w:rPr>
          <w:rFonts w:hint="eastAsia" w:ascii="宋体" w:hAnsi="宋体" w:eastAsia="宋体" w:cs="宋体"/>
          <w:spacing w:val="18"/>
          <w:sz w:val="24"/>
          <w:szCs w:val="24"/>
        </w:rPr>
        <w:t>2</w:t>
      </w:r>
      <w:r>
        <w:rPr>
          <w:rFonts w:hint="eastAsia" w:ascii="宋体" w:hAnsi="宋体" w:eastAsia="宋体" w:cs="宋体"/>
          <w:spacing w:val="18"/>
          <w:sz w:val="24"/>
          <w:szCs w:val="24"/>
          <w:lang w:eastAsia="zh-CN"/>
        </w:rPr>
        <w:t>）</w:t>
      </w:r>
      <w:r>
        <w:rPr>
          <w:rFonts w:hint="eastAsia" w:ascii="宋体" w:hAnsi="宋体" w:eastAsia="宋体" w:cs="宋体"/>
          <w:spacing w:val="18"/>
          <w:sz w:val="24"/>
          <w:szCs w:val="24"/>
        </w:rPr>
        <w:t>投标人须知</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(3</w:t>
      </w:r>
      <w:r>
        <w:rPr>
          <w:rFonts w:hint="eastAsia" w:ascii="宋体" w:hAnsi="宋体" w:eastAsia="宋体" w:cs="宋体"/>
          <w:spacing w:val="20"/>
          <w:sz w:val="24"/>
          <w:szCs w:val="24"/>
          <w:lang w:eastAsia="zh-CN"/>
        </w:rPr>
        <w:t>）</w:t>
      </w:r>
      <w:r>
        <w:rPr>
          <w:rFonts w:hint="eastAsia" w:ascii="宋体" w:hAnsi="宋体" w:eastAsia="宋体" w:cs="宋体"/>
          <w:spacing w:val="20"/>
          <w:sz w:val="24"/>
          <w:szCs w:val="24"/>
        </w:rPr>
        <w:t>评标办法</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jc w:val="left"/>
        <w:textAlignment w:val="auto"/>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7"/>
          <w:sz w:val="24"/>
          <w:szCs w:val="24"/>
        </w:rPr>
        <w:t>4</w:t>
      </w:r>
      <w:r>
        <w:rPr>
          <w:rFonts w:hint="eastAsia" w:ascii="宋体" w:hAnsi="宋体" w:eastAsia="宋体" w:cs="宋体"/>
          <w:spacing w:val="17"/>
          <w:sz w:val="24"/>
          <w:szCs w:val="24"/>
          <w:lang w:eastAsia="zh-CN"/>
        </w:rPr>
        <w:t>）</w:t>
      </w:r>
      <w:r>
        <w:rPr>
          <w:rFonts w:hint="eastAsia" w:ascii="宋体" w:hAnsi="宋体" w:eastAsia="宋体" w:cs="宋体"/>
          <w:spacing w:val="17"/>
          <w:sz w:val="24"/>
          <w:szCs w:val="24"/>
        </w:rPr>
        <w:t>合同条款及格式</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4"/>
          <w:szCs w:val="24"/>
        </w:rPr>
      </w:pPr>
      <w:r>
        <w:rPr>
          <w:rFonts w:hint="eastAsia" w:ascii="宋体" w:hAnsi="宋体" w:eastAsia="宋体" w:cs="宋体"/>
          <w:spacing w:val="20"/>
          <w:sz w:val="24"/>
          <w:szCs w:val="24"/>
        </w:rPr>
        <w:t>(5</w:t>
      </w:r>
      <w:r>
        <w:rPr>
          <w:rFonts w:hint="eastAsia" w:ascii="宋体" w:hAnsi="宋体" w:eastAsia="宋体" w:cs="宋体"/>
          <w:spacing w:val="20"/>
          <w:sz w:val="24"/>
          <w:szCs w:val="24"/>
          <w:lang w:eastAsia="zh-CN"/>
        </w:rPr>
        <w:t>）</w:t>
      </w:r>
      <w:r>
        <w:rPr>
          <w:rFonts w:hint="eastAsia" w:ascii="宋体" w:hAnsi="宋体" w:eastAsia="宋体" w:cs="宋体"/>
          <w:spacing w:val="20"/>
          <w:sz w:val="24"/>
          <w:szCs w:val="24"/>
        </w:rPr>
        <w:t>项目需</w:t>
      </w:r>
      <w:r>
        <w:rPr>
          <w:rFonts w:hint="eastAsia" w:ascii="宋体" w:hAnsi="宋体" w:eastAsia="宋体" w:cs="宋体"/>
          <w:spacing w:val="19"/>
          <w:sz w:val="24"/>
          <w:szCs w:val="24"/>
        </w:rPr>
        <w:t>求</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(6</w:t>
      </w:r>
      <w:r>
        <w:rPr>
          <w:rFonts w:hint="eastAsia" w:ascii="宋体" w:hAnsi="宋体" w:eastAsia="宋体" w:cs="宋体"/>
          <w:spacing w:val="18"/>
          <w:sz w:val="24"/>
          <w:szCs w:val="24"/>
          <w:lang w:eastAsia="zh-CN"/>
        </w:rPr>
        <w:t>）</w:t>
      </w:r>
      <w:r>
        <w:rPr>
          <w:rFonts w:hint="eastAsia" w:ascii="宋体" w:hAnsi="宋体" w:eastAsia="宋体" w:cs="宋体"/>
          <w:spacing w:val="18"/>
          <w:sz w:val="24"/>
          <w:szCs w:val="24"/>
        </w:rPr>
        <w:t>投标文件格</w:t>
      </w:r>
      <w:r>
        <w:rPr>
          <w:rFonts w:hint="eastAsia" w:ascii="宋体" w:hAnsi="宋体" w:eastAsia="宋体" w:cs="宋体"/>
          <w:spacing w:val="17"/>
          <w:sz w:val="24"/>
          <w:szCs w:val="24"/>
        </w:rPr>
        <w:t>式</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根据</w:t>
      </w:r>
      <w:r>
        <w:rPr>
          <w:rFonts w:hint="eastAsia" w:ascii="宋体" w:hAnsi="宋体" w:eastAsia="宋体" w:cs="宋体"/>
          <w:spacing w:val="9"/>
          <w:sz w:val="24"/>
          <w:szCs w:val="24"/>
        </w:rPr>
        <w:t>本项目招标情况对招标文件所作的澄清、修改，构成招标文件的组成部分。</w:t>
      </w:r>
      <w:r>
        <w:rPr>
          <w:rFonts w:hint="eastAsia" w:ascii="宋体" w:hAnsi="宋体" w:eastAsia="宋体" w:cs="宋体"/>
          <w:spacing w:val="18"/>
          <w:sz w:val="24"/>
          <w:szCs w:val="24"/>
        </w:rPr>
        <w:t>投标</w:t>
      </w:r>
      <w:r>
        <w:rPr>
          <w:rFonts w:hint="eastAsia" w:ascii="宋体" w:hAnsi="宋体" w:eastAsia="宋体" w:cs="宋体"/>
          <w:spacing w:val="12"/>
          <w:sz w:val="24"/>
          <w:szCs w:val="24"/>
        </w:rPr>
        <w:t>人</w:t>
      </w:r>
      <w:r>
        <w:rPr>
          <w:rFonts w:hint="eastAsia" w:ascii="宋体" w:hAnsi="宋体" w:eastAsia="宋体" w:cs="宋体"/>
          <w:spacing w:val="9"/>
          <w:sz w:val="24"/>
          <w:szCs w:val="24"/>
        </w:rPr>
        <w:t>应认真阅读招标文件所有的事项、格式、条款等。如投标人没有按照招标文件</w:t>
      </w:r>
      <w:r>
        <w:rPr>
          <w:rFonts w:hint="eastAsia" w:ascii="宋体" w:hAnsi="宋体" w:eastAsia="宋体" w:cs="宋体"/>
          <w:spacing w:val="18"/>
          <w:sz w:val="24"/>
          <w:szCs w:val="24"/>
        </w:rPr>
        <w:t>要求</w:t>
      </w:r>
      <w:r>
        <w:rPr>
          <w:rFonts w:hint="eastAsia" w:ascii="宋体" w:hAnsi="宋体" w:eastAsia="宋体" w:cs="宋体"/>
          <w:spacing w:val="12"/>
          <w:sz w:val="24"/>
          <w:szCs w:val="24"/>
        </w:rPr>
        <w:t>提</w:t>
      </w:r>
      <w:r>
        <w:rPr>
          <w:rFonts w:hint="eastAsia" w:ascii="宋体" w:hAnsi="宋体" w:eastAsia="宋体" w:cs="宋体"/>
          <w:spacing w:val="9"/>
          <w:sz w:val="24"/>
          <w:szCs w:val="24"/>
        </w:rPr>
        <w:t>交资料，或者投标文件没有对招标文件做出实质性响应，可能导致其投标被认</w:t>
      </w:r>
      <w:r>
        <w:rPr>
          <w:rFonts w:hint="eastAsia" w:ascii="宋体" w:hAnsi="宋体" w:eastAsia="宋体" w:cs="宋体"/>
          <w:spacing w:val="8"/>
          <w:sz w:val="24"/>
          <w:szCs w:val="24"/>
        </w:rPr>
        <w:t>定</w:t>
      </w:r>
      <w:r>
        <w:rPr>
          <w:rFonts w:hint="eastAsia" w:ascii="宋体" w:hAnsi="宋体" w:eastAsia="宋体" w:cs="宋体"/>
          <w:spacing w:val="6"/>
          <w:sz w:val="24"/>
          <w:szCs w:val="24"/>
        </w:rPr>
        <w:t>为投标无效。</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2</w:t>
      </w:r>
      <w:r>
        <w:rPr>
          <w:rFonts w:hint="eastAsia" w:ascii="宋体" w:hAnsi="宋体" w:eastAsia="宋体" w:cs="宋体"/>
          <w:spacing w:val="3"/>
          <w:sz w:val="24"/>
          <w:szCs w:val="24"/>
        </w:rPr>
        <w:t>.</w:t>
      </w:r>
      <w:r>
        <w:rPr>
          <w:rFonts w:hint="eastAsia" w:ascii="宋体" w:hAnsi="宋体" w:eastAsia="宋体" w:cs="宋体"/>
          <w:spacing w:val="2"/>
          <w:sz w:val="24"/>
          <w:szCs w:val="24"/>
        </w:rPr>
        <w:t>2 招标文件的澄清</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8"/>
          <w:sz w:val="24"/>
          <w:szCs w:val="24"/>
        </w:rPr>
        <w:t>2</w:t>
      </w:r>
      <w:r>
        <w:rPr>
          <w:rFonts w:hint="eastAsia" w:ascii="宋体" w:hAnsi="宋体" w:eastAsia="宋体" w:cs="宋体"/>
          <w:spacing w:val="7"/>
          <w:sz w:val="24"/>
          <w:szCs w:val="24"/>
        </w:rPr>
        <w:t>.1 投标人应仔细阅读和检查招标文件的全部内容。如发现缺页或附件不全，应</w:t>
      </w:r>
      <w:r>
        <w:rPr>
          <w:rFonts w:hint="eastAsia" w:ascii="宋体" w:hAnsi="宋体" w:eastAsia="宋体" w:cs="宋体"/>
          <w:spacing w:val="6"/>
          <w:sz w:val="24"/>
          <w:szCs w:val="24"/>
        </w:rPr>
        <w:t>及</w:t>
      </w:r>
      <w:r>
        <w:rPr>
          <w:rFonts w:hint="eastAsia" w:ascii="宋体" w:hAnsi="宋体" w:eastAsia="宋体" w:cs="宋体"/>
          <w:spacing w:val="3"/>
          <w:sz w:val="24"/>
          <w:szCs w:val="24"/>
        </w:rPr>
        <w:t>时向采购人提出，以便补齐。如有疑问，应在投标截止时间前10日以书面形式提出</w:t>
      </w:r>
      <w:r>
        <w:rPr>
          <w:rFonts w:hint="eastAsia" w:ascii="宋体" w:hAnsi="宋体" w:eastAsia="宋体" w:cs="宋体"/>
          <w:spacing w:val="18"/>
          <w:sz w:val="24"/>
          <w:szCs w:val="24"/>
        </w:rPr>
        <w:t>申请</w:t>
      </w:r>
      <w:r>
        <w:rPr>
          <w:rFonts w:hint="eastAsia" w:ascii="宋体" w:hAnsi="宋体" w:eastAsia="宋体" w:cs="宋体"/>
          <w:spacing w:val="9"/>
          <w:sz w:val="24"/>
          <w:szCs w:val="24"/>
        </w:rPr>
        <w:t>，要求采购人对招标文件予以澄清。如未提出异议，视为全面接受招标文件的实</w:t>
      </w:r>
      <w:r>
        <w:rPr>
          <w:rFonts w:hint="eastAsia" w:ascii="宋体" w:hAnsi="宋体" w:eastAsia="宋体" w:cs="宋体"/>
          <w:spacing w:val="5"/>
          <w:sz w:val="24"/>
          <w:szCs w:val="24"/>
        </w:rPr>
        <w:t>质</w:t>
      </w:r>
      <w:r>
        <w:rPr>
          <w:rFonts w:hint="eastAsia" w:ascii="宋体" w:hAnsi="宋体" w:eastAsia="宋体" w:cs="宋体"/>
          <w:spacing w:val="4"/>
          <w:sz w:val="24"/>
          <w:szCs w:val="24"/>
        </w:rPr>
        <w:t>性条款。</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2.2.2 招标文件的澄清将在投标人须知前附表规定的投标截止时间15天前通</w:t>
      </w:r>
      <w:r>
        <w:rPr>
          <w:rFonts w:hint="eastAsia" w:ascii="宋体" w:hAnsi="宋体" w:eastAsia="宋体" w:cs="宋体"/>
          <w:spacing w:val="2"/>
          <w:sz w:val="24"/>
          <w:szCs w:val="24"/>
        </w:rPr>
        <w:t>过</w:t>
      </w:r>
      <w:r>
        <w:rPr>
          <w:rFonts w:hint="eastAsia" w:ascii="宋体" w:hAnsi="宋体" w:eastAsia="宋体" w:cs="宋体"/>
          <w:sz w:val="24"/>
          <w:szCs w:val="24"/>
        </w:rPr>
        <w:t xml:space="preserve"> </w:t>
      </w:r>
      <w:r>
        <w:rPr>
          <w:rFonts w:hint="eastAsia" w:ascii="宋体" w:hAnsi="宋体" w:eastAsia="宋体" w:cs="宋体"/>
          <w:spacing w:val="14"/>
          <w:sz w:val="24"/>
          <w:szCs w:val="24"/>
        </w:rPr>
        <w:t>“</w:t>
      </w:r>
      <w:r>
        <w:rPr>
          <w:rFonts w:hint="eastAsia" w:ascii="宋体" w:hAnsi="宋体" w:eastAsia="宋体" w:cs="宋体"/>
          <w:spacing w:val="10"/>
          <w:sz w:val="24"/>
          <w:szCs w:val="24"/>
        </w:rPr>
        <w:t>新郑市公共资源交易中心”系统发出，但不指明澄清问题的来源。如果澄清发出的时间</w:t>
      </w:r>
      <w:r>
        <w:rPr>
          <w:rFonts w:hint="eastAsia" w:ascii="宋体" w:hAnsi="宋体" w:eastAsia="宋体" w:cs="宋体"/>
          <w:spacing w:val="9"/>
          <w:sz w:val="24"/>
          <w:szCs w:val="24"/>
        </w:rPr>
        <w:t>距投标截止时间不足15天，相应延长投标截止时间。</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8"/>
          <w:sz w:val="24"/>
          <w:szCs w:val="24"/>
        </w:rPr>
        <w:t>2</w:t>
      </w:r>
      <w:r>
        <w:rPr>
          <w:rFonts w:hint="eastAsia" w:ascii="宋体" w:hAnsi="宋体" w:eastAsia="宋体" w:cs="宋体"/>
          <w:spacing w:val="7"/>
          <w:sz w:val="24"/>
          <w:szCs w:val="24"/>
        </w:rPr>
        <w:t>.3 采购人澄清发出的同时，“新郑市公共资源交易中心”会员系统会提示投标</w:t>
      </w:r>
      <w:r>
        <w:rPr>
          <w:rFonts w:hint="eastAsia" w:ascii="宋体" w:hAnsi="宋体" w:eastAsia="宋体" w:cs="宋体"/>
          <w:sz w:val="24"/>
          <w:szCs w:val="24"/>
        </w:rPr>
        <w:t xml:space="preserve"> </w:t>
      </w:r>
      <w:r>
        <w:rPr>
          <w:rFonts w:hint="eastAsia" w:ascii="宋体" w:hAnsi="宋体" w:eastAsia="宋体" w:cs="宋体"/>
          <w:spacing w:val="12"/>
          <w:sz w:val="24"/>
          <w:szCs w:val="24"/>
        </w:rPr>
        <w:t>人</w:t>
      </w:r>
      <w:r>
        <w:rPr>
          <w:rFonts w:hint="eastAsia" w:ascii="宋体" w:hAnsi="宋体" w:eastAsia="宋体" w:cs="宋体"/>
          <w:spacing w:val="7"/>
          <w:sz w:val="24"/>
          <w:szCs w:val="24"/>
        </w:rPr>
        <w:t>查</w:t>
      </w:r>
      <w:r>
        <w:rPr>
          <w:rFonts w:hint="eastAsia" w:ascii="宋体" w:hAnsi="宋体" w:eastAsia="宋体" w:cs="宋体"/>
          <w:spacing w:val="6"/>
          <w:sz w:val="24"/>
          <w:szCs w:val="24"/>
        </w:rPr>
        <w:t>看，投标人应注意及时浏览网上发出的澄清，因投标人自身原因未及时获取澄清</w:t>
      </w:r>
      <w:r>
        <w:rPr>
          <w:rFonts w:hint="eastAsia" w:ascii="宋体" w:hAnsi="宋体" w:eastAsia="宋体" w:cs="宋体"/>
          <w:spacing w:val="16"/>
          <w:sz w:val="24"/>
          <w:szCs w:val="24"/>
        </w:rPr>
        <w:t>内</w:t>
      </w:r>
      <w:r>
        <w:rPr>
          <w:rFonts w:hint="eastAsia" w:ascii="宋体" w:hAnsi="宋体" w:eastAsia="宋体" w:cs="宋体"/>
          <w:spacing w:val="10"/>
          <w:sz w:val="24"/>
          <w:szCs w:val="24"/>
        </w:rPr>
        <w:t>容</w:t>
      </w:r>
      <w:r>
        <w:rPr>
          <w:rFonts w:hint="eastAsia" w:ascii="宋体" w:hAnsi="宋体" w:eastAsia="宋体" w:cs="宋体"/>
          <w:spacing w:val="8"/>
          <w:sz w:val="24"/>
          <w:szCs w:val="24"/>
        </w:rPr>
        <w:t>而导致的任何后果将由投标人自行承担。</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8"/>
          <w:sz w:val="24"/>
          <w:szCs w:val="24"/>
        </w:rPr>
        <w:t>2</w:t>
      </w:r>
      <w:r>
        <w:rPr>
          <w:rFonts w:hint="eastAsia" w:ascii="宋体" w:hAnsi="宋体" w:eastAsia="宋体" w:cs="宋体"/>
          <w:spacing w:val="7"/>
          <w:sz w:val="24"/>
          <w:szCs w:val="24"/>
        </w:rPr>
        <w:t>.4 除非采购人认为的确有必要答复，否则采购人有权拒绝回复投标人在投标人</w:t>
      </w:r>
      <w:r>
        <w:rPr>
          <w:rFonts w:hint="eastAsia" w:ascii="宋体" w:hAnsi="宋体" w:eastAsia="宋体" w:cs="宋体"/>
          <w:spacing w:val="16"/>
          <w:sz w:val="24"/>
          <w:szCs w:val="24"/>
        </w:rPr>
        <w:t>须</w:t>
      </w:r>
      <w:r>
        <w:rPr>
          <w:rFonts w:hint="eastAsia" w:ascii="宋体" w:hAnsi="宋体" w:eastAsia="宋体" w:cs="宋体"/>
          <w:spacing w:val="11"/>
          <w:sz w:val="24"/>
          <w:szCs w:val="24"/>
        </w:rPr>
        <w:t>知</w:t>
      </w:r>
      <w:r>
        <w:rPr>
          <w:rFonts w:hint="eastAsia" w:ascii="宋体" w:hAnsi="宋体" w:eastAsia="宋体" w:cs="宋体"/>
          <w:spacing w:val="8"/>
          <w:sz w:val="24"/>
          <w:szCs w:val="24"/>
        </w:rPr>
        <w:t>前附表规定的时间后的任何澄清要求。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2</w:t>
      </w:r>
      <w:r>
        <w:rPr>
          <w:rFonts w:hint="eastAsia" w:ascii="宋体" w:hAnsi="宋体" w:eastAsia="宋体" w:cs="宋体"/>
          <w:spacing w:val="3"/>
          <w:sz w:val="24"/>
          <w:szCs w:val="24"/>
        </w:rPr>
        <w:t>.</w:t>
      </w:r>
      <w:r>
        <w:rPr>
          <w:rFonts w:hint="eastAsia" w:ascii="宋体" w:hAnsi="宋体" w:eastAsia="宋体" w:cs="宋体"/>
          <w:spacing w:val="2"/>
          <w:sz w:val="24"/>
          <w:szCs w:val="24"/>
        </w:rPr>
        <w:t>3 招标文件的修改</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8"/>
          <w:sz w:val="24"/>
          <w:szCs w:val="24"/>
        </w:rPr>
        <w:t>3</w:t>
      </w:r>
      <w:r>
        <w:rPr>
          <w:rFonts w:hint="eastAsia" w:ascii="宋体" w:hAnsi="宋体" w:eastAsia="宋体" w:cs="宋体"/>
          <w:spacing w:val="7"/>
          <w:sz w:val="24"/>
          <w:szCs w:val="24"/>
        </w:rPr>
        <w:t>.1 采购人以投标人须知前附表规定的形式修改招标文件，并通知所有参与投标</w:t>
      </w:r>
      <w:r>
        <w:rPr>
          <w:rFonts w:hint="eastAsia" w:ascii="宋体" w:hAnsi="宋体" w:eastAsia="宋体" w:cs="宋体"/>
          <w:spacing w:val="8"/>
          <w:sz w:val="24"/>
          <w:szCs w:val="24"/>
        </w:rPr>
        <w:t>的投标人。修改招</w:t>
      </w:r>
      <w:r>
        <w:rPr>
          <w:rFonts w:hint="eastAsia" w:ascii="宋体" w:hAnsi="宋体" w:eastAsia="宋体" w:cs="宋体"/>
          <w:spacing w:val="4"/>
          <w:sz w:val="24"/>
          <w:szCs w:val="24"/>
        </w:rPr>
        <w:t>标文件的时间距投标人须知前附表规定的投标截止时间不足15日的，</w:t>
      </w:r>
      <w:r>
        <w:rPr>
          <w:rFonts w:hint="eastAsia" w:ascii="宋体" w:hAnsi="宋体" w:eastAsia="宋体" w:cs="宋体"/>
          <w:spacing w:val="10"/>
          <w:sz w:val="24"/>
          <w:szCs w:val="24"/>
        </w:rPr>
        <w:t>并</w:t>
      </w:r>
      <w:r>
        <w:rPr>
          <w:rFonts w:hint="eastAsia" w:ascii="宋体" w:hAnsi="宋体" w:eastAsia="宋体" w:cs="宋体"/>
          <w:spacing w:val="9"/>
          <w:sz w:val="24"/>
          <w:szCs w:val="24"/>
        </w:rPr>
        <w:t>且修改内容可能影响投标文件编制的，将相应延长投标截止时间。</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2</w:t>
      </w:r>
      <w:r>
        <w:rPr>
          <w:rFonts w:hint="eastAsia" w:ascii="宋体" w:hAnsi="宋体" w:eastAsia="宋体" w:cs="宋体"/>
          <w:spacing w:val="4"/>
          <w:sz w:val="24"/>
          <w:szCs w:val="24"/>
        </w:rPr>
        <w:t>.3.2 在投标截止时间15天前，采购人可以修改招标文件，并通过“新郑市公共</w:t>
      </w:r>
      <w:r>
        <w:rPr>
          <w:rFonts w:hint="eastAsia" w:ascii="宋体" w:hAnsi="宋体" w:eastAsia="宋体" w:cs="宋体"/>
          <w:sz w:val="24"/>
          <w:szCs w:val="24"/>
        </w:rPr>
        <w:t xml:space="preserve"> </w:t>
      </w:r>
      <w:r>
        <w:rPr>
          <w:rFonts w:hint="eastAsia" w:ascii="宋体" w:hAnsi="宋体" w:eastAsia="宋体" w:cs="宋体"/>
          <w:spacing w:val="18"/>
          <w:sz w:val="24"/>
          <w:szCs w:val="24"/>
        </w:rPr>
        <w:t>资</w:t>
      </w:r>
      <w:r>
        <w:rPr>
          <w:rFonts w:hint="eastAsia" w:ascii="宋体" w:hAnsi="宋体" w:eastAsia="宋体" w:cs="宋体"/>
          <w:spacing w:val="15"/>
          <w:sz w:val="24"/>
          <w:szCs w:val="24"/>
        </w:rPr>
        <w:t>源</w:t>
      </w:r>
      <w:r>
        <w:rPr>
          <w:rFonts w:hint="eastAsia" w:ascii="宋体" w:hAnsi="宋体" w:eastAsia="宋体" w:cs="宋体"/>
          <w:spacing w:val="9"/>
          <w:sz w:val="24"/>
          <w:szCs w:val="24"/>
        </w:rPr>
        <w:t>交易中心”系统发出招标文件的修改。如果修改招标文件的时间距投标截止时间</w:t>
      </w:r>
      <w:r>
        <w:rPr>
          <w:rFonts w:hint="eastAsia" w:ascii="宋体" w:hAnsi="宋体" w:eastAsia="宋体" w:cs="宋体"/>
          <w:spacing w:val="1"/>
          <w:sz w:val="24"/>
          <w:szCs w:val="24"/>
        </w:rPr>
        <w:t>不足15天，相应延长投标截止时间</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8"/>
          <w:sz w:val="24"/>
          <w:szCs w:val="24"/>
        </w:rPr>
        <w:t>3</w:t>
      </w:r>
      <w:r>
        <w:rPr>
          <w:rFonts w:hint="eastAsia" w:ascii="宋体" w:hAnsi="宋体" w:eastAsia="宋体" w:cs="宋体"/>
          <w:spacing w:val="7"/>
          <w:sz w:val="24"/>
          <w:szCs w:val="24"/>
        </w:rPr>
        <w:t>.3 采购人修改发出的同时，“新郑市公共资源交易中心”会员系统会提示投标</w:t>
      </w:r>
      <w:r>
        <w:rPr>
          <w:rFonts w:hint="eastAsia" w:ascii="宋体" w:hAnsi="宋体" w:eastAsia="宋体" w:cs="宋体"/>
          <w:spacing w:val="12"/>
          <w:sz w:val="24"/>
          <w:szCs w:val="24"/>
        </w:rPr>
        <w:t>人</w:t>
      </w:r>
      <w:r>
        <w:rPr>
          <w:rFonts w:hint="eastAsia" w:ascii="宋体" w:hAnsi="宋体" w:eastAsia="宋体" w:cs="宋体"/>
          <w:spacing w:val="7"/>
          <w:sz w:val="24"/>
          <w:szCs w:val="24"/>
        </w:rPr>
        <w:t>查</w:t>
      </w:r>
      <w:r>
        <w:rPr>
          <w:rFonts w:hint="eastAsia" w:ascii="宋体" w:hAnsi="宋体" w:eastAsia="宋体" w:cs="宋体"/>
          <w:spacing w:val="6"/>
          <w:sz w:val="24"/>
          <w:szCs w:val="24"/>
        </w:rPr>
        <w:t>看，投标人应注意及时浏览网上发出的修改，因投标人自身原因未及时获取修改</w:t>
      </w:r>
      <w:r>
        <w:rPr>
          <w:rFonts w:hint="eastAsia" w:ascii="宋体" w:hAnsi="宋体" w:eastAsia="宋体" w:cs="宋体"/>
          <w:spacing w:val="16"/>
          <w:sz w:val="24"/>
          <w:szCs w:val="24"/>
        </w:rPr>
        <w:t>内</w:t>
      </w:r>
      <w:r>
        <w:rPr>
          <w:rFonts w:hint="eastAsia" w:ascii="宋体" w:hAnsi="宋体" w:eastAsia="宋体" w:cs="宋体"/>
          <w:spacing w:val="10"/>
          <w:sz w:val="24"/>
          <w:szCs w:val="24"/>
        </w:rPr>
        <w:t>容</w:t>
      </w:r>
      <w:r>
        <w:rPr>
          <w:rFonts w:hint="eastAsia" w:ascii="宋体" w:hAnsi="宋体" w:eastAsia="宋体" w:cs="宋体"/>
          <w:spacing w:val="8"/>
          <w:sz w:val="24"/>
          <w:szCs w:val="24"/>
        </w:rPr>
        <w:t>而导致的任何后果将由投标人自行承担。</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position w:val="2"/>
          <w:sz w:val="24"/>
          <w:szCs w:val="24"/>
        </w:rPr>
        <w:t>2.4.招标文件的异议</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ascii="宋体" w:hAnsi="宋体" w:eastAsia="宋体" w:cs="宋体"/>
          <w:sz w:val="24"/>
          <w:szCs w:val="24"/>
        </w:rPr>
      </w:pPr>
      <w:r>
        <w:rPr>
          <w:rFonts w:hint="eastAsia" w:ascii="宋体" w:hAnsi="宋体" w:eastAsia="宋体" w:cs="宋体"/>
          <w:spacing w:val="10"/>
          <w:sz w:val="24"/>
          <w:szCs w:val="24"/>
        </w:rPr>
        <w:t>2.4.</w:t>
      </w:r>
      <w:r>
        <w:rPr>
          <w:rFonts w:hint="eastAsia" w:ascii="宋体" w:hAnsi="宋体" w:eastAsia="宋体" w:cs="宋体"/>
          <w:spacing w:val="8"/>
          <w:sz w:val="24"/>
          <w:szCs w:val="24"/>
        </w:rPr>
        <w:t>1</w:t>
      </w:r>
      <w:r>
        <w:rPr>
          <w:rFonts w:hint="eastAsia" w:ascii="宋体" w:hAnsi="宋体" w:eastAsia="宋体" w:cs="宋体"/>
          <w:spacing w:val="5"/>
          <w:sz w:val="24"/>
          <w:szCs w:val="24"/>
        </w:rPr>
        <w:t xml:space="preserve"> 投标人或者其他利害关系人对招标文件有异议的，应当在投标截止时间10</w:t>
      </w:r>
      <w:r>
        <w:rPr>
          <w:rFonts w:hint="eastAsia" w:ascii="宋体" w:hAnsi="宋体" w:eastAsia="宋体" w:cs="宋体"/>
          <w:spacing w:val="6"/>
          <w:sz w:val="24"/>
          <w:szCs w:val="24"/>
        </w:rPr>
        <w:t>日前以书面形式提出。采购人将在收到异议之日起 3 日内做出答复；做出答复前，</w:t>
      </w:r>
      <w:r>
        <w:rPr>
          <w:rFonts w:hint="eastAsia" w:ascii="宋体" w:hAnsi="宋体" w:eastAsia="宋体" w:cs="宋体"/>
          <w:spacing w:val="5"/>
          <w:sz w:val="24"/>
          <w:szCs w:val="24"/>
        </w:rPr>
        <w:t>将</w:t>
      </w:r>
      <w:r>
        <w:rPr>
          <w:rFonts w:hint="eastAsia" w:ascii="宋体" w:hAnsi="宋体" w:eastAsia="宋体" w:cs="宋体"/>
          <w:spacing w:val="10"/>
          <w:sz w:val="24"/>
          <w:szCs w:val="24"/>
        </w:rPr>
        <w:t>暂</w:t>
      </w:r>
      <w:r>
        <w:rPr>
          <w:rFonts w:hint="eastAsia" w:ascii="宋体" w:hAnsi="宋体" w:eastAsia="宋体" w:cs="宋体"/>
          <w:spacing w:val="6"/>
          <w:sz w:val="24"/>
          <w:szCs w:val="24"/>
        </w:rPr>
        <w:t>停招标投标活动。</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8"/>
          <w:sz w:val="24"/>
          <w:szCs w:val="24"/>
        </w:rPr>
        <w:t>.</w:t>
      </w:r>
      <w:r>
        <w:rPr>
          <w:rFonts w:hint="eastAsia" w:ascii="宋体" w:hAnsi="宋体" w:eastAsia="宋体" w:cs="宋体"/>
          <w:spacing w:val="7"/>
          <w:sz w:val="24"/>
          <w:szCs w:val="24"/>
        </w:rPr>
        <w:t>4.2 投标人应认真阅读、并充分理解招标文件的全部内容 (包括所有的补充、修</w:t>
      </w:r>
      <w:r>
        <w:rPr>
          <w:rFonts w:hint="eastAsia" w:ascii="宋体" w:hAnsi="宋体" w:eastAsia="宋体" w:cs="宋体"/>
          <w:spacing w:val="18"/>
          <w:sz w:val="24"/>
          <w:szCs w:val="24"/>
        </w:rPr>
        <w:t>改</w:t>
      </w:r>
      <w:r>
        <w:rPr>
          <w:rFonts w:hint="eastAsia" w:ascii="宋体" w:hAnsi="宋体" w:eastAsia="宋体" w:cs="宋体"/>
          <w:spacing w:val="10"/>
          <w:sz w:val="24"/>
          <w:szCs w:val="24"/>
        </w:rPr>
        <w:t>内</w:t>
      </w:r>
      <w:r>
        <w:rPr>
          <w:rFonts w:hint="eastAsia" w:ascii="宋体" w:hAnsi="宋体" w:eastAsia="宋体" w:cs="宋体"/>
          <w:spacing w:val="9"/>
          <w:sz w:val="24"/>
          <w:szCs w:val="24"/>
        </w:rPr>
        <w:t>容、重要事项、格式、条款和技术规范、参数及要求等)，按招标文件要求和规</w:t>
      </w:r>
      <w:r>
        <w:rPr>
          <w:rFonts w:hint="eastAsia" w:ascii="宋体" w:hAnsi="宋体" w:eastAsia="宋体" w:cs="宋体"/>
          <w:spacing w:val="15"/>
          <w:sz w:val="24"/>
          <w:szCs w:val="24"/>
        </w:rPr>
        <w:t>定</w:t>
      </w:r>
      <w:r>
        <w:rPr>
          <w:rFonts w:hint="eastAsia" w:ascii="宋体" w:hAnsi="宋体" w:eastAsia="宋体" w:cs="宋体"/>
          <w:spacing w:val="10"/>
          <w:sz w:val="24"/>
          <w:szCs w:val="24"/>
        </w:rPr>
        <w:t>编制投标文件，并保证所提供的全部资料的真实性，否则有可能导致投标被拒绝，</w:t>
      </w:r>
      <w:r>
        <w:rPr>
          <w:rFonts w:hint="eastAsia" w:ascii="宋体" w:hAnsi="宋体" w:eastAsia="宋体" w:cs="宋体"/>
          <w:spacing w:val="14"/>
          <w:sz w:val="24"/>
          <w:szCs w:val="24"/>
        </w:rPr>
        <w:t>其</w:t>
      </w:r>
      <w:r>
        <w:rPr>
          <w:rFonts w:hint="eastAsia" w:ascii="宋体" w:hAnsi="宋体" w:eastAsia="宋体" w:cs="宋体"/>
          <w:spacing w:val="8"/>
          <w:sz w:val="24"/>
          <w:szCs w:val="24"/>
        </w:rPr>
        <w:t>风</w:t>
      </w:r>
      <w:r>
        <w:rPr>
          <w:rFonts w:hint="eastAsia" w:ascii="宋体" w:hAnsi="宋体" w:eastAsia="宋体" w:cs="宋体"/>
          <w:spacing w:val="7"/>
          <w:sz w:val="24"/>
          <w:szCs w:val="24"/>
        </w:rPr>
        <w:t>险由投标人自行承担。</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b/>
          <w:bCs/>
          <w:spacing w:val="-4"/>
          <w:sz w:val="28"/>
          <w:szCs w:val="28"/>
          <w:lang w:val="en-US" w:eastAsia="zh-CN"/>
        </w:rPr>
      </w:pPr>
      <w:r>
        <w:rPr>
          <w:rFonts w:hint="eastAsia" w:ascii="宋体" w:hAnsi="宋体" w:eastAsia="宋体" w:cs="宋体"/>
          <w:spacing w:val="8"/>
          <w:sz w:val="24"/>
          <w:szCs w:val="24"/>
        </w:rPr>
        <w:t>2.4</w:t>
      </w:r>
      <w:r>
        <w:rPr>
          <w:rFonts w:hint="eastAsia" w:ascii="宋体" w:hAnsi="宋体" w:eastAsia="宋体" w:cs="宋体"/>
          <w:spacing w:val="5"/>
          <w:sz w:val="24"/>
          <w:szCs w:val="24"/>
        </w:rPr>
        <w:t>.</w:t>
      </w:r>
      <w:r>
        <w:rPr>
          <w:rFonts w:hint="eastAsia" w:ascii="宋体" w:hAnsi="宋体" w:eastAsia="宋体" w:cs="宋体"/>
          <w:spacing w:val="4"/>
          <w:sz w:val="24"/>
          <w:szCs w:val="24"/>
        </w:rPr>
        <w:t>3 投标人应认真了解本次招标的具体工作要求、工作范围以及职责，了解一切</w:t>
      </w:r>
      <w:r>
        <w:rPr>
          <w:rFonts w:hint="eastAsia" w:ascii="宋体" w:hAnsi="宋体" w:eastAsia="宋体" w:cs="宋体"/>
          <w:spacing w:val="18"/>
          <w:sz w:val="24"/>
          <w:szCs w:val="24"/>
        </w:rPr>
        <w:t>可</w:t>
      </w:r>
      <w:r>
        <w:rPr>
          <w:rFonts w:hint="eastAsia" w:ascii="宋体" w:hAnsi="宋体" w:eastAsia="宋体" w:cs="宋体"/>
          <w:spacing w:val="17"/>
          <w:sz w:val="24"/>
          <w:szCs w:val="24"/>
        </w:rPr>
        <w:t>能</w:t>
      </w:r>
      <w:r>
        <w:rPr>
          <w:rFonts w:hint="eastAsia" w:ascii="宋体" w:hAnsi="宋体" w:eastAsia="宋体" w:cs="宋体"/>
          <w:spacing w:val="9"/>
          <w:sz w:val="24"/>
          <w:szCs w:val="24"/>
        </w:rPr>
        <w:t>影响投标报价的资料。一经中标</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不得以不完全了解项目要求、项目情况等为借</w:t>
      </w:r>
      <w:r>
        <w:rPr>
          <w:rFonts w:hint="eastAsia" w:ascii="宋体" w:hAnsi="宋体" w:eastAsia="宋体" w:cs="宋体"/>
          <w:spacing w:val="10"/>
          <w:sz w:val="24"/>
          <w:szCs w:val="24"/>
        </w:rPr>
        <w:t>口</w:t>
      </w:r>
      <w:r>
        <w:rPr>
          <w:rFonts w:hint="eastAsia" w:ascii="宋体" w:hAnsi="宋体" w:eastAsia="宋体" w:cs="宋体"/>
          <w:spacing w:val="4"/>
          <w:sz w:val="24"/>
          <w:szCs w:val="24"/>
          <w:lang w:val="en-US" w:eastAsia="zh-CN"/>
        </w:rPr>
        <w:t>而提出额外补偿等要求，否则，由此引起的一切后果由中标人负责。</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pacing w:val="-4"/>
          <w:sz w:val="28"/>
          <w:szCs w:val="28"/>
          <w:lang w:val="en-US" w:eastAsia="zh-CN"/>
        </w:rPr>
      </w:pPr>
      <w:r>
        <w:rPr>
          <w:rFonts w:hint="eastAsia" w:ascii="宋体" w:hAnsi="宋体" w:eastAsia="宋体" w:cs="宋体"/>
          <w:b/>
          <w:bCs/>
          <w:spacing w:val="-4"/>
          <w:sz w:val="28"/>
          <w:szCs w:val="28"/>
          <w:lang w:val="en-US" w:eastAsia="zh-CN"/>
        </w:rPr>
        <w:t>3.投标文件</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3</w:t>
      </w:r>
      <w:r>
        <w:rPr>
          <w:rFonts w:hint="eastAsia" w:ascii="宋体" w:hAnsi="宋体" w:eastAsia="宋体" w:cs="宋体"/>
          <w:spacing w:val="2"/>
          <w:sz w:val="24"/>
          <w:szCs w:val="24"/>
        </w:rPr>
        <w:t>.1 投标文件的组成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3.1.</w:t>
      </w:r>
      <w:r>
        <w:rPr>
          <w:rFonts w:hint="eastAsia" w:ascii="宋体" w:hAnsi="宋体" w:eastAsia="宋体" w:cs="宋体"/>
          <w:spacing w:val="3"/>
          <w:sz w:val="24"/>
          <w:szCs w:val="24"/>
        </w:rPr>
        <w:t>1 投标文件应包括下列内容：</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一、投标函及投标函附录</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二、法定代表人身份证明及授权委托书</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三、</w:t>
      </w:r>
      <w:r>
        <w:rPr>
          <w:rFonts w:hint="eastAsia" w:ascii="宋体" w:hAnsi="宋体" w:eastAsia="宋体" w:cs="宋体"/>
          <w:spacing w:val="-2"/>
          <w:sz w:val="24"/>
          <w:szCs w:val="24"/>
          <w:lang w:val="en-US" w:eastAsia="zh-CN"/>
        </w:rPr>
        <w:t>项目拟配备人员</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四、</w:t>
      </w:r>
      <w:r>
        <w:rPr>
          <w:rFonts w:hint="eastAsia" w:ascii="宋体" w:hAnsi="宋体" w:eastAsia="宋体" w:cs="宋体"/>
          <w:spacing w:val="-2"/>
          <w:sz w:val="24"/>
          <w:szCs w:val="24"/>
          <w:lang w:val="en-US" w:eastAsia="zh-CN"/>
        </w:rPr>
        <w:t>企业类似业绩</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五、</w:t>
      </w:r>
      <w:r>
        <w:rPr>
          <w:rFonts w:hint="eastAsia" w:ascii="宋体" w:hAnsi="宋体" w:eastAsia="宋体" w:cs="宋体"/>
          <w:spacing w:val="-2"/>
          <w:sz w:val="24"/>
          <w:szCs w:val="24"/>
          <w:lang w:val="en-US" w:eastAsia="zh-CN"/>
        </w:rPr>
        <w:t>技术部分</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eastAsia="zh-CN"/>
        </w:rPr>
        <w:t>六</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 xml:space="preserve">综合材料 </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eastAsia="zh-CN"/>
        </w:rPr>
        <w:t>七</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其他材料</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1"/>
          <w:sz w:val="24"/>
          <w:szCs w:val="24"/>
        </w:rPr>
        <w:t>.2 投标报价</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3.2.1 投标人应按照招标文件提供的格式填写投标报价</w:t>
      </w:r>
      <w:r>
        <w:rPr>
          <w:rFonts w:hint="eastAsia" w:ascii="宋体" w:hAnsi="宋体" w:eastAsia="宋体" w:cs="宋体"/>
          <w:spacing w:val="4"/>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3"/>
          <w:sz w:val="24"/>
          <w:szCs w:val="24"/>
        </w:rPr>
        <w:t>.</w:t>
      </w:r>
      <w:r>
        <w:rPr>
          <w:rFonts w:hint="eastAsia" w:ascii="宋体" w:hAnsi="宋体" w:eastAsia="宋体" w:cs="宋体"/>
          <w:spacing w:val="7"/>
          <w:sz w:val="24"/>
          <w:szCs w:val="24"/>
        </w:rPr>
        <w:t>2.2 投标总报价应是指满足采购需求所需的全部费用。未填入报价项目评标委员</w:t>
      </w:r>
      <w:r>
        <w:rPr>
          <w:rFonts w:hint="eastAsia" w:ascii="宋体" w:hAnsi="宋体" w:eastAsia="宋体" w:cs="宋体"/>
          <w:sz w:val="24"/>
          <w:szCs w:val="24"/>
        </w:rPr>
        <w:t xml:space="preserve"> </w:t>
      </w:r>
      <w:r>
        <w:rPr>
          <w:rFonts w:hint="eastAsia" w:ascii="宋体" w:hAnsi="宋体" w:eastAsia="宋体" w:cs="宋体"/>
          <w:spacing w:val="18"/>
          <w:sz w:val="24"/>
          <w:szCs w:val="24"/>
        </w:rPr>
        <w:t>会可</w:t>
      </w:r>
      <w:r>
        <w:rPr>
          <w:rFonts w:hint="eastAsia" w:ascii="宋体" w:hAnsi="宋体" w:eastAsia="宋体" w:cs="宋体"/>
          <w:spacing w:val="12"/>
          <w:sz w:val="24"/>
          <w:szCs w:val="24"/>
        </w:rPr>
        <w:t>以</w:t>
      </w:r>
      <w:r>
        <w:rPr>
          <w:rFonts w:hint="eastAsia" w:ascii="宋体" w:hAnsi="宋体" w:eastAsia="宋体" w:cs="宋体"/>
          <w:spacing w:val="9"/>
          <w:sz w:val="24"/>
          <w:szCs w:val="24"/>
        </w:rPr>
        <w:t>认定为已包含在总报价，也可能做出对投标人不利的判断，后果由投标人自行</w:t>
      </w:r>
      <w:r>
        <w:rPr>
          <w:rFonts w:hint="eastAsia" w:ascii="宋体" w:hAnsi="宋体" w:eastAsia="宋体" w:cs="宋体"/>
          <w:sz w:val="24"/>
          <w:szCs w:val="24"/>
        </w:rPr>
        <w:t xml:space="preserve"> </w:t>
      </w:r>
      <w:r>
        <w:rPr>
          <w:rFonts w:hint="eastAsia" w:ascii="宋体" w:hAnsi="宋体" w:eastAsia="宋体" w:cs="宋体"/>
          <w:spacing w:val="2"/>
          <w:sz w:val="24"/>
          <w:szCs w:val="24"/>
        </w:rPr>
        <w:t>承</w:t>
      </w:r>
      <w:r>
        <w:rPr>
          <w:rFonts w:hint="eastAsia" w:ascii="宋体" w:hAnsi="宋体" w:eastAsia="宋体" w:cs="宋体"/>
          <w:spacing w:val="1"/>
          <w:sz w:val="24"/>
          <w:szCs w:val="24"/>
        </w:rPr>
        <w:t>担。</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3</w:t>
      </w:r>
      <w:r>
        <w:rPr>
          <w:rFonts w:hint="eastAsia" w:ascii="宋体" w:hAnsi="宋体" w:eastAsia="宋体" w:cs="宋体"/>
          <w:spacing w:val="6"/>
          <w:sz w:val="24"/>
          <w:szCs w:val="24"/>
        </w:rPr>
        <w:t>.2.3 本项目的报价应按照招标文件、补充通知、答疑纪要、现场情况、承包范围，</w:t>
      </w:r>
      <w:r>
        <w:rPr>
          <w:rFonts w:hint="eastAsia" w:ascii="宋体" w:hAnsi="宋体" w:eastAsia="宋体" w:cs="宋体"/>
          <w:spacing w:val="12"/>
          <w:sz w:val="24"/>
          <w:szCs w:val="24"/>
        </w:rPr>
        <w:t>并</w:t>
      </w:r>
      <w:r>
        <w:rPr>
          <w:rFonts w:hint="eastAsia" w:ascii="宋体" w:hAnsi="宋体" w:eastAsia="宋体" w:cs="宋体"/>
          <w:spacing w:val="10"/>
          <w:sz w:val="24"/>
          <w:szCs w:val="24"/>
        </w:rPr>
        <w:t>充</w:t>
      </w:r>
      <w:r>
        <w:rPr>
          <w:rFonts w:hint="eastAsia" w:ascii="宋体" w:hAnsi="宋体" w:eastAsia="宋体" w:cs="宋体"/>
          <w:spacing w:val="6"/>
          <w:sz w:val="24"/>
          <w:szCs w:val="24"/>
        </w:rPr>
        <w:t>分考虑供货及服务期间各类市场风险和国家政策性调整等风险系数，由各投标人</w:t>
      </w:r>
      <w:r>
        <w:rPr>
          <w:rFonts w:hint="eastAsia" w:ascii="宋体" w:hAnsi="宋体" w:eastAsia="宋体" w:cs="宋体"/>
          <w:spacing w:val="4"/>
          <w:sz w:val="24"/>
          <w:szCs w:val="24"/>
        </w:rPr>
        <w:t>根据自身情</w:t>
      </w:r>
      <w:r>
        <w:rPr>
          <w:rFonts w:hint="eastAsia" w:ascii="宋体" w:hAnsi="宋体" w:eastAsia="宋体" w:cs="宋体"/>
          <w:spacing w:val="3"/>
          <w:sz w:val="24"/>
          <w:szCs w:val="24"/>
        </w:rPr>
        <w:t>况</w:t>
      </w:r>
      <w:r>
        <w:rPr>
          <w:rFonts w:hint="eastAsia" w:ascii="宋体" w:hAnsi="宋体" w:eastAsia="宋体" w:cs="宋体"/>
          <w:spacing w:val="2"/>
          <w:sz w:val="24"/>
          <w:szCs w:val="24"/>
        </w:rPr>
        <w:t>，在合理范围内，自主考虑、优惠报价，但不得低于企业成本。</w:t>
      </w:r>
    </w:p>
    <w:p>
      <w:pPr>
        <w:keepNext w:val="0"/>
        <w:keepLines w:val="0"/>
        <w:pageBreakBefore w:val="0"/>
        <w:widowControl w:val="0"/>
        <w:kinsoku/>
        <w:wordWrap/>
        <w:overflowPunct/>
        <w:topLinePunct w:val="0"/>
        <w:autoSpaceDE/>
        <w:autoSpaceDN/>
        <w:bidi w:val="0"/>
        <w:adjustRightInd/>
        <w:snapToGrid/>
        <w:spacing w:line="360" w:lineRule="auto"/>
        <w:ind w:left="0" w:right="0" w:firstLine="532" w:firstLineChars="200"/>
        <w:jc w:val="left"/>
        <w:textAlignment w:val="auto"/>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7"/>
          <w:sz w:val="24"/>
          <w:szCs w:val="24"/>
        </w:rPr>
        <w:t>.2.4 采购人设有最高投标限价(招标控制价)的，投标人的投标报价不得超过最高</w:t>
      </w:r>
      <w:r>
        <w:rPr>
          <w:rFonts w:hint="eastAsia" w:ascii="宋体" w:hAnsi="宋体" w:eastAsia="宋体" w:cs="宋体"/>
          <w:spacing w:val="9"/>
          <w:sz w:val="24"/>
          <w:szCs w:val="24"/>
        </w:rPr>
        <w:t>投标限价(招标控制价)，最高投标限价(招标控制价)在投标人须知前附表中载明</w:t>
      </w:r>
      <w:r>
        <w:rPr>
          <w:rFonts w:hint="eastAsia" w:ascii="宋体" w:hAnsi="宋体" w:eastAsia="宋体" w:cs="宋体"/>
          <w:spacing w:val="1"/>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3"/>
          <w:sz w:val="24"/>
          <w:szCs w:val="24"/>
        </w:rPr>
        <w:t>.</w:t>
      </w:r>
      <w:r>
        <w:rPr>
          <w:rFonts w:hint="eastAsia" w:ascii="宋体" w:hAnsi="宋体" w:eastAsia="宋体" w:cs="宋体"/>
          <w:spacing w:val="7"/>
          <w:sz w:val="24"/>
          <w:szCs w:val="24"/>
        </w:rPr>
        <w:t>2.5 投标人根据上述规定所作分项报价的目的只是为了评标时对投标文件进行比</w:t>
      </w:r>
      <w:r>
        <w:rPr>
          <w:rFonts w:hint="eastAsia" w:ascii="宋体" w:hAnsi="宋体" w:eastAsia="宋体" w:cs="宋体"/>
          <w:spacing w:val="16"/>
          <w:sz w:val="24"/>
          <w:szCs w:val="24"/>
        </w:rPr>
        <w:t>较</w:t>
      </w:r>
      <w:r>
        <w:rPr>
          <w:rFonts w:hint="eastAsia" w:ascii="宋体" w:hAnsi="宋体" w:eastAsia="宋体" w:cs="宋体"/>
          <w:spacing w:val="15"/>
          <w:sz w:val="24"/>
          <w:szCs w:val="24"/>
        </w:rPr>
        <w:t>的</w:t>
      </w:r>
      <w:r>
        <w:rPr>
          <w:rFonts w:hint="eastAsia" w:ascii="宋体" w:hAnsi="宋体" w:eastAsia="宋体" w:cs="宋体"/>
          <w:spacing w:val="8"/>
          <w:sz w:val="24"/>
          <w:szCs w:val="24"/>
        </w:rPr>
        <w:t>方便，但并不限制采购人订立合同的权力。</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3"/>
          <w:sz w:val="24"/>
          <w:szCs w:val="24"/>
        </w:rPr>
        <w:t>.</w:t>
      </w:r>
      <w:r>
        <w:rPr>
          <w:rFonts w:hint="eastAsia" w:ascii="宋体" w:hAnsi="宋体" w:eastAsia="宋体" w:cs="宋体"/>
          <w:spacing w:val="7"/>
          <w:sz w:val="24"/>
          <w:szCs w:val="24"/>
        </w:rPr>
        <w:t>2.6 投标报价应完全包括招标文件规定的全部服务范围，不得任意分割或合并所</w:t>
      </w:r>
      <w:r>
        <w:rPr>
          <w:rFonts w:hint="eastAsia" w:ascii="宋体" w:hAnsi="宋体" w:eastAsia="宋体" w:cs="宋体"/>
          <w:sz w:val="24"/>
          <w:szCs w:val="24"/>
        </w:rPr>
        <w:t xml:space="preserve"> </w:t>
      </w:r>
      <w:r>
        <w:rPr>
          <w:rFonts w:hint="eastAsia" w:ascii="宋体" w:hAnsi="宋体" w:eastAsia="宋体" w:cs="宋体"/>
          <w:spacing w:val="6"/>
          <w:sz w:val="24"/>
          <w:szCs w:val="24"/>
        </w:rPr>
        <w:t>规定的分项</w:t>
      </w:r>
      <w:r>
        <w:rPr>
          <w:rFonts w:hint="eastAsia" w:ascii="宋体" w:hAnsi="宋体" w:eastAsia="宋体" w:cs="宋体"/>
          <w:spacing w:val="4"/>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.2.7 只允许有一个报价，采购人和采购代理机构不接受有任何选择报价的投标。</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3"/>
          <w:sz w:val="24"/>
          <w:szCs w:val="24"/>
        </w:rPr>
        <w:t>.</w:t>
      </w:r>
      <w:r>
        <w:rPr>
          <w:rFonts w:hint="eastAsia" w:ascii="宋体" w:hAnsi="宋体" w:eastAsia="宋体" w:cs="宋体"/>
          <w:spacing w:val="7"/>
          <w:sz w:val="24"/>
          <w:szCs w:val="24"/>
        </w:rPr>
        <w:t>2.8 投标人不得以任何理由在开标后对投标报价予以修改，报价在投标有效期内</w:t>
      </w:r>
      <w:r>
        <w:rPr>
          <w:rFonts w:hint="eastAsia" w:ascii="宋体" w:hAnsi="宋体" w:eastAsia="宋体" w:cs="宋体"/>
          <w:sz w:val="24"/>
          <w:szCs w:val="24"/>
        </w:rPr>
        <w:t xml:space="preserve"> </w:t>
      </w:r>
      <w:r>
        <w:rPr>
          <w:rFonts w:hint="eastAsia" w:ascii="宋体" w:hAnsi="宋体" w:eastAsia="宋体" w:cs="宋体"/>
          <w:spacing w:val="18"/>
          <w:sz w:val="24"/>
          <w:szCs w:val="24"/>
        </w:rPr>
        <w:t>是固</w:t>
      </w:r>
      <w:r>
        <w:rPr>
          <w:rFonts w:hint="eastAsia" w:ascii="宋体" w:hAnsi="宋体" w:eastAsia="宋体" w:cs="宋体"/>
          <w:spacing w:val="11"/>
          <w:sz w:val="24"/>
          <w:szCs w:val="24"/>
        </w:rPr>
        <w:t>定</w:t>
      </w:r>
      <w:r>
        <w:rPr>
          <w:rFonts w:hint="eastAsia" w:ascii="宋体" w:hAnsi="宋体" w:eastAsia="宋体" w:cs="宋体"/>
          <w:spacing w:val="9"/>
          <w:sz w:val="24"/>
          <w:szCs w:val="24"/>
        </w:rPr>
        <w:t>的，不因任何原因而改变。任何包含价格调整要求和条件的投标，将被视为非</w:t>
      </w:r>
      <w:r>
        <w:rPr>
          <w:rFonts w:hint="eastAsia" w:ascii="宋体" w:hAnsi="宋体" w:eastAsia="宋体" w:cs="宋体"/>
          <w:spacing w:val="11"/>
          <w:sz w:val="24"/>
          <w:szCs w:val="24"/>
        </w:rPr>
        <w:t>实</w:t>
      </w:r>
      <w:r>
        <w:rPr>
          <w:rFonts w:hint="eastAsia" w:ascii="宋体" w:hAnsi="宋体" w:eastAsia="宋体" w:cs="宋体"/>
          <w:spacing w:val="9"/>
          <w:sz w:val="24"/>
          <w:szCs w:val="24"/>
        </w:rPr>
        <w:t>质性响应投标而予以拒绝。最低投标报价并不意味着一定中标。</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8"/>
          <w:sz w:val="24"/>
          <w:szCs w:val="24"/>
        </w:rPr>
        <w:t>2</w:t>
      </w:r>
      <w:r>
        <w:rPr>
          <w:rFonts w:hint="eastAsia" w:ascii="宋体" w:hAnsi="宋体" w:eastAsia="宋体" w:cs="宋体"/>
          <w:spacing w:val="6"/>
          <w:sz w:val="24"/>
          <w:szCs w:val="24"/>
        </w:rPr>
        <w:t>.9 全部报价均应以人民币为计量币种，并以人民币进行结算。</w:t>
      </w:r>
    </w:p>
    <w:p>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3.3</w:t>
      </w:r>
      <w:r>
        <w:rPr>
          <w:rFonts w:hint="eastAsia" w:ascii="宋体" w:hAnsi="宋体" w:eastAsia="宋体" w:cs="宋体"/>
          <w:sz w:val="24"/>
          <w:szCs w:val="24"/>
        </w:rPr>
        <w:t xml:space="preserve"> 投标有效期</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2"/>
          <w:sz w:val="24"/>
          <w:szCs w:val="24"/>
        </w:rPr>
        <w:t>3</w:t>
      </w:r>
      <w:r>
        <w:rPr>
          <w:rFonts w:hint="eastAsia" w:ascii="宋体" w:hAnsi="宋体" w:eastAsia="宋体" w:cs="宋体"/>
          <w:spacing w:val="7"/>
          <w:sz w:val="24"/>
          <w:szCs w:val="24"/>
        </w:rPr>
        <w:t>.1 在投标人须知前附表规定的投标有效期内，投标人不得要求撤销或修改其投标文</w:t>
      </w:r>
      <w:r>
        <w:rPr>
          <w:rFonts w:hint="eastAsia" w:ascii="宋体" w:hAnsi="宋体" w:eastAsia="宋体" w:cs="宋体"/>
          <w:spacing w:val="18"/>
          <w:sz w:val="24"/>
          <w:szCs w:val="24"/>
        </w:rPr>
        <w:t>件</w:t>
      </w:r>
      <w:r>
        <w:rPr>
          <w:rFonts w:hint="eastAsia" w:ascii="宋体" w:hAnsi="宋体" w:eastAsia="宋体" w:cs="宋体"/>
          <w:spacing w:val="11"/>
          <w:sz w:val="24"/>
          <w:szCs w:val="24"/>
        </w:rPr>
        <w:t>。</w:t>
      </w:r>
      <w:r>
        <w:rPr>
          <w:rFonts w:hint="eastAsia" w:ascii="宋体" w:hAnsi="宋体" w:eastAsia="宋体" w:cs="宋体"/>
          <w:spacing w:val="9"/>
          <w:sz w:val="24"/>
          <w:szCs w:val="24"/>
        </w:rPr>
        <w:t>在投标有效期内，投标人撤销投标文件的，应承担招标文件和法律规定的责任。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2"/>
          <w:sz w:val="24"/>
          <w:szCs w:val="24"/>
        </w:rPr>
        <w:t>3</w:t>
      </w:r>
      <w:r>
        <w:rPr>
          <w:rFonts w:hint="eastAsia" w:ascii="宋体" w:hAnsi="宋体" w:eastAsia="宋体" w:cs="宋体"/>
          <w:spacing w:val="7"/>
          <w:sz w:val="24"/>
          <w:szCs w:val="24"/>
        </w:rPr>
        <w:t>.2 出现特殊情况需要延长投标有效期的，采购人以书面形式通知所有投标人延长投</w:t>
      </w:r>
      <w:r>
        <w:rPr>
          <w:rFonts w:hint="eastAsia" w:ascii="宋体" w:hAnsi="宋体" w:eastAsia="宋体" w:cs="宋体"/>
          <w:spacing w:val="18"/>
          <w:sz w:val="24"/>
          <w:szCs w:val="24"/>
        </w:rPr>
        <w:t>标有</w:t>
      </w:r>
      <w:r>
        <w:rPr>
          <w:rFonts w:hint="eastAsia" w:ascii="宋体" w:hAnsi="宋体" w:eastAsia="宋体" w:cs="宋体"/>
          <w:spacing w:val="12"/>
          <w:sz w:val="24"/>
          <w:szCs w:val="24"/>
        </w:rPr>
        <w:t>效</w:t>
      </w:r>
      <w:r>
        <w:rPr>
          <w:rFonts w:hint="eastAsia" w:ascii="宋体" w:hAnsi="宋体" w:eastAsia="宋体" w:cs="宋体"/>
          <w:spacing w:val="9"/>
          <w:sz w:val="24"/>
          <w:szCs w:val="24"/>
        </w:rPr>
        <w:t>期。投标人同意延长的，应相应延长其有效期，但不得要求或被允许修改或撤</w:t>
      </w:r>
      <w:r>
        <w:rPr>
          <w:rFonts w:hint="eastAsia" w:ascii="宋体" w:hAnsi="宋体" w:eastAsia="宋体" w:cs="宋体"/>
          <w:sz w:val="24"/>
          <w:szCs w:val="24"/>
        </w:rPr>
        <w:t xml:space="preserve"> </w:t>
      </w:r>
      <w:r>
        <w:rPr>
          <w:rFonts w:hint="eastAsia" w:ascii="宋体" w:hAnsi="宋体" w:eastAsia="宋体" w:cs="宋体"/>
          <w:spacing w:val="9"/>
          <w:sz w:val="24"/>
          <w:szCs w:val="24"/>
        </w:rPr>
        <w:t>销其投标文件；投标人拒绝延长的，其投标失效</w:t>
      </w:r>
      <w:r>
        <w:rPr>
          <w:rFonts w:hint="eastAsia" w:ascii="宋体" w:hAnsi="宋体" w:eastAsia="宋体" w:cs="宋体"/>
          <w:spacing w:val="5"/>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3.4 投标保证金：</w:t>
      </w:r>
      <w:r>
        <w:rPr>
          <w:rFonts w:hint="eastAsia" w:ascii="宋体" w:hAnsi="宋体" w:eastAsia="宋体" w:cs="宋体"/>
          <w:spacing w:val="2"/>
          <w:sz w:val="24"/>
          <w:szCs w:val="24"/>
        </w:rPr>
        <w:t>无</w:t>
      </w:r>
    </w:p>
    <w:p>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3.5</w:t>
      </w:r>
      <w:r>
        <w:rPr>
          <w:rFonts w:hint="eastAsia" w:ascii="宋体" w:hAnsi="宋体" w:eastAsia="宋体" w:cs="宋体"/>
          <w:spacing w:val="1"/>
          <w:sz w:val="24"/>
          <w:szCs w:val="24"/>
        </w:rPr>
        <w:t xml:space="preserve"> 资格审查资料</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left"/>
        <w:textAlignment w:val="auto"/>
        <w:rPr>
          <w:rFonts w:hint="eastAsia" w:ascii="宋体" w:hAnsi="宋体" w:eastAsia="宋体" w:cs="宋体"/>
          <w:sz w:val="24"/>
          <w:szCs w:val="24"/>
        </w:rPr>
      </w:pPr>
      <w:r>
        <w:rPr>
          <w:rFonts w:hint="eastAsia" w:ascii="宋体" w:hAnsi="宋体" w:eastAsia="宋体" w:cs="宋体"/>
          <w:spacing w:val="9"/>
          <w:sz w:val="24"/>
          <w:szCs w:val="24"/>
        </w:rPr>
        <w:t>参照“第三章评标办法资格审查标准”中要求的相关材料</w:t>
      </w:r>
      <w:r>
        <w:rPr>
          <w:rFonts w:hint="eastAsia" w:ascii="宋体" w:hAnsi="宋体" w:eastAsia="宋体" w:cs="宋体"/>
          <w:spacing w:val="5"/>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3.6</w:t>
      </w:r>
      <w:r>
        <w:rPr>
          <w:rFonts w:hint="eastAsia" w:ascii="宋体" w:hAnsi="宋体" w:eastAsia="宋体" w:cs="宋体"/>
          <w:spacing w:val="4"/>
          <w:sz w:val="24"/>
          <w:szCs w:val="24"/>
        </w:rPr>
        <w:t xml:space="preserve"> </w:t>
      </w:r>
      <w:r>
        <w:rPr>
          <w:rFonts w:hint="eastAsia" w:ascii="宋体" w:hAnsi="宋体" w:eastAsia="宋体" w:cs="宋体"/>
          <w:spacing w:val="3"/>
          <w:sz w:val="24"/>
          <w:szCs w:val="24"/>
        </w:rPr>
        <w:t>备选投标方案 (不接受)</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pacing w:val="7"/>
          <w:sz w:val="24"/>
          <w:szCs w:val="24"/>
          <w:lang w:eastAsia="zh-CN"/>
        </w:rPr>
      </w:pPr>
      <w:r>
        <w:rPr>
          <w:rFonts w:hint="eastAsia" w:ascii="宋体" w:hAnsi="宋体" w:eastAsia="宋体" w:cs="宋体"/>
          <w:spacing w:val="14"/>
          <w:sz w:val="24"/>
          <w:szCs w:val="24"/>
        </w:rPr>
        <w:t>3</w:t>
      </w:r>
      <w:r>
        <w:rPr>
          <w:rFonts w:hint="eastAsia" w:ascii="宋体" w:hAnsi="宋体" w:eastAsia="宋体" w:cs="宋体"/>
          <w:spacing w:val="13"/>
          <w:sz w:val="24"/>
          <w:szCs w:val="24"/>
        </w:rPr>
        <w:t>.</w:t>
      </w:r>
      <w:r>
        <w:rPr>
          <w:rFonts w:hint="eastAsia" w:ascii="宋体" w:hAnsi="宋体" w:eastAsia="宋体" w:cs="宋体"/>
          <w:spacing w:val="7"/>
          <w:sz w:val="24"/>
          <w:szCs w:val="24"/>
        </w:rPr>
        <w:t>6.1 除投标人须知前附表另有规定外，投标人不得递交备选投标方案，否则其投标将被</w:t>
      </w:r>
      <w:r>
        <w:rPr>
          <w:rFonts w:hint="eastAsia" w:ascii="宋体" w:hAnsi="宋体" w:eastAsia="宋体" w:cs="宋体"/>
          <w:spacing w:val="7"/>
          <w:sz w:val="24"/>
          <w:szCs w:val="24"/>
          <w:lang w:eastAsia="zh-CN"/>
        </w:rPr>
        <w:t>否决。</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3"/>
          <w:sz w:val="24"/>
          <w:szCs w:val="24"/>
        </w:rPr>
        <w:t>.</w:t>
      </w:r>
      <w:r>
        <w:rPr>
          <w:rFonts w:hint="eastAsia" w:ascii="宋体" w:hAnsi="宋体" w:eastAsia="宋体" w:cs="宋体"/>
          <w:spacing w:val="7"/>
          <w:sz w:val="24"/>
          <w:szCs w:val="24"/>
        </w:rPr>
        <w:t>6.2 允许投标人递交备选投标方案的，只有中标人所递交的备选投标方案方可予</w:t>
      </w:r>
      <w:r>
        <w:rPr>
          <w:rFonts w:hint="eastAsia" w:ascii="宋体" w:hAnsi="宋体" w:eastAsia="宋体" w:cs="宋体"/>
          <w:sz w:val="24"/>
          <w:szCs w:val="24"/>
        </w:rPr>
        <w:t xml:space="preserve"> </w:t>
      </w:r>
      <w:r>
        <w:rPr>
          <w:rFonts w:hint="eastAsia" w:ascii="宋体" w:hAnsi="宋体" w:eastAsia="宋体" w:cs="宋体"/>
          <w:spacing w:val="18"/>
          <w:sz w:val="24"/>
          <w:szCs w:val="24"/>
        </w:rPr>
        <w:t>以</w:t>
      </w:r>
      <w:r>
        <w:rPr>
          <w:rFonts w:hint="eastAsia" w:ascii="宋体" w:hAnsi="宋体" w:eastAsia="宋体" w:cs="宋体"/>
          <w:spacing w:val="15"/>
          <w:sz w:val="24"/>
          <w:szCs w:val="24"/>
        </w:rPr>
        <w:t>考</w:t>
      </w:r>
      <w:r>
        <w:rPr>
          <w:rFonts w:hint="eastAsia" w:ascii="宋体" w:hAnsi="宋体" w:eastAsia="宋体" w:cs="宋体"/>
          <w:spacing w:val="9"/>
          <w:sz w:val="24"/>
          <w:szCs w:val="24"/>
        </w:rPr>
        <w:t>虑。评标委员会认为中标人的备选投标方案优于其按照招标文件要求编制的投标</w:t>
      </w:r>
      <w:r>
        <w:rPr>
          <w:rFonts w:hint="eastAsia" w:ascii="宋体" w:hAnsi="宋体" w:eastAsia="宋体" w:cs="宋体"/>
          <w:spacing w:val="14"/>
          <w:sz w:val="24"/>
          <w:szCs w:val="24"/>
        </w:rPr>
        <w:t>方</w:t>
      </w:r>
      <w:r>
        <w:rPr>
          <w:rFonts w:hint="eastAsia" w:ascii="宋体" w:hAnsi="宋体" w:eastAsia="宋体" w:cs="宋体"/>
          <w:spacing w:val="8"/>
          <w:sz w:val="24"/>
          <w:szCs w:val="24"/>
        </w:rPr>
        <w:t>案的，招标人可以接受该备选投标方案。</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3"/>
          <w:sz w:val="24"/>
          <w:szCs w:val="24"/>
        </w:rPr>
        <w:t>.</w:t>
      </w:r>
      <w:r>
        <w:rPr>
          <w:rFonts w:hint="eastAsia" w:ascii="宋体" w:hAnsi="宋体" w:eastAsia="宋体" w:cs="宋体"/>
          <w:spacing w:val="7"/>
          <w:sz w:val="24"/>
          <w:szCs w:val="24"/>
        </w:rPr>
        <w:t>6.3 投标人提供两个或两个以上投标报价，或者在投标文件中提供一个报价，但</w:t>
      </w:r>
      <w:r>
        <w:rPr>
          <w:rFonts w:hint="eastAsia" w:ascii="宋体" w:hAnsi="宋体" w:eastAsia="宋体" w:cs="宋体"/>
          <w:spacing w:val="14"/>
          <w:sz w:val="24"/>
          <w:szCs w:val="24"/>
        </w:rPr>
        <w:t>同时</w:t>
      </w:r>
      <w:r>
        <w:rPr>
          <w:rFonts w:hint="eastAsia" w:ascii="宋体" w:hAnsi="宋体" w:eastAsia="宋体" w:cs="宋体"/>
          <w:spacing w:val="10"/>
          <w:sz w:val="24"/>
          <w:szCs w:val="24"/>
        </w:rPr>
        <w:t>提</w:t>
      </w:r>
      <w:r>
        <w:rPr>
          <w:rFonts w:hint="eastAsia" w:ascii="宋体" w:hAnsi="宋体" w:eastAsia="宋体" w:cs="宋体"/>
          <w:spacing w:val="7"/>
          <w:sz w:val="24"/>
          <w:szCs w:val="24"/>
        </w:rPr>
        <w:t>供两个或两个以上方案的，视为提供备选方案。</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3</w:t>
      </w:r>
      <w:r>
        <w:rPr>
          <w:rFonts w:hint="eastAsia" w:ascii="宋体" w:hAnsi="宋体" w:eastAsia="宋体" w:cs="宋体"/>
          <w:spacing w:val="2"/>
          <w:sz w:val="24"/>
          <w:szCs w:val="24"/>
        </w:rPr>
        <w:t>.7 投标文件的编制</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12"/>
          <w:sz w:val="24"/>
          <w:szCs w:val="24"/>
        </w:rPr>
        <w:t>3</w:t>
      </w:r>
      <w:r>
        <w:rPr>
          <w:rFonts w:hint="eastAsia" w:ascii="宋体" w:hAnsi="宋体" w:eastAsia="宋体" w:cs="宋体"/>
          <w:spacing w:val="7"/>
          <w:sz w:val="24"/>
          <w:szCs w:val="24"/>
        </w:rPr>
        <w:t>.</w:t>
      </w:r>
      <w:r>
        <w:rPr>
          <w:rFonts w:hint="eastAsia" w:ascii="宋体" w:hAnsi="宋体" w:eastAsia="宋体" w:cs="宋体"/>
          <w:spacing w:val="6"/>
          <w:sz w:val="24"/>
          <w:szCs w:val="24"/>
        </w:rPr>
        <w:t>7.1 投标文件应按“投标文件格式”要求进行编写 (如有需要，表格可以增加行、列) ，如有必要，可以増加附页，作为投标文件的组成部分。其中，投标函附录在满足招标文件实质性要求的基础上，可以提出比招标文件要求更有利于采购人的承诺。</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3"/>
          <w:sz w:val="24"/>
          <w:szCs w:val="24"/>
        </w:rPr>
        <w:t>.</w:t>
      </w:r>
      <w:r>
        <w:rPr>
          <w:rFonts w:hint="eastAsia" w:ascii="宋体" w:hAnsi="宋体" w:eastAsia="宋体" w:cs="宋体"/>
          <w:spacing w:val="7"/>
          <w:sz w:val="24"/>
          <w:szCs w:val="24"/>
        </w:rPr>
        <w:t>7.2 投标文件应当对招标文件有关服务期、投标有效期、服务质量等实质性内容</w:t>
      </w:r>
      <w:r>
        <w:rPr>
          <w:rFonts w:hint="eastAsia" w:ascii="宋体" w:hAnsi="宋体" w:eastAsia="宋体" w:cs="宋体"/>
          <w:spacing w:val="4"/>
          <w:sz w:val="24"/>
          <w:szCs w:val="24"/>
        </w:rPr>
        <w:t>作出响应。</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3"/>
          <w:sz w:val="24"/>
          <w:szCs w:val="24"/>
        </w:rPr>
        <w:t>.</w:t>
      </w:r>
      <w:r>
        <w:rPr>
          <w:rFonts w:hint="eastAsia" w:ascii="宋体" w:hAnsi="宋体" w:eastAsia="宋体" w:cs="宋体"/>
          <w:spacing w:val="7"/>
          <w:sz w:val="24"/>
          <w:szCs w:val="24"/>
        </w:rPr>
        <w:t>7.3 投标人参加政府采购活动前三年内在经营活动中没有重大违法记录的承诺中</w:t>
      </w:r>
      <w:r>
        <w:rPr>
          <w:rFonts w:hint="eastAsia" w:ascii="宋体" w:hAnsi="宋体" w:eastAsia="宋体" w:cs="宋体"/>
          <w:spacing w:val="16"/>
          <w:sz w:val="24"/>
          <w:szCs w:val="24"/>
        </w:rPr>
        <w:t>至</w:t>
      </w:r>
      <w:r>
        <w:rPr>
          <w:rFonts w:hint="eastAsia" w:ascii="宋体" w:hAnsi="宋体" w:eastAsia="宋体" w:cs="宋体"/>
          <w:spacing w:val="8"/>
          <w:sz w:val="24"/>
          <w:szCs w:val="24"/>
        </w:rPr>
        <w:t>少应包括投标人、法定代表人、授权委托人。</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3.7</w:t>
      </w:r>
      <w:r>
        <w:rPr>
          <w:rFonts w:hint="eastAsia" w:ascii="宋体" w:hAnsi="宋体" w:eastAsia="宋体" w:cs="宋体"/>
          <w:spacing w:val="4"/>
          <w:sz w:val="24"/>
          <w:szCs w:val="24"/>
        </w:rPr>
        <w:t>.4 投标文件的制作应满足以下规定：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jc w:val="left"/>
        <w:textAlignment w:val="auto"/>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2"/>
          <w:sz w:val="24"/>
          <w:szCs w:val="24"/>
        </w:rPr>
        <w:t>1)投标文件由投标人使用“新郑市公共资源交易中心”网站【下载专区】的</w:t>
      </w:r>
      <w:r>
        <w:rPr>
          <w:rFonts w:hint="eastAsia" w:ascii="宋体" w:hAnsi="宋体" w:eastAsia="宋体" w:cs="宋体"/>
          <w:sz w:val="24"/>
          <w:szCs w:val="24"/>
        </w:rPr>
        <w:t xml:space="preserve"> </w:t>
      </w:r>
      <w:r>
        <w:rPr>
          <w:rFonts w:hint="eastAsia" w:ascii="宋体" w:hAnsi="宋体" w:eastAsia="宋体" w:cs="宋体"/>
          <w:spacing w:val="18"/>
          <w:sz w:val="24"/>
          <w:szCs w:val="24"/>
        </w:rPr>
        <w:t>“</w:t>
      </w:r>
      <w:r>
        <w:rPr>
          <w:rFonts w:hint="eastAsia" w:ascii="宋体" w:hAnsi="宋体" w:eastAsia="宋体" w:cs="宋体"/>
          <w:spacing w:val="9"/>
          <w:sz w:val="24"/>
          <w:szCs w:val="24"/>
        </w:rPr>
        <w:t>投标文件制作工具”制作生成。</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8"/>
          <w:sz w:val="24"/>
          <w:szCs w:val="24"/>
        </w:rPr>
        <w:t>“投标文件格式”中要求盖电子签章的地方，投标人均应按照要求盖电子签</w:t>
      </w:r>
      <w:r>
        <w:rPr>
          <w:rFonts w:hint="eastAsia" w:ascii="宋体" w:hAnsi="宋体" w:eastAsia="宋体" w:cs="宋体"/>
          <w:spacing w:val="-4"/>
          <w:sz w:val="24"/>
          <w:szCs w:val="24"/>
        </w:rPr>
        <w:t>章。</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4"/>
          <w:szCs w:val="24"/>
        </w:rPr>
      </w:pPr>
      <w:r>
        <w:rPr>
          <w:rFonts w:hint="eastAsia" w:ascii="宋体" w:hAnsi="宋体" w:eastAsia="宋体" w:cs="宋体"/>
          <w:spacing w:val="20"/>
          <w:sz w:val="24"/>
          <w:szCs w:val="24"/>
        </w:rPr>
        <w:t>(3</w:t>
      </w:r>
      <w:r>
        <w:rPr>
          <w:rFonts w:hint="eastAsia" w:ascii="宋体" w:hAnsi="宋体" w:eastAsia="宋体" w:cs="宋体"/>
          <w:spacing w:val="19"/>
          <w:sz w:val="24"/>
          <w:szCs w:val="24"/>
        </w:rPr>
        <w:t>)</w:t>
      </w:r>
      <w:r>
        <w:rPr>
          <w:rFonts w:hint="eastAsia" w:ascii="宋体" w:hAnsi="宋体" w:eastAsia="宋体" w:cs="宋体"/>
          <w:spacing w:val="10"/>
          <w:sz w:val="24"/>
          <w:szCs w:val="24"/>
        </w:rPr>
        <w:t>投标文件制作完成后，投标人应使用</w:t>
      </w:r>
      <w:r>
        <w:rPr>
          <w:rFonts w:hint="eastAsia" w:ascii="宋体" w:hAnsi="宋体" w:eastAsia="宋体" w:cs="宋体"/>
          <w:sz w:val="24"/>
          <w:szCs w:val="24"/>
        </w:rPr>
        <w:t>CA</w:t>
      </w:r>
      <w:r>
        <w:rPr>
          <w:rFonts w:hint="eastAsia" w:ascii="宋体" w:hAnsi="宋体" w:eastAsia="宋体" w:cs="宋体"/>
          <w:spacing w:val="10"/>
          <w:sz w:val="24"/>
          <w:szCs w:val="24"/>
        </w:rPr>
        <w:t xml:space="preserve"> 数字证书对投标文件进行文件加密，</w:t>
      </w:r>
      <w:r>
        <w:rPr>
          <w:rFonts w:hint="eastAsia" w:ascii="宋体" w:hAnsi="宋体" w:eastAsia="宋体" w:cs="宋体"/>
          <w:spacing w:val="11"/>
          <w:sz w:val="24"/>
          <w:szCs w:val="24"/>
        </w:rPr>
        <w:t>形</w:t>
      </w:r>
      <w:r>
        <w:rPr>
          <w:rFonts w:hint="eastAsia" w:ascii="宋体" w:hAnsi="宋体" w:eastAsia="宋体" w:cs="宋体"/>
          <w:spacing w:val="7"/>
          <w:sz w:val="24"/>
          <w:szCs w:val="24"/>
        </w:rPr>
        <w:t>成加密的投标文件。</w:t>
      </w:r>
    </w:p>
    <w:p>
      <w:pPr>
        <w:keepNext w:val="0"/>
        <w:keepLines w:val="0"/>
        <w:pageBreakBefore w:val="0"/>
        <w:widowControl w:val="0"/>
        <w:kinsoku/>
        <w:wordWrap/>
        <w:overflowPunct/>
        <w:topLinePunct w:val="0"/>
        <w:autoSpaceDE/>
        <w:autoSpaceDN/>
        <w:bidi w:val="0"/>
        <w:adjustRightInd/>
        <w:snapToGrid/>
        <w:spacing w:line="360" w:lineRule="auto"/>
        <w:ind w:left="0" w:right="0" w:firstLine="564" w:firstLineChars="200"/>
        <w:jc w:val="left"/>
        <w:textAlignment w:val="auto"/>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2"/>
          <w:sz w:val="24"/>
          <w:szCs w:val="24"/>
        </w:rPr>
        <w:t>4)投标文件制作的具体方法详见“电子投标文件制作手册”。</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3"/>
          <w:sz w:val="24"/>
          <w:szCs w:val="24"/>
        </w:rPr>
        <w:t>.</w:t>
      </w:r>
      <w:r>
        <w:rPr>
          <w:rFonts w:hint="eastAsia" w:ascii="宋体" w:hAnsi="宋体" w:eastAsia="宋体" w:cs="宋体"/>
          <w:spacing w:val="7"/>
          <w:sz w:val="24"/>
          <w:szCs w:val="24"/>
        </w:rPr>
        <w:t>7.5 因投标人自身原因而导致投标文件无法导入“新郑市公共资源交易中心”电</w:t>
      </w:r>
      <w:r>
        <w:rPr>
          <w:rFonts w:hint="eastAsia" w:ascii="宋体" w:hAnsi="宋体" w:eastAsia="宋体" w:cs="宋体"/>
          <w:spacing w:val="9"/>
          <w:sz w:val="24"/>
          <w:szCs w:val="24"/>
        </w:rPr>
        <w:t>子开标、评标系统，该投标视为无效投标，投标人自行承担由此导致的全部责任</w:t>
      </w:r>
      <w:r>
        <w:rPr>
          <w:rFonts w:hint="eastAsia" w:ascii="宋体" w:hAnsi="宋体" w:eastAsia="宋体" w:cs="宋体"/>
          <w:spacing w:val="8"/>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3"/>
          <w:sz w:val="24"/>
          <w:szCs w:val="24"/>
        </w:rPr>
        <w:t>.</w:t>
      </w:r>
      <w:r>
        <w:rPr>
          <w:rFonts w:hint="eastAsia" w:ascii="宋体" w:hAnsi="宋体" w:eastAsia="宋体" w:cs="宋体"/>
          <w:spacing w:val="7"/>
          <w:sz w:val="24"/>
          <w:szCs w:val="24"/>
        </w:rPr>
        <w:t>7.6 投标人应按照招标文件的要求，规范、明确、准时的提交投标文件。如果没</w:t>
      </w:r>
      <w:r>
        <w:rPr>
          <w:rFonts w:hint="eastAsia" w:ascii="宋体" w:hAnsi="宋体" w:eastAsia="宋体" w:cs="宋体"/>
          <w:spacing w:val="18"/>
          <w:sz w:val="24"/>
          <w:szCs w:val="24"/>
        </w:rPr>
        <w:t>有按</w:t>
      </w:r>
      <w:r>
        <w:rPr>
          <w:rFonts w:hint="eastAsia" w:ascii="宋体" w:hAnsi="宋体" w:eastAsia="宋体" w:cs="宋体"/>
          <w:spacing w:val="14"/>
          <w:sz w:val="24"/>
          <w:szCs w:val="24"/>
        </w:rPr>
        <w:t>照</w:t>
      </w:r>
      <w:r>
        <w:rPr>
          <w:rFonts w:hint="eastAsia" w:ascii="宋体" w:hAnsi="宋体" w:eastAsia="宋体" w:cs="宋体"/>
          <w:spacing w:val="9"/>
          <w:sz w:val="24"/>
          <w:szCs w:val="24"/>
        </w:rPr>
        <w:t>招标文件的要求提交全部资料并保证所提供全部资料的真实性，或没有对招标文件做出实质性响应，其风险应由投标人自行承担</w:t>
      </w:r>
      <w:r>
        <w:rPr>
          <w:rFonts w:hint="eastAsia" w:ascii="宋体" w:hAnsi="宋体" w:eastAsia="宋体" w:cs="宋体"/>
          <w:spacing w:val="8"/>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3.7.7 未按上述要求提供的投标文件将视为无效投标</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pacing w:val="-4"/>
          <w:sz w:val="28"/>
          <w:szCs w:val="28"/>
          <w:lang w:val="en-US" w:eastAsia="zh-CN"/>
        </w:rPr>
      </w:pPr>
      <w:r>
        <w:rPr>
          <w:rFonts w:hint="eastAsia" w:ascii="宋体" w:hAnsi="宋体" w:eastAsia="宋体" w:cs="宋体"/>
          <w:b/>
          <w:bCs/>
          <w:spacing w:val="-4"/>
          <w:sz w:val="28"/>
          <w:szCs w:val="28"/>
          <w:lang w:val="en-US" w:eastAsia="zh-CN"/>
        </w:rPr>
        <w:t>4.投标</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4.1</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投标文件的加密</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6"/>
          <w:sz w:val="24"/>
          <w:szCs w:val="24"/>
        </w:rPr>
        <w:t>1.1 网上上传的电子投标文件应使用数字证书认证并加密。</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6"/>
          <w:sz w:val="24"/>
          <w:szCs w:val="24"/>
        </w:rPr>
        <w:t>1.2 未按要求上传加密的电子投标文件，招标人不予受理。</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4.2</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投标文件的递交</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4.</w:t>
      </w:r>
      <w:r>
        <w:rPr>
          <w:rFonts w:hint="eastAsia" w:ascii="宋体" w:hAnsi="宋体" w:eastAsia="宋体" w:cs="宋体"/>
          <w:spacing w:val="12"/>
          <w:sz w:val="24"/>
          <w:szCs w:val="24"/>
        </w:rPr>
        <w:t>2</w:t>
      </w:r>
      <w:r>
        <w:rPr>
          <w:rFonts w:hint="eastAsia" w:ascii="宋体" w:hAnsi="宋体" w:eastAsia="宋体" w:cs="宋体"/>
          <w:spacing w:val="7"/>
          <w:sz w:val="24"/>
          <w:szCs w:val="24"/>
        </w:rPr>
        <w:t>.1 本项目采用“远程不见面”开标方式，投标人只须递交电子投标文件，无须</w:t>
      </w:r>
      <w:r>
        <w:rPr>
          <w:rFonts w:hint="eastAsia" w:ascii="宋体" w:hAnsi="宋体" w:eastAsia="宋体" w:cs="宋体"/>
          <w:spacing w:val="16"/>
          <w:sz w:val="24"/>
          <w:szCs w:val="24"/>
        </w:rPr>
        <w:t>递</w:t>
      </w:r>
      <w:r>
        <w:rPr>
          <w:rFonts w:hint="eastAsia" w:ascii="宋体" w:hAnsi="宋体" w:eastAsia="宋体" w:cs="宋体"/>
          <w:spacing w:val="13"/>
          <w:sz w:val="24"/>
          <w:szCs w:val="24"/>
        </w:rPr>
        <w:t>交</w:t>
      </w:r>
      <w:r>
        <w:rPr>
          <w:rFonts w:hint="eastAsia" w:ascii="宋体" w:hAnsi="宋体" w:eastAsia="宋体" w:cs="宋体"/>
          <w:spacing w:val="8"/>
          <w:sz w:val="24"/>
          <w:szCs w:val="24"/>
        </w:rPr>
        <w:t>纸质版投标文件和未加密的电子投标文件。</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4.2</w:t>
      </w:r>
      <w:r>
        <w:rPr>
          <w:rFonts w:hint="eastAsia" w:ascii="宋体" w:hAnsi="宋体" w:eastAsia="宋体" w:cs="宋体"/>
          <w:spacing w:val="7"/>
          <w:sz w:val="24"/>
          <w:szCs w:val="24"/>
        </w:rPr>
        <w:t>.2 投标人应在规定的投标截止时间前，通过互联网使用</w:t>
      </w:r>
      <w:r>
        <w:rPr>
          <w:rFonts w:hint="eastAsia" w:ascii="宋体" w:hAnsi="宋体" w:eastAsia="宋体" w:cs="宋体"/>
          <w:sz w:val="24"/>
          <w:szCs w:val="24"/>
        </w:rPr>
        <w:t>CA</w:t>
      </w:r>
      <w:r>
        <w:rPr>
          <w:rFonts w:hint="eastAsia" w:ascii="宋体" w:hAnsi="宋体" w:eastAsia="宋体" w:cs="宋体"/>
          <w:spacing w:val="7"/>
          <w:sz w:val="24"/>
          <w:szCs w:val="24"/>
        </w:rPr>
        <w:t xml:space="preserve"> 数字证书登录“新</w:t>
      </w:r>
      <w:r>
        <w:rPr>
          <w:rFonts w:hint="eastAsia" w:ascii="宋体" w:hAnsi="宋体" w:eastAsia="宋体" w:cs="宋体"/>
          <w:spacing w:val="18"/>
          <w:sz w:val="24"/>
          <w:szCs w:val="24"/>
        </w:rPr>
        <w:t>郑市</w:t>
      </w:r>
      <w:r>
        <w:rPr>
          <w:rFonts w:hint="eastAsia" w:ascii="宋体" w:hAnsi="宋体" w:eastAsia="宋体" w:cs="宋体"/>
          <w:spacing w:val="10"/>
          <w:sz w:val="24"/>
          <w:szCs w:val="24"/>
        </w:rPr>
        <w:t>公</w:t>
      </w:r>
      <w:r>
        <w:rPr>
          <w:rFonts w:hint="eastAsia" w:ascii="宋体" w:hAnsi="宋体" w:eastAsia="宋体" w:cs="宋体"/>
          <w:spacing w:val="9"/>
          <w:sz w:val="24"/>
          <w:szCs w:val="24"/>
        </w:rPr>
        <w:t>共资源交易中心”系统，将加密的投标文件上传，并保存上传成功后系统自动</w:t>
      </w:r>
      <w:r>
        <w:rPr>
          <w:rFonts w:hint="eastAsia" w:ascii="宋体" w:hAnsi="宋体" w:eastAsia="宋体" w:cs="宋体"/>
          <w:spacing w:val="18"/>
          <w:sz w:val="24"/>
          <w:szCs w:val="24"/>
        </w:rPr>
        <w:t>生成</w:t>
      </w:r>
      <w:r>
        <w:rPr>
          <w:rFonts w:hint="eastAsia" w:ascii="宋体" w:hAnsi="宋体" w:eastAsia="宋体" w:cs="宋体"/>
          <w:spacing w:val="10"/>
          <w:sz w:val="24"/>
          <w:szCs w:val="24"/>
        </w:rPr>
        <w:t>的</w:t>
      </w:r>
      <w:r>
        <w:rPr>
          <w:rFonts w:hint="eastAsia" w:ascii="宋体" w:hAnsi="宋体" w:eastAsia="宋体" w:cs="宋体"/>
          <w:spacing w:val="9"/>
          <w:sz w:val="24"/>
          <w:szCs w:val="24"/>
        </w:rPr>
        <w:t>电子签收凭证，递交时间即为电子签收凭证时间。投标人应充分考虑上传文件</w:t>
      </w:r>
      <w:r>
        <w:rPr>
          <w:rFonts w:hint="eastAsia" w:ascii="宋体" w:hAnsi="宋体" w:eastAsia="宋体" w:cs="宋体"/>
          <w:sz w:val="24"/>
          <w:szCs w:val="24"/>
        </w:rPr>
        <w:t xml:space="preserve"> </w:t>
      </w:r>
      <w:r>
        <w:rPr>
          <w:rFonts w:hint="eastAsia" w:ascii="宋体" w:hAnsi="宋体" w:eastAsia="宋体" w:cs="宋体"/>
          <w:spacing w:val="9"/>
          <w:sz w:val="24"/>
          <w:szCs w:val="24"/>
        </w:rPr>
        <w:t>时</w:t>
      </w:r>
      <w:r>
        <w:rPr>
          <w:rFonts w:hint="eastAsia" w:ascii="宋体" w:hAnsi="宋体" w:eastAsia="宋体" w:cs="宋体"/>
          <w:spacing w:val="6"/>
          <w:sz w:val="24"/>
          <w:szCs w:val="24"/>
        </w:rPr>
        <w:t>的不可预见因素，未在投标截止时间前完成上传的，视为逾期上传，采购人 (“新</w:t>
      </w:r>
      <w:r>
        <w:rPr>
          <w:rFonts w:hint="eastAsia" w:ascii="宋体" w:hAnsi="宋体" w:eastAsia="宋体" w:cs="宋体"/>
          <w:spacing w:val="12"/>
          <w:sz w:val="24"/>
          <w:szCs w:val="24"/>
        </w:rPr>
        <w:t>郑</w:t>
      </w:r>
      <w:r>
        <w:rPr>
          <w:rFonts w:hint="eastAsia" w:ascii="宋体" w:hAnsi="宋体" w:eastAsia="宋体" w:cs="宋体"/>
          <w:spacing w:val="8"/>
          <w:sz w:val="24"/>
          <w:szCs w:val="24"/>
        </w:rPr>
        <w:t>市公共资源交易中心”系统) 将拒绝接收。</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4.2.</w:t>
      </w:r>
      <w:r>
        <w:rPr>
          <w:rFonts w:hint="eastAsia" w:ascii="宋体" w:hAnsi="宋体" w:eastAsia="宋体" w:cs="宋体"/>
          <w:spacing w:val="7"/>
          <w:sz w:val="24"/>
          <w:szCs w:val="24"/>
        </w:rPr>
        <w:t>3</w:t>
      </w:r>
      <w:r>
        <w:rPr>
          <w:rFonts w:hint="eastAsia" w:ascii="宋体" w:hAnsi="宋体" w:eastAsia="宋体" w:cs="宋体"/>
          <w:spacing w:val="6"/>
          <w:sz w:val="24"/>
          <w:szCs w:val="24"/>
        </w:rPr>
        <w:t xml:space="preserve"> 由于不可抗拒的原因，招标代理机构对投标文件的遗失和损坏不负任何责任。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ascii="宋体" w:hAnsi="宋体" w:eastAsia="宋体" w:cs="宋体"/>
          <w:sz w:val="24"/>
          <w:szCs w:val="24"/>
        </w:rPr>
      </w:pPr>
      <w:r>
        <w:rPr>
          <w:rFonts w:hint="eastAsia" w:ascii="宋体" w:hAnsi="宋体" w:eastAsia="宋体" w:cs="宋体"/>
          <w:spacing w:val="10"/>
          <w:sz w:val="24"/>
          <w:szCs w:val="24"/>
        </w:rPr>
        <w:t>4</w:t>
      </w:r>
      <w:r>
        <w:rPr>
          <w:rFonts w:hint="eastAsia" w:ascii="宋体" w:hAnsi="宋体" w:eastAsia="宋体" w:cs="宋体"/>
          <w:spacing w:val="7"/>
          <w:sz w:val="24"/>
          <w:szCs w:val="24"/>
        </w:rPr>
        <w:t>.2.4 除投标人须知前附表另有规定外，投标人所递交的投标文件不予退还。</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4.</w:t>
      </w:r>
      <w:r>
        <w:rPr>
          <w:rFonts w:hint="eastAsia" w:ascii="宋体" w:hAnsi="宋体" w:eastAsia="宋体" w:cs="宋体"/>
          <w:spacing w:val="12"/>
          <w:sz w:val="24"/>
          <w:szCs w:val="24"/>
        </w:rPr>
        <w:t>2</w:t>
      </w:r>
      <w:r>
        <w:rPr>
          <w:rFonts w:hint="eastAsia" w:ascii="宋体" w:hAnsi="宋体" w:eastAsia="宋体" w:cs="宋体"/>
          <w:spacing w:val="7"/>
          <w:sz w:val="24"/>
          <w:szCs w:val="24"/>
        </w:rPr>
        <w:t>.5 在特殊情况下，采购人如果决定延后递交投标文件截止期，至少应在原定的</w:t>
      </w:r>
      <w:r>
        <w:rPr>
          <w:rFonts w:hint="eastAsia" w:ascii="宋体" w:hAnsi="宋体" w:eastAsia="宋体" w:cs="宋体"/>
          <w:spacing w:val="11"/>
          <w:sz w:val="24"/>
          <w:szCs w:val="24"/>
        </w:rPr>
        <w:t>投</w:t>
      </w:r>
      <w:r>
        <w:rPr>
          <w:rFonts w:hint="eastAsia" w:ascii="宋体" w:hAnsi="宋体" w:eastAsia="宋体" w:cs="宋体"/>
          <w:spacing w:val="6"/>
          <w:sz w:val="24"/>
          <w:szCs w:val="24"/>
        </w:rPr>
        <w:t>标截止期前 2 天，将此决定通过“新郑市公共资源交易中心”系统发出。在此情况</w:t>
      </w:r>
      <w:r>
        <w:rPr>
          <w:rFonts w:hint="eastAsia" w:ascii="宋体" w:hAnsi="宋体" w:eastAsia="宋体" w:cs="宋体"/>
          <w:spacing w:val="11"/>
          <w:sz w:val="24"/>
          <w:szCs w:val="24"/>
        </w:rPr>
        <w:t>下</w:t>
      </w:r>
      <w:r>
        <w:rPr>
          <w:rFonts w:hint="eastAsia" w:ascii="宋体" w:hAnsi="宋体" w:eastAsia="宋体" w:cs="宋体"/>
          <w:spacing w:val="9"/>
          <w:sz w:val="24"/>
          <w:szCs w:val="24"/>
        </w:rPr>
        <w:t>，采购人和投标人的权利和义务相应延后至新的投标截止期。</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4.</w:t>
      </w:r>
      <w:r>
        <w:rPr>
          <w:rFonts w:hint="eastAsia" w:ascii="宋体" w:hAnsi="宋体" w:eastAsia="宋体" w:cs="宋体"/>
          <w:spacing w:val="4"/>
          <w:sz w:val="24"/>
          <w:szCs w:val="24"/>
        </w:rPr>
        <w:t>3 投标文件的修改与撤回</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4.</w:t>
      </w:r>
      <w:r>
        <w:rPr>
          <w:rFonts w:hint="eastAsia" w:ascii="宋体" w:hAnsi="宋体" w:eastAsia="宋体" w:cs="宋体"/>
          <w:spacing w:val="12"/>
          <w:sz w:val="24"/>
          <w:szCs w:val="24"/>
        </w:rPr>
        <w:t>3</w:t>
      </w:r>
      <w:r>
        <w:rPr>
          <w:rFonts w:hint="eastAsia" w:ascii="宋体" w:hAnsi="宋体" w:eastAsia="宋体" w:cs="宋体"/>
          <w:spacing w:val="7"/>
          <w:sz w:val="24"/>
          <w:szCs w:val="24"/>
        </w:rPr>
        <w:t>.1 在投标截止时间前，投标人可以修改或撤回已递交的投标文件，投标人对加</w:t>
      </w:r>
      <w:r>
        <w:rPr>
          <w:rFonts w:hint="eastAsia" w:ascii="宋体" w:hAnsi="宋体" w:eastAsia="宋体" w:cs="宋体"/>
          <w:sz w:val="24"/>
          <w:szCs w:val="24"/>
        </w:rPr>
        <w:t xml:space="preserve"> </w:t>
      </w:r>
      <w:r>
        <w:rPr>
          <w:rFonts w:hint="eastAsia" w:ascii="宋体" w:hAnsi="宋体" w:eastAsia="宋体" w:cs="宋体"/>
          <w:spacing w:val="11"/>
          <w:sz w:val="24"/>
          <w:szCs w:val="24"/>
        </w:rPr>
        <w:t>密</w:t>
      </w:r>
      <w:r>
        <w:rPr>
          <w:rFonts w:hint="eastAsia" w:ascii="宋体" w:hAnsi="宋体" w:eastAsia="宋体" w:cs="宋体"/>
          <w:spacing w:val="8"/>
          <w:sz w:val="24"/>
          <w:szCs w:val="24"/>
        </w:rPr>
        <w:t>的投标文件进行撤回的，应在“新郑市公共资源交易中心”系统直接进行撤回操作；</w:t>
      </w:r>
      <w:r>
        <w:rPr>
          <w:rFonts w:hint="eastAsia" w:ascii="宋体" w:hAnsi="宋体" w:eastAsia="宋体" w:cs="宋体"/>
          <w:sz w:val="24"/>
          <w:szCs w:val="24"/>
        </w:rPr>
        <w:t xml:space="preserve"> </w:t>
      </w:r>
      <w:r>
        <w:rPr>
          <w:rFonts w:hint="eastAsia" w:ascii="宋体" w:hAnsi="宋体" w:eastAsia="宋体" w:cs="宋体"/>
          <w:spacing w:val="14"/>
          <w:sz w:val="24"/>
          <w:szCs w:val="24"/>
        </w:rPr>
        <w:t>投</w:t>
      </w:r>
      <w:r>
        <w:rPr>
          <w:rFonts w:hint="eastAsia" w:ascii="宋体" w:hAnsi="宋体" w:eastAsia="宋体" w:cs="宋体"/>
          <w:spacing w:val="9"/>
          <w:sz w:val="24"/>
          <w:szCs w:val="24"/>
        </w:rPr>
        <w:t>标人对加密的投标文件进行修改的，应在投标截止时间前完成上传。</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pacing w:val="7"/>
          <w:sz w:val="24"/>
          <w:szCs w:val="24"/>
        </w:rPr>
      </w:pPr>
      <w:r>
        <w:rPr>
          <w:rFonts w:hint="eastAsia" w:ascii="宋体" w:hAnsi="宋体" w:eastAsia="宋体" w:cs="宋体"/>
          <w:spacing w:val="14"/>
          <w:sz w:val="24"/>
          <w:szCs w:val="24"/>
        </w:rPr>
        <w:t>4.</w:t>
      </w:r>
      <w:r>
        <w:rPr>
          <w:rFonts w:hint="eastAsia" w:ascii="宋体" w:hAnsi="宋体" w:eastAsia="宋体" w:cs="宋体"/>
          <w:spacing w:val="12"/>
          <w:sz w:val="24"/>
          <w:szCs w:val="24"/>
        </w:rPr>
        <w:t>3</w:t>
      </w:r>
      <w:r>
        <w:rPr>
          <w:rFonts w:hint="eastAsia" w:ascii="宋体" w:hAnsi="宋体" w:eastAsia="宋体" w:cs="宋体"/>
          <w:spacing w:val="7"/>
          <w:sz w:val="24"/>
          <w:szCs w:val="24"/>
        </w:rPr>
        <w:t>.2 投标人修改投标文件的，应使用“投标文件制作工具”制作成完整的投标文件，并按照本章第 3 条、第 4 条规定进行编制、加密和递交。对采用网上递交的加密的投标文件，以投标截止时间前最后完成上传的文件为准。</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pacing w:val="-4"/>
          <w:sz w:val="28"/>
          <w:szCs w:val="28"/>
          <w:lang w:val="en-US" w:eastAsia="zh-CN"/>
        </w:rPr>
      </w:pPr>
      <w:r>
        <w:rPr>
          <w:rFonts w:hint="eastAsia" w:ascii="宋体" w:hAnsi="宋体" w:eastAsia="宋体" w:cs="宋体"/>
          <w:b/>
          <w:bCs/>
          <w:spacing w:val="-4"/>
          <w:sz w:val="28"/>
          <w:szCs w:val="28"/>
          <w:lang w:val="en-US" w:eastAsia="zh-CN"/>
        </w:rPr>
        <w:t>5.开标</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5</w:t>
      </w:r>
      <w:r>
        <w:rPr>
          <w:rFonts w:hint="eastAsia" w:ascii="宋体" w:hAnsi="宋体" w:eastAsia="宋体" w:cs="宋体"/>
          <w:spacing w:val="2"/>
          <w:sz w:val="24"/>
          <w:szCs w:val="24"/>
        </w:rPr>
        <w:t>.1 开标时间和地点</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left"/>
        <w:textAlignment w:val="auto"/>
        <w:rPr>
          <w:rFonts w:hint="eastAsia" w:ascii="宋体" w:hAnsi="宋体" w:eastAsia="宋体" w:cs="宋体"/>
          <w:sz w:val="24"/>
          <w:szCs w:val="24"/>
        </w:rPr>
      </w:pPr>
      <w:r>
        <w:rPr>
          <w:rFonts w:hint="eastAsia" w:ascii="宋体" w:hAnsi="宋体" w:eastAsia="宋体" w:cs="宋体"/>
          <w:spacing w:val="9"/>
          <w:sz w:val="24"/>
          <w:szCs w:val="24"/>
        </w:rPr>
        <w:t>采购人在投标人须知前附表规定的投标截止时间(开标时间)和投标人须知前</w:t>
      </w:r>
      <w:r>
        <w:rPr>
          <w:rFonts w:hint="eastAsia" w:ascii="宋体" w:hAnsi="宋体" w:eastAsia="宋体" w:cs="宋体"/>
          <w:spacing w:val="8"/>
          <w:sz w:val="24"/>
          <w:szCs w:val="24"/>
        </w:rPr>
        <w:t>附</w:t>
      </w:r>
      <w:r>
        <w:rPr>
          <w:rFonts w:hint="eastAsia" w:ascii="宋体" w:hAnsi="宋体" w:eastAsia="宋体" w:cs="宋体"/>
          <w:spacing w:val="12"/>
          <w:sz w:val="24"/>
          <w:szCs w:val="24"/>
        </w:rPr>
        <w:t>表</w:t>
      </w:r>
      <w:r>
        <w:rPr>
          <w:rFonts w:hint="eastAsia" w:ascii="宋体" w:hAnsi="宋体" w:eastAsia="宋体" w:cs="宋体"/>
          <w:spacing w:val="11"/>
          <w:sz w:val="24"/>
          <w:szCs w:val="24"/>
        </w:rPr>
        <w:t>规</w:t>
      </w:r>
      <w:r>
        <w:rPr>
          <w:rFonts w:hint="eastAsia" w:ascii="宋体" w:hAnsi="宋体" w:eastAsia="宋体" w:cs="宋体"/>
          <w:spacing w:val="6"/>
          <w:sz w:val="24"/>
          <w:szCs w:val="24"/>
        </w:rPr>
        <w:t>定的地点公开开标。出现特殊情况需要更改时间和地点的，招标代理机构应当按</w:t>
      </w:r>
      <w:r>
        <w:rPr>
          <w:rFonts w:hint="eastAsia" w:ascii="宋体" w:hAnsi="宋体" w:eastAsia="宋体" w:cs="宋体"/>
          <w:sz w:val="24"/>
          <w:szCs w:val="24"/>
        </w:rPr>
        <w:t xml:space="preserve"> </w:t>
      </w:r>
      <w:r>
        <w:rPr>
          <w:rFonts w:hint="eastAsia" w:ascii="宋体" w:hAnsi="宋体" w:eastAsia="宋体" w:cs="宋体"/>
          <w:spacing w:val="12"/>
          <w:sz w:val="24"/>
          <w:szCs w:val="24"/>
        </w:rPr>
        <w:t>规</w:t>
      </w:r>
      <w:r>
        <w:rPr>
          <w:rFonts w:hint="eastAsia" w:ascii="宋体" w:hAnsi="宋体" w:eastAsia="宋体" w:cs="宋体"/>
          <w:spacing w:val="9"/>
          <w:sz w:val="24"/>
          <w:szCs w:val="24"/>
        </w:rPr>
        <w:t>定在开标前通知各投标人；评标委员会成员不得参加开标活动。</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投</w:t>
      </w:r>
      <w:r>
        <w:rPr>
          <w:rFonts w:hint="eastAsia" w:ascii="宋体" w:hAnsi="宋体" w:eastAsia="宋体" w:cs="宋体"/>
          <w:spacing w:val="8"/>
          <w:sz w:val="24"/>
          <w:szCs w:val="24"/>
        </w:rPr>
        <w:t>标</w:t>
      </w:r>
      <w:r>
        <w:rPr>
          <w:rFonts w:hint="eastAsia" w:ascii="宋体" w:hAnsi="宋体" w:eastAsia="宋体" w:cs="宋体"/>
          <w:spacing w:val="6"/>
          <w:sz w:val="24"/>
          <w:szCs w:val="24"/>
        </w:rPr>
        <w:t xml:space="preserve">人应在招标文件确定的投标截止时间前，通过 </w:t>
      </w:r>
      <w:r>
        <w:rPr>
          <w:rFonts w:hint="eastAsia" w:ascii="宋体" w:hAnsi="宋体" w:eastAsia="宋体" w:cs="宋体"/>
          <w:sz w:val="24"/>
          <w:szCs w:val="24"/>
        </w:rPr>
        <w:t>PC</w:t>
      </w:r>
      <w:r>
        <w:rPr>
          <w:rFonts w:hint="eastAsia" w:ascii="宋体" w:hAnsi="宋体" w:eastAsia="宋体" w:cs="宋体"/>
          <w:spacing w:val="6"/>
          <w:sz w:val="24"/>
          <w:szCs w:val="24"/>
        </w:rPr>
        <w:t xml:space="preserve"> 登录新郑市公共资源交易中</w:t>
      </w:r>
      <w:r>
        <w:rPr>
          <w:rFonts w:hint="eastAsia" w:ascii="宋体" w:hAnsi="宋体" w:eastAsia="宋体" w:cs="宋体"/>
          <w:sz w:val="24"/>
          <w:szCs w:val="24"/>
        </w:rPr>
        <w:t xml:space="preserve"> </w:t>
      </w:r>
      <w:r>
        <w:rPr>
          <w:rFonts w:hint="eastAsia" w:ascii="宋体" w:hAnsi="宋体" w:eastAsia="宋体" w:cs="宋体"/>
          <w:spacing w:val="9"/>
          <w:sz w:val="24"/>
          <w:szCs w:val="24"/>
        </w:rPr>
        <w:t>心网站，进入不见面开标大厅(详见新郑市公共资源交易中心网站--办事指南--服务</w:t>
      </w:r>
      <w:r>
        <w:rPr>
          <w:rFonts w:hint="eastAsia" w:ascii="宋体" w:hAnsi="宋体" w:eastAsia="宋体" w:cs="宋体"/>
          <w:spacing w:val="3"/>
          <w:sz w:val="24"/>
          <w:szCs w:val="24"/>
        </w:rPr>
        <w:t>指</w:t>
      </w:r>
      <w:r>
        <w:rPr>
          <w:rFonts w:hint="eastAsia" w:ascii="宋体" w:hAnsi="宋体" w:eastAsia="宋体" w:cs="宋体"/>
          <w:sz w:val="24"/>
          <w:szCs w:val="24"/>
        </w:rPr>
        <w:t xml:space="preserve"> </w:t>
      </w:r>
      <w:r>
        <w:rPr>
          <w:rFonts w:hint="eastAsia" w:ascii="宋体" w:hAnsi="宋体" w:eastAsia="宋体" w:cs="宋体"/>
          <w:spacing w:val="16"/>
          <w:sz w:val="24"/>
          <w:szCs w:val="24"/>
        </w:rPr>
        <w:t>南</w:t>
      </w:r>
      <w:r>
        <w:rPr>
          <w:rFonts w:hint="eastAsia" w:ascii="宋体" w:hAnsi="宋体" w:eastAsia="宋体" w:cs="宋体"/>
          <w:spacing w:val="14"/>
          <w:sz w:val="24"/>
          <w:szCs w:val="24"/>
        </w:rPr>
        <w:t>《</w:t>
      </w:r>
      <w:r>
        <w:rPr>
          <w:rFonts w:hint="eastAsia" w:ascii="宋体" w:hAnsi="宋体" w:eastAsia="宋体" w:cs="宋体"/>
          <w:spacing w:val="8"/>
          <w:sz w:val="24"/>
          <w:szCs w:val="24"/>
        </w:rPr>
        <w:t>新郑市公共资源交易中心不见面开标操作说明》)。</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5</w:t>
      </w:r>
      <w:r>
        <w:rPr>
          <w:rFonts w:hint="eastAsia" w:ascii="宋体" w:hAnsi="宋体" w:eastAsia="宋体" w:cs="宋体"/>
          <w:spacing w:val="-1"/>
          <w:sz w:val="24"/>
          <w:szCs w:val="24"/>
        </w:rPr>
        <w:t>.2 开标程序</w:t>
      </w:r>
    </w:p>
    <w:p>
      <w:pPr>
        <w:keepNext w:val="0"/>
        <w:keepLines w:val="0"/>
        <w:pageBreakBefore w:val="0"/>
        <w:widowControl w:val="0"/>
        <w:kinsoku/>
        <w:wordWrap/>
        <w:overflowPunct/>
        <w:topLinePunct w:val="0"/>
        <w:autoSpaceDE/>
        <w:autoSpaceDN/>
        <w:bidi w:val="0"/>
        <w:adjustRightInd/>
        <w:snapToGrid/>
        <w:spacing w:line="360" w:lineRule="auto"/>
        <w:ind w:left="0" w:right="0" w:firstLine="532" w:firstLineChars="200"/>
        <w:jc w:val="left"/>
        <w:textAlignment w:val="auto"/>
        <w:rPr>
          <w:rFonts w:hint="eastAsia" w:ascii="宋体" w:hAnsi="宋体" w:eastAsia="宋体" w:cs="宋体"/>
          <w:sz w:val="24"/>
          <w:szCs w:val="24"/>
        </w:rPr>
      </w:pPr>
      <w:r>
        <w:rPr>
          <w:rFonts w:hint="eastAsia" w:ascii="宋体" w:hAnsi="宋体" w:eastAsia="宋体" w:cs="宋体"/>
          <w:spacing w:val="13"/>
          <w:sz w:val="24"/>
          <w:szCs w:val="24"/>
        </w:rPr>
        <w:t>主</w:t>
      </w:r>
      <w:r>
        <w:rPr>
          <w:rFonts w:hint="eastAsia" w:ascii="宋体" w:hAnsi="宋体" w:eastAsia="宋体" w:cs="宋体"/>
          <w:spacing w:val="7"/>
          <w:sz w:val="24"/>
          <w:szCs w:val="24"/>
        </w:rPr>
        <w:t>持人按下列程序进行开标：</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rPr>
        <w:t>）宣布开标纪律；</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rPr>
        <w:t>）</w:t>
      </w:r>
      <w:r>
        <w:rPr>
          <w:rFonts w:hint="eastAsia" w:ascii="宋体" w:hAnsi="宋体" w:eastAsia="宋体" w:cs="宋体"/>
          <w:spacing w:val="6"/>
          <w:sz w:val="24"/>
          <w:szCs w:val="24"/>
          <w:lang w:eastAsia="zh-CN"/>
        </w:rPr>
        <w:t>响应文件</w:t>
      </w:r>
      <w:r>
        <w:rPr>
          <w:rFonts w:hint="eastAsia" w:ascii="宋体" w:hAnsi="宋体" w:eastAsia="宋体" w:cs="宋体"/>
          <w:spacing w:val="6"/>
          <w:sz w:val="24"/>
          <w:szCs w:val="24"/>
        </w:rPr>
        <w:t>递交截止时间到，公布</w:t>
      </w:r>
      <w:r>
        <w:rPr>
          <w:rFonts w:hint="eastAsia" w:ascii="宋体" w:hAnsi="宋体" w:eastAsia="宋体" w:cs="宋体"/>
          <w:spacing w:val="6"/>
          <w:sz w:val="24"/>
          <w:szCs w:val="24"/>
          <w:lang w:eastAsia="zh-CN"/>
        </w:rPr>
        <w:t>投标人</w:t>
      </w:r>
      <w:r>
        <w:rPr>
          <w:rFonts w:hint="eastAsia" w:ascii="宋体" w:hAnsi="宋体" w:eastAsia="宋体" w:cs="宋体"/>
          <w:spacing w:val="6"/>
          <w:sz w:val="24"/>
          <w:szCs w:val="24"/>
        </w:rPr>
        <w:t xml:space="preserve">名单； </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）电子</w:t>
      </w:r>
      <w:r>
        <w:rPr>
          <w:rFonts w:hint="eastAsia" w:ascii="宋体" w:hAnsi="宋体" w:eastAsia="宋体" w:cs="宋体"/>
          <w:spacing w:val="6"/>
          <w:sz w:val="24"/>
          <w:szCs w:val="24"/>
          <w:lang w:eastAsia="zh-CN"/>
        </w:rPr>
        <w:t>响应文件</w:t>
      </w:r>
      <w:r>
        <w:rPr>
          <w:rFonts w:hint="eastAsia" w:ascii="宋体" w:hAnsi="宋体" w:eastAsia="宋体" w:cs="宋体"/>
          <w:spacing w:val="6"/>
          <w:sz w:val="24"/>
          <w:szCs w:val="24"/>
        </w:rPr>
        <w:t xml:space="preserve">解密； </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4</w:t>
      </w:r>
      <w:r>
        <w:rPr>
          <w:rFonts w:hint="eastAsia" w:ascii="宋体" w:hAnsi="宋体" w:eastAsia="宋体" w:cs="宋体"/>
          <w:spacing w:val="6"/>
          <w:sz w:val="24"/>
          <w:szCs w:val="24"/>
        </w:rPr>
        <w:t xml:space="preserve">）电子唱标； </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5</w:t>
      </w:r>
      <w:r>
        <w:rPr>
          <w:rFonts w:hint="eastAsia" w:ascii="宋体" w:hAnsi="宋体" w:eastAsia="宋体" w:cs="宋体"/>
          <w:spacing w:val="6"/>
          <w:sz w:val="24"/>
          <w:szCs w:val="24"/>
        </w:rPr>
        <w:t>）开标结束。</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5</w:t>
      </w:r>
      <w:r>
        <w:rPr>
          <w:rFonts w:hint="eastAsia" w:ascii="宋体" w:hAnsi="宋体" w:eastAsia="宋体" w:cs="宋体"/>
          <w:spacing w:val="5"/>
          <w:sz w:val="24"/>
          <w:szCs w:val="24"/>
        </w:rPr>
        <w:t>.3 开标时，需遵循以下要求进行：</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5.</w:t>
      </w:r>
      <w:r>
        <w:rPr>
          <w:rFonts w:hint="eastAsia" w:ascii="宋体" w:hAnsi="宋体" w:eastAsia="宋体" w:cs="宋体"/>
          <w:spacing w:val="7"/>
          <w:sz w:val="24"/>
          <w:szCs w:val="24"/>
        </w:rPr>
        <w:t>3</w:t>
      </w:r>
      <w:r>
        <w:rPr>
          <w:rFonts w:hint="eastAsia" w:ascii="宋体" w:hAnsi="宋体" w:eastAsia="宋体" w:cs="宋体"/>
          <w:spacing w:val="4"/>
          <w:sz w:val="24"/>
          <w:szCs w:val="24"/>
        </w:rPr>
        <w:t>.1 电子评标时，因电子交易系统异常无法解密电子投标文件的，及时与招标代</w:t>
      </w:r>
      <w:r>
        <w:rPr>
          <w:rFonts w:hint="eastAsia" w:ascii="宋体" w:hAnsi="宋体" w:eastAsia="宋体" w:cs="宋体"/>
          <w:sz w:val="24"/>
          <w:szCs w:val="24"/>
        </w:rPr>
        <w:t xml:space="preserve"> </w:t>
      </w:r>
      <w:r>
        <w:rPr>
          <w:rFonts w:hint="eastAsia" w:ascii="宋体" w:hAnsi="宋体" w:eastAsia="宋体" w:cs="宋体"/>
          <w:spacing w:val="3"/>
          <w:sz w:val="24"/>
          <w:szCs w:val="24"/>
        </w:rPr>
        <w:t>理联系。</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5.</w:t>
      </w:r>
      <w:r>
        <w:rPr>
          <w:rFonts w:hint="eastAsia" w:ascii="宋体" w:hAnsi="宋体" w:eastAsia="宋体" w:cs="宋体"/>
          <w:spacing w:val="8"/>
          <w:sz w:val="24"/>
          <w:szCs w:val="24"/>
        </w:rPr>
        <w:t>3</w:t>
      </w:r>
      <w:r>
        <w:rPr>
          <w:rFonts w:hint="eastAsia" w:ascii="宋体" w:hAnsi="宋体" w:eastAsia="宋体" w:cs="宋体"/>
          <w:spacing w:val="6"/>
          <w:sz w:val="24"/>
          <w:szCs w:val="24"/>
        </w:rPr>
        <w:t>.2 因投标人原因电子投标文件解密失败的，其投标将被拒绝。</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5</w:t>
      </w:r>
      <w:r>
        <w:rPr>
          <w:rFonts w:hint="eastAsia" w:ascii="宋体" w:hAnsi="宋体" w:eastAsia="宋体" w:cs="宋体"/>
          <w:spacing w:val="6"/>
          <w:sz w:val="24"/>
          <w:szCs w:val="24"/>
        </w:rPr>
        <w:t>.</w:t>
      </w:r>
      <w:r>
        <w:rPr>
          <w:rFonts w:hint="eastAsia" w:ascii="宋体" w:hAnsi="宋体" w:eastAsia="宋体" w:cs="宋体"/>
          <w:spacing w:val="4"/>
          <w:sz w:val="24"/>
          <w:szCs w:val="24"/>
        </w:rPr>
        <w:t>3.3 投标人不足三家的，不得开标。</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5.</w:t>
      </w:r>
      <w:r>
        <w:rPr>
          <w:rFonts w:hint="eastAsia" w:ascii="宋体" w:hAnsi="宋体" w:eastAsia="宋体" w:cs="宋体"/>
          <w:spacing w:val="7"/>
          <w:sz w:val="24"/>
          <w:szCs w:val="24"/>
        </w:rPr>
        <w:t>3</w:t>
      </w:r>
      <w:r>
        <w:rPr>
          <w:rFonts w:hint="eastAsia" w:ascii="宋体" w:hAnsi="宋体" w:eastAsia="宋体" w:cs="宋体"/>
          <w:spacing w:val="4"/>
          <w:sz w:val="24"/>
          <w:szCs w:val="24"/>
        </w:rPr>
        <w:t>.4 投标人代表对开标过程和开标记录有疑义，以及认为采购人、采购代理机构相关工</w:t>
      </w:r>
      <w:r>
        <w:rPr>
          <w:rFonts w:hint="eastAsia" w:ascii="宋体" w:hAnsi="宋体" w:eastAsia="宋体" w:cs="宋体"/>
          <w:spacing w:val="18"/>
          <w:sz w:val="24"/>
          <w:szCs w:val="24"/>
        </w:rPr>
        <w:t>作</w:t>
      </w:r>
      <w:r>
        <w:rPr>
          <w:rFonts w:hint="eastAsia" w:ascii="宋体" w:hAnsi="宋体" w:eastAsia="宋体" w:cs="宋体"/>
          <w:spacing w:val="17"/>
          <w:sz w:val="24"/>
          <w:szCs w:val="24"/>
        </w:rPr>
        <w:t>人</w:t>
      </w:r>
      <w:r>
        <w:rPr>
          <w:rFonts w:hint="eastAsia" w:ascii="宋体" w:hAnsi="宋体" w:eastAsia="宋体" w:cs="宋体"/>
          <w:spacing w:val="9"/>
          <w:sz w:val="24"/>
          <w:szCs w:val="24"/>
        </w:rPr>
        <w:t>员有需要回避的情形的，应当场提出询问或者回避申请。采购人、采购代理机构对投标人代表提出的询问或者回避申请应当及时处理</w:t>
      </w:r>
      <w:r>
        <w:rPr>
          <w:rFonts w:hint="eastAsia" w:ascii="宋体" w:hAnsi="宋体" w:eastAsia="宋体" w:cs="宋体"/>
          <w:spacing w:val="5"/>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ascii="宋体" w:hAnsi="宋体" w:eastAsia="宋体" w:cs="宋体"/>
          <w:sz w:val="24"/>
          <w:szCs w:val="24"/>
        </w:rPr>
      </w:pPr>
      <w:r>
        <w:rPr>
          <w:rFonts w:hint="eastAsia" w:ascii="宋体" w:hAnsi="宋体" w:eastAsia="宋体" w:cs="宋体"/>
          <w:spacing w:val="10"/>
          <w:sz w:val="24"/>
          <w:szCs w:val="24"/>
        </w:rPr>
        <w:t>5.</w:t>
      </w:r>
      <w:r>
        <w:rPr>
          <w:rFonts w:hint="eastAsia" w:ascii="宋体" w:hAnsi="宋体" w:eastAsia="宋体" w:cs="宋体"/>
          <w:spacing w:val="6"/>
          <w:sz w:val="24"/>
          <w:szCs w:val="24"/>
        </w:rPr>
        <w:t>3</w:t>
      </w:r>
      <w:r>
        <w:rPr>
          <w:rFonts w:hint="eastAsia" w:ascii="宋体" w:hAnsi="宋体" w:eastAsia="宋体" w:cs="宋体"/>
          <w:spacing w:val="5"/>
          <w:sz w:val="24"/>
          <w:szCs w:val="24"/>
        </w:rPr>
        <w:t>.4 投标人未参加开标的，视同认可开标结果。</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5.</w:t>
      </w:r>
      <w:r>
        <w:rPr>
          <w:rFonts w:hint="eastAsia" w:ascii="宋体" w:hAnsi="宋体" w:eastAsia="宋体" w:cs="宋体"/>
          <w:spacing w:val="9"/>
          <w:sz w:val="24"/>
          <w:szCs w:val="24"/>
        </w:rPr>
        <w:t>4</w:t>
      </w:r>
      <w:r>
        <w:rPr>
          <w:rFonts w:hint="eastAsia" w:ascii="宋体" w:hAnsi="宋体" w:eastAsia="宋体" w:cs="宋体"/>
          <w:spacing w:val="6"/>
          <w:sz w:val="24"/>
          <w:szCs w:val="24"/>
        </w:rPr>
        <w:t xml:space="preserve"> 开标时出现下列情况的，采购人将拒绝其开标。</w:t>
      </w:r>
    </w:p>
    <w:p>
      <w:pPr>
        <w:keepNext w:val="0"/>
        <w:keepLines w:val="0"/>
        <w:pageBreakBefore w:val="0"/>
        <w:widowControl w:val="0"/>
        <w:kinsoku/>
        <w:wordWrap/>
        <w:overflowPunct/>
        <w:topLinePunct w:val="0"/>
        <w:autoSpaceDE/>
        <w:autoSpaceDN/>
        <w:bidi w:val="0"/>
        <w:adjustRightInd/>
        <w:snapToGrid/>
        <w:spacing w:line="360" w:lineRule="auto"/>
        <w:ind w:left="0" w:right="0" w:firstLine="580" w:firstLineChars="200"/>
        <w:jc w:val="left"/>
        <w:textAlignment w:val="auto"/>
        <w:rPr>
          <w:rFonts w:hint="eastAsia" w:ascii="宋体" w:hAnsi="宋体" w:eastAsia="宋体" w:cs="宋体"/>
          <w:sz w:val="24"/>
          <w:szCs w:val="24"/>
        </w:rPr>
      </w:pPr>
      <w:r>
        <w:rPr>
          <w:rFonts w:hint="eastAsia" w:ascii="宋体" w:hAnsi="宋体" w:eastAsia="宋体" w:cs="宋体"/>
          <w:spacing w:val="25"/>
          <w:sz w:val="24"/>
          <w:szCs w:val="24"/>
        </w:rPr>
        <w:t>(</w:t>
      </w:r>
      <w:r>
        <w:rPr>
          <w:rFonts w:hint="eastAsia" w:ascii="宋体" w:hAnsi="宋体" w:eastAsia="宋体" w:cs="宋体"/>
          <w:spacing w:val="13"/>
          <w:sz w:val="24"/>
          <w:szCs w:val="24"/>
        </w:rPr>
        <w:t>1) 经检查数字证书无效的投标文件；</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(2) 投标人未按投标人须知表 5.1 项规定的时间内解密投标文件的</w:t>
      </w:r>
      <w:r>
        <w:rPr>
          <w:rFonts w:hint="eastAsia" w:ascii="宋体" w:hAnsi="宋体" w:eastAsia="宋体" w:cs="宋体"/>
          <w:spacing w:val="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40" w:firstLineChars="200"/>
        <w:jc w:val="left"/>
        <w:textAlignment w:val="auto"/>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4"/>
          <w:sz w:val="24"/>
          <w:szCs w:val="24"/>
        </w:rPr>
        <w:t>3) 投标人未按时参加开标会的。</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5</w:t>
      </w:r>
      <w:r>
        <w:rPr>
          <w:rFonts w:hint="eastAsia" w:ascii="宋体" w:hAnsi="宋体" w:eastAsia="宋体" w:cs="宋体"/>
          <w:spacing w:val="-1"/>
          <w:sz w:val="24"/>
          <w:szCs w:val="24"/>
        </w:rPr>
        <w:t>.5 开标异议</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投标</w:t>
      </w:r>
      <w:r>
        <w:rPr>
          <w:rFonts w:hint="eastAsia" w:ascii="宋体" w:hAnsi="宋体" w:eastAsia="宋体" w:cs="宋体"/>
          <w:spacing w:val="10"/>
          <w:sz w:val="24"/>
          <w:szCs w:val="24"/>
        </w:rPr>
        <w:t>人</w:t>
      </w:r>
      <w:r>
        <w:rPr>
          <w:rFonts w:hint="eastAsia" w:ascii="宋体" w:hAnsi="宋体" w:eastAsia="宋体" w:cs="宋体"/>
          <w:spacing w:val="9"/>
          <w:sz w:val="24"/>
          <w:szCs w:val="24"/>
        </w:rPr>
        <w:t>对开标有异议的，应当在开标时段提出，采购人当场做出答复，并制作记</w:t>
      </w:r>
      <w:r>
        <w:rPr>
          <w:rFonts w:hint="eastAsia" w:ascii="宋体" w:hAnsi="宋体" w:eastAsia="宋体" w:cs="宋体"/>
          <w:spacing w:val="-8"/>
          <w:sz w:val="24"/>
          <w:szCs w:val="24"/>
        </w:rPr>
        <w:t>录</w:t>
      </w:r>
      <w:r>
        <w:rPr>
          <w:rFonts w:hint="eastAsia" w:ascii="宋体" w:hAnsi="宋体" w:eastAsia="宋体" w:cs="宋体"/>
          <w:spacing w:val="-7"/>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pacing w:val="-4"/>
          <w:sz w:val="28"/>
          <w:szCs w:val="28"/>
          <w:lang w:val="en-US" w:eastAsia="zh-CN"/>
        </w:rPr>
      </w:pPr>
      <w:r>
        <w:rPr>
          <w:rFonts w:hint="eastAsia" w:ascii="宋体" w:hAnsi="宋体" w:eastAsia="宋体" w:cs="宋体"/>
          <w:b/>
          <w:bCs/>
          <w:spacing w:val="-4"/>
          <w:sz w:val="28"/>
          <w:szCs w:val="28"/>
          <w:lang w:val="en-US" w:eastAsia="zh-CN"/>
        </w:rPr>
        <w:t>6.评标</w:t>
      </w:r>
    </w:p>
    <w:p>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6.1 评标</w:t>
      </w:r>
      <w:r>
        <w:rPr>
          <w:rFonts w:hint="eastAsia" w:ascii="宋体" w:hAnsi="宋体" w:eastAsia="宋体" w:cs="宋体"/>
          <w:sz w:val="24"/>
          <w:szCs w:val="24"/>
        </w:rPr>
        <w:t>委员会</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6.</w:t>
      </w:r>
      <w:r>
        <w:rPr>
          <w:rFonts w:hint="eastAsia" w:ascii="宋体" w:hAnsi="宋体" w:eastAsia="宋体" w:cs="宋体"/>
          <w:spacing w:val="9"/>
          <w:sz w:val="24"/>
          <w:szCs w:val="24"/>
        </w:rPr>
        <w:t>1</w:t>
      </w:r>
      <w:r>
        <w:rPr>
          <w:rFonts w:hint="eastAsia" w:ascii="宋体" w:hAnsi="宋体" w:eastAsia="宋体" w:cs="宋体"/>
          <w:spacing w:val="7"/>
          <w:sz w:val="24"/>
          <w:szCs w:val="24"/>
        </w:rPr>
        <w:t>.1 评标由采购人依法组建的评标委员会负责。评标委员会由采购人熟悉相关业务的代表，以及有关技术、经济等方面的专家组成。评标委员会成员人数以及技术</w:t>
      </w:r>
      <w:r>
        <w:rPr>
          <w:rFonts w:hint="eastAsia" w:ascii="宋体" w:hAnsi="宋体" w:eastAsia="宋体" w:cs="宋体"/>
          <w:spacing w:val="3"/>
          <w:sz w:val="24"/>
          <w:szCs w:val="24"/>
        </w:rPr>
        <w:t>、</w:t>
      </w:r>
      <w:r>
        <w:rPr>
          <w:rFonts w:hint="eastAsia" w:ascii="宋体" w:hAnsi="宋体" w:eastAsia="宋体" w:cs="宋体"/>
          <w:spacing w:val="9"/>
          <w:sz w:val="24"/>
          <w:szCs w:val="24"/>
        </w:rPr>
        <w:t>经济等方面专家的确定方式见投标人须知前附表</w:t>
      </w:r>
      <w:r>
        <w:rPr>
          <w:rFonts w:hint="eastAsia" w:ascii="宋体" w:hAnsi="宋体" w:eastAsia="宋体" w:cs="宋体"/>
          <w:spacing w:val="5"/>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6.1.2 评标委员会由采购人代表和评审专家组成，成员人数应当为 5 人以上单</w:t>
      </w:r>
      <w:r>
        <w:rPr>
          <w:rFonts w:hint="eastAsia" w:ascii="宋体" w:hAnsi="宋体" w:eastAsia="宋体" w:cs="宋体"/>
          <w:spacing w:val="2"/>
          <w:sz w:val="24"/>
          <w:szCs w:val="24"/>
        </w:rPr>
        <w:t>数</w:t>
      </w:r>
      <w:r>
        <w:rPr>
          <w:rFonts w:hint="eastAsia" w:ascii="宋体" w:hAnsi="宋体" w:eastAsia="宋体" w:cs="宋体"/>
          <w:sz w:val="24"/>
          <w:szCs w:val="24"/>
        </w:rPr>
        <w:t>，</w:t>
      </w:r>
      <w:r>
        <w:rPr>
          <w:rFonts w:hint="eastAsia" w:ascii="宋体" w:hAnsi="宋体" w:eastAsia="宋体" w:cs="宋体"/>
          <w:spacing w:val="16"/>
          <w:sz w:val="24"/>
          <w:szCs w:val="24"/>
        </w:rPr>
        <w:t>其</w:t>
      </w:r>
      <w:r>
        <w:rPr>
          <w:rFonts w:hint="eastAsia" w:ascii="宋体" w:hAnsi="宋体" w:eastAsia="宋体" w:cs="宋体"/>
          <w:spacing w:val="12"/>
          <w:sz w:val="24"/>
          <w:szCs w:val="24"/>
        </w:rPr>
        <w:t>中</w:t>
      </w:r>
      <w:r>
        <w:rPr>
          <w:rFonts w:hint="eastAsia" w:ascii="宋体" w:hAnsi="宋体" w:eastAsia="宋体" w:cs="宋体"/>
          <w:spacing w:val="8"/>
          <w:sz w:val="24"/>
          <w:szCs w:val="24"/>
        </w:rPr>
        <w:t>评审专家不得少于成员总数的三分之二。</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6.1.3 采购代理机构工作人员不得参加由本机构代理的政府采购项目的评标。</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6</w:t>
      </w:r>
      <w:r>
        <w:rPr>
          <w:rFonts w:hint="eastAsia" w:ascii="宋体" w:hAnsi="宋体" w:eastAsia="宋体" w:cs="宋体"/>
          <w:spacing w:val="6"/>
          <w:sz w:val="24"/>
          <w:szCs w:val="24"/>
        </w:rPr>
        <w:t>.1.4 评标委员会成员名单在评标结果公告前应当保密。</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6.1.5 评标委员会成员有下列情形之一的，应当回避</w:t>
      </w:r>
      <w:r>
        <w:rPr>
          <w:rFonts w:hint="eastAsia" w:ascii="宋体" w:hAnsi="宋体" w:eastAsia="宋体" w:cs="宋体"/>
          <w:spacing w:val="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3"/>
          <w:sz w:val="24"/>
          <w:szCs w:val="24"/>
        </w:rPr>
        <w:t>1) 采购人或投标人的主要负责人的近亲属；</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3"/>
          <w:sz w:val="24"/>
          <w:szCs w:val="24"/>
        </w:rPr>
        <w:t>2) 项目主管部门或者行政监督部门的人员；</w:t>
      </w:r>
    </w:p>
    <w:p>
      <w:pPr>
        <w:keepNext w:val="0"/>
        <w:keepLines w:val="0"/>
        <w:pageBreakBefore w:val="0"/>
        <w:widowControl w:val="0"/>
        <w:kinsoku/>
        <w:wordWrap/>
        <w:overflowPunct/>
        <w:topLinePunct w:val="0"/>
        <w:autoSpaceDE/>
        <w:autoSpaceDN/>
        <w:bidi w:val="0"/>
        <w:adjustRightInd/>
        <w:snapToGrid/>
        <w:spacing w:line="360" w:lineRule="auto"/>
        <w:ind w:left="0" w:right="0" w:firstLine="572" w:firstLineChars="200"/>
        <w:jc w:val="left"/>
        <w:textAlignment w:val="auto"/>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2"/>
          <w:sz w:val="24"/>
          <w:szCs w:val="24"/>
        </w:rPr>
        <w:t>3) 与投标人有经济利益关系，可能影响对投标公正评审的；</w:t>
      </w:r>
    </w:p>
    <w:p>
      <w:pPr>
        <w:keepNext w:val="0"/>
        <w:keepLines w:val="0"/>
        <w:pageBreakBefore w:val="0"/>
        <w:widowControl w:val="0"/>
        <w:kinsoku/>
        <w:wordWrap/>
        <w:overflowPunct/>
        <w:topLinePunct w:val="0"/>
        <w:autoSpaceDE/>
        <w:autoSpaceDN/>
        <w:bidi w:val="0"/>
        <w:adjustRightInd/>
        <w:snapToGrid/>
        <w:spacing w:line="360" w:lineRule="auto"/>
        <w:ind w:left="0" w:right="0" w:firstLine="548" w:firstLineChars="200"/>
        <w:jc w:val="left"/>
        <w:textAlignment w:val="auto"/>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4) 曾因在招标、评标以及其他与招标投标有关活动中从事违法行为而受过行政</w:t>
      </w:r>
      <w:r>
        <w:rPr>
          <w:rFonts w:hint="eastAsia" w:ascii="宋体" w:hAnsi="宋体" w:eastAsia="宋体" w:cs="宋体"/>
          <w:spacing w:val="7"/>
          <w:sz w:val="24"/>
          <w:szCs w:val="24"/>
        </w:rPr>
        <w:t>处罚或刑事处罚的。</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6.</w:t>
      </w:r>
      <w:r>
        <w:rPr>
          <w:rFonts w:hint="eastAsia" w:ascii="宋体" w:hAnsi="宋体" w:eastAsia="宋体" w:cs="宋体"/>
          <w:spacing w:val="9"/>
          <w:sz w:val="24"/>
          <w:szCs w:val="24"/>
        </w:rPr>
        <w:t>1</w:t>
      </w:r>
      <w:r>
        <w:rPr>
          <w:rFonts w:hint="eastAsia" w:ascii="宋体" w:hAnsi="宋体" w:eastAsia="宋体" w:cs="宋体"/>
          <w:spacing w:val="7"/>
          <w:sz w:val="24"/>
          <w:szCs w:val="24"/>
        </w:rPr>
        <w:t>.6 评标委员会成员对需要共同认定的事项存在争议的，应当按照少数服从多数</w:t>
      </w:r>
      <w:r>
        <w:rPr>
          <w:rFonts w:hint="eastAsia" w:ascii="宋体" w:hAnsi="宋体" w:eastAsia="宋体" w:cs="宋体"/>
          <w:spacing w:val="16"/>
          <w:sz w:val="24"/>
          <w:szCs w:val="24"/>
        </w:rPr>
        <w:t>的</w:t>
      </w:r>
      <w:r>
        <w:rPr>
          <w:rFonts w:hint="eastAsia" w:ascii="宋体" w:hAnsi="宋体" w:eastAsia="宋体" w:cs="宋体"/>
          <w:spacing w:val="9"/>
          <w:sz w:val="24"/>
          <w:szCs w:val="24"/>
        </w:rPr>
        <w:t>原则做出结论。持不同意见的评标委员会成员应当在评标报告上签署不同意见及理</w:t>
      </w:r>
      <w:r>
        <w:rPr>
          <w:rFonts w:hint="eastAsia" w:ascii="宋体" w:hAnsi="宋体" w:eastAsia="宋体" w:cs="宋体"/>
          <w:spacing w:val="7"/>
          <w:sz w:val="24"/>
          <w:szCs w:val="24"/>
        </w:rPr>
        <w:t>由，否则视为同意评标报告</w:t>
      </w:r>
      <w:r>
        <w:rPr>
          <w:rFonts w:hint="eastAsia" w:ascii="宋体" w:hAnsi="宋体" w:eastAsia="宋体" w:cs="宋体"/>
          <w:spacing w:val="5"/>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left"/>
        <w:textAlignment w:val="auto"/>
        <w:rPr>
          <w:rFonts w:hint="eastAsia" w:ascii="宋体" w:hAnsi="宋体" w:eastAsia="宋体" w:cs="宋体"/>
          <w:sz w:val="24"/>
          <w:szCs w:val="24"/>
        </w:rPr>
      </w:pPr>
      <w:r>
        <w:rPr>
          <w:rFonts w:hint="eastAsia" w:ascii="宋体" w:hAnsi="宋体" w:eastAsia="宋体" w:cs="宋体"/>
          <w:spacing w:val="9"/>
          <w:sz w:val="24"/>
          <w:szCs w:val="24"/>
        </w:rPr>
        <w:t>6.1.7.评标过程中</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评标委员会成员有回避事由、擅离职守或者因健康等原因</w:t>
      </w:r>
      <w:r>
        <w:rPr>
          <w:rFonts w:hint="eastAsia" w:ascii="宋体" w:hAnsi="宋体" w:eastAsia="宋体" w:cs="宋体"/>
          <w:spacing w:val="6"/>
          <w:sz w:val="24"/>
          <w:szCs w:val="24"/>
        </w:rPr>
        <w:t>不</w:t>
      </w:r>
      <w:r>
        <w:rPr>
          <w:rFonts w:hint="eastAsia" w:ascii="宋体" w:hAnsi="宋体" w:eastAsia="宋体" w:cs="宋体"/>
          <w:spacing w:val="12"/>
          <w:sz w:val="24"/>
          <w:szCs w:val="24"/>
        </w:rPr>
        <w:t>能</w:t>
      </w:r>
      <w:r>
        <w:rPr>
          <w:rFonts w:hint="eastAsia" w:ascii="宋体" w:hAnsi="宋体" w:eastAsia="宋体" w:cs="宋体"/>
          <w:spacing w:val="8"/>
          <w:sz w:val="24"/>
          <w:szCs w:val="24"/>
        </w:rPr>
        <w:t>继</w:t>
      </w:r>
      <w:r>
        <w:rPr>
          <w:rFonts w:hint="eastAsia" w:ascii="宋体" w:hAnsi="宋体" w:eastAsia="宋体" w:cs="宋体"/>
          <w:spacing w:val="6"/>
          <w:sz w:val="24"/>
          <w:szCs w:val="24"/>
        </w:rPr>
        <w:t>续评标的，采购人有权更换。被更换的评标委员会成员做出的评审结论无效，由</w:t>
      </w:r>
      <w:r>
        <w:rPr>
          <w:rFonts w:hint="eastAsia" w:ascii="宋体" w:hAnsi="宋体" w:eastAsia="宋体" w:cs="宋体"/>
          <w:spacing w:val="15"/>
          <w:sz w:val="24"/>
          <w:szCs w:val="24"/>
        </w:rPr>
        <w:t>更</w:t>
      </w:r>
      <w:r>
        <w:rPr>
          <w:rFonts w:hint="eastAsia" w:ascii="宋体" w:hAnsi="宋体" w:eastAsia="宋体" w:cs="宋体"/>
          <w:spacing w:val="8"/>
          <w:sz w:val="24"/>
          <w:szCs w:val="24"/>
        </w:rPr>
        <w:t>换后的评标委员会成员重新进行评审。</w:t>
      </w:r>
    </w:p>
    <w:p>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6.2 评标</w:t>
      </w:r>
      <w:r>
        <w:rPr>
          <w:rFonts w:hint="eastAsia" w:ascii="宋体" w:hAnsi="宋体" w:eastAsia="宋体" w:cs="宋体"/>
          <w:sz w:val="24"/>
          <w:szCs w:val="24"/>
        </w:rPr>
        <w:t>原则</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评</w:t>
      </w:r>
      <w:r>
        <w:rPr>
          <w:rFonts w:hint="eastAsia" w:ascii="宋体" w:hAnsi="宋体" w:eastAsia="宋体" w:cs="宋体"/>
          <w:spacing w:val="15"/>
          <w:sz w:val="24"/>
          <w:szCs w:val="24"/>
        </w:rPr>
        <w:t>标</w:t>
      </w:r>
      <w:r>
        <w:rPr>
          <w:rFonts w:hint="eastAsia" w:ascii="宋体" w:hAnsi="宋体" w:eastAsia="宋体" w:cs="宋体"/>
          <w:spacing w:val="8"/>
          <w:sz w:val="24"/>
          <w:szCs w:val="24"/>
        </w:rPr>
        <w:t>活动遵循公平、公正、科学和择优的原则。</w:t>
      </w:r>
    </w:p>
    <w:p>
      <w:pPr>
        <w:keepNext w:val="0"/>
        <w:keepLines w:val="0"/>
        <w:pageBreakBefore w:val="0"/>
        <w:widowControl w:val="0"/>
        <w:kinsoku/>
        <w:wordWrap/>
        <w:overflowPunct/>
        <w:topLinePunct w:val="0"/>
        <w:autoSpaceDE/>
        <w:autoSpaceDN/>
        <w:bidi w:val="0"/>
        <w:adjustRightInd/>
        <w:snapToGrid/>
        <w:spacing w:line="360" w:lineRule="auto"/>
        <w:ind w:left="0" w:right="0" w:firstLine="448"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6</w:t>
      </w:r>
      <w:r>
        <w:rPr>
          <w:rFonts w:hint="eastAsia" w:ascii="宋体" w:hAnsi="宋体" w:eastAsia="宋体" w:cs="宋体"/>
          <w:spacing w:val="-4"/>
          <w:sz w:val="24"/>
          <w:szCs w:val="24"/>
        </w:rPr>
        <w:t>.3 评标</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6.</w:t>
      </w:r>
      <w:r>
        <w:rPr>
          <w:rFonts w:hint="eastAsia" w:ascii="宋体" w:hAnsi="宋体" w:eastAsia="宋体" w:cs="宋体"/>
          <w:spacing w:val="9"/>
          <w:sz w:val="24"/>
          <w:szCs w:val="24"/>
        </w:rPr>
        <w:t>3</w:t>
      </w:r>
      <w:r>
        <w:rPr>
          <w:rFonts w:hint="eastAsia" w:ascii="宋体" w:hAnsi="宋体" w:eastAsia="宋体" w:cs="宋体"/>
          <w:spacing w:val="7"/>
          <w:sz w:val="24"/>
          <w:szCs w:val="24"/>
        </w:rPr>
        <w:t>.1 评标委员会按照第三章“评标办法”规定的方法、评审因素、标准和程序对</w:t>
      </w:r>
      <w:r>
        <w:rPr>
          <w:rFonts w:hint="eastAsia" w:ascii="宋体" w:hAnsi="宋体" w:eastAsia="宋体" w:cs="宋体"/>
          <w:spacing w:val="18"/>
          <w:sz w:val="24"/>
          <w:szCs w:val="24"/>
        </w:rPr>
        <w:t>投标</w:t>
      </w:r>
      <w:r>
        <w:rPr>
          <w:rFonts w:hint="eastAsia" w:ascii="宋体" w:hAnsi="宋体" w:eastAsia="宋体" w:cs="宋体"/>
          <w:spacing w:val="12"/>
          <w:sz w:val="24"/>
          <w:szCs w:val="24"/>
        </w:rPr>
        <w:t>文</w:t>
      </w:r>
      <w:r>
        <w:rPr>
          <w:rFonts w:hint="eastAsia" w:ascii="宋体" w:hAnsi="宋体" w:eastAsia="宋体" w:cs="宋体"/>
          <w:spacing w:val="9"/>
          <w:sz w:val="24"/>
          <w:szCs w:val="24"/>
        </w:rPr>
        <w:t>件进行评审。第三章“评标办法”没有规定的方法、评审因素和标准，不作为</w:t>
      </w:r>
      <w:r>
        <w:rPr>
          <w:rFonts w:hint="eastAsia" w:ascii="宋体" w:hAnsi="宋体" w:eastAsia="宋体" w:cs="宋体"/>
          <w:spacing w:val="5"/>
          <w:sz w:val="24"/>
          <w:szCs w:val="24"/>
        </w:rPr>
        <w:t>评标依据</w:t>
      </w:r>
      <w:r>
        <w:rPr>
          <w:rFonts w:hint="eastAsia" w:ascii="宋体" w:hAnsi="宋体" w:eastAsia="宋体" w:cs="宋体"/>
          <w:spacing w:val="4"/>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6.</w:t>
      </w:r>
      <w:r>
        <w:rPr>
          <w:rFonts w:hint="eastAsia" w:ascii="宋体" w:hAnsi="宋体" w:eastAsia="宋体" w:cs="宋体"/>
          <w:spacing w:val="-3"/>
          <w:sz w:val="24"/>
          <w:szCs w:val="24"/>
        </w:rPr>
        <w:t>3</w:t>
      </w:r>
      <w:r>
        <w:rPr>
          <w:rFonts w:hint="eastAsia" w:ascii="宋体" w:hAnsi="宋体" w:eastAsia="宋体" w:cs="宋体"/>
          <w:spacing w:val="-2"/>
          <w:sz w:val="24"/>
          <w:szCs w:val="24"/>
        </w:rPr>
        <w:t>.2 保密</w:t>
      </w:r>
    </w:p>
    <w:p>
      <w:pPr>
        <w:keepNext w:val="0"/>
        <w:keepLines w:val="0"/>
        <w:pageBreakBefore w:val="0"/>
        <w:widowControl w:val="0"/>
        <w:kinsoku/>
        <w:wordWrap/>
        <w:overflowPunct/>
        <w:topLinePunct w:val="0"/>
        <w:autoSpaceDE/>
        <w:autoSpaceDN/>
        <w:bidi w:val="0"/>
        <w:adjustRightInd/>
        <w:snapToGrid/>
        <w:spacing w:line="360" w:lineRule="auto"/>
        <w:ind w:right="0" w:firstLine="540" w:firstLineChars="200"/>
        <w:jc w:val="left"/>
        <w:textAlignment w:val="auto"/>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2"/>
          <w:sz w:val="24"/>
          <w:szCs w:val="24"/>
        </w:rPr>
        <w:t>1) 评标是招标工作的重要环节，评标工作在评标委员会内独立进行。</w:t>
      </w:r>
    </w:p>
    <w:p>
      <w:pPr>
        <w:keepNext w:val="0"/>
        <w:keepLines w:val="0"/>
        <w:pageBreakBefore w:val="0"/>
        <w:widowControl w:val="0"/>
        <w:kinsoku/>
        <w:wordWrap/>
        <w:overflowPunct/>
        <w:topLinePunct w:val="0"/>
        <w:autoSpaceDE/>
        <w:autoSpaceDN/>
        <w:bidi w:val="0"/>
        <w:adjustRightInd/>
        <w:snapToGrid/>
        <w:spacing w:line="360" w:lineRule="auto"/>
        <w:ind w:left="0" w:right="0" w:firstLine="532" w:firstLineChars="200"/>
        <w:jc w:val="left"/>
        <w:textAlignment w:val="auto"/>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2) 评标委员会将遵照规定的评标方法，公正、平等地对待所有投标人。</w:t>
      </w:r>
    </w:p>
    <w:p>
      <w:pPr>
        <w:keepNext w:val="0"/>
        <w:keepLines w:val="0"/>
        <w:pageBreakBefore w:val="0"/>
        <w:widowControl w:val="0"/>
        <w:kinsoku/>
        <w:wordWrap/>
        <w:overflowPunct/>
        <w:topLinePunct w:val="0"/>
        <w:autoSpaceDE/>
        <w:autoSpaceDN/>
        <w:bidi w:val="0"/>
        <w:adjustRightInd/>
        <w:snapToGrid/>
        <w:spacing w:line="360" w:lineRule="auto"/>
        <w:ind w:left="0" w:right="0" w:firstLine="548" w:firstLineChars="200"/>
        <w:jc w:val="left"/>
        <w:textAlignment w:val="auto"/>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3) 在开标、评标期间，投标人不得向评委询问评标情况，不得进行旨在影响评</w:t>
      </w:r>
      <w:r>
        <w:rPr>
          <w:rFonts w:hint="eastAsia" w:ascii="宋体" w:hAnsi="宋体" w:eastAsia="宋体" w:cs="宋体"/>
          <w:spacing w:val="16"/>
          <w:sz w:val="24"/>
          <w:szCs w:val="24"/>
        </w:rPr>
        <w:t>标</w:t>
      </w:r>
      <w:r>
        <w:rPr>
          <w:rFonts w:hint="eastAsia" w:ascii="宋体" w:hAnsi="宋体" w:eastAsia="宋体" w:cs="宋体"/>
          <w:spacing w:val="10"/>
          <w:sz w:val="24"/>
          <w:szCs w:val="24"/>
        </w:rPr>
        <w:t>结</w:t>
      </w:r>
      <w:r>
        <w:rPr>
          <w:rFonts w:hint="eastAsia" w:ascii="宋体" w:hAnsi="宋体" w:eastAsia="宋体" w:cs="宋体"/>
          <w:spacing w:val="8"/>
          <w:sz w:val="24"/>
          <w:szCs w:val="24"/>
        </w:rPr>
        <w:t>果的活动，否则其投标可能被拒绝。</w:t>
      </w:r>
    </w:p>
    <w:p>
      <w:pPr>
        <w:keepNext w:val="0"/>
        <w:keepLines w:val="0"/>
        <w:pageBreakBefore w:val="0"/>
        <w:widowControl w:val="0"/>
        <w:kinsoku/>
        <w:wordWrap/>
        <w:overflowPunct/>
        <w:topLinePunct w:val="0"/>
        <w:autoSpaceDE/>
        <w:autoSpaceDN/>
        <w:bidi w:val="0"/>
        <w:adjustRightInd/>
        <w:snapToGrid/>
        <w:spacing w:line="360" w:lineRule="auto"/>
        <w:ind w:left="0" w:right="0" w:firstLine="548" w:firstLineChars="200"/>
        <w:jc w:val="left"/>
        <w:textAlignment w:val="auto"/>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4) 为保证评标的公正性，开标后直至授予投标人合同，评委不得与投标人私下</w:t>
      </w:r>
      <w:r>
        <w:rPr>
          <w:rFonts w:hint="eastAsia" w:ascii="宋体" w:hAnsi="宋体" w:eastAsia="宋体" w:cs="宋体"/>
          <w:spacing w:val="6"/>
          <w:sz w:val="24"/>
          <w:szCs w:val="24"/>
        </w:rPr>
        <w:t>交</w:t>
      </w:r>
      <w:r>
        <w:rPr>
          <w:rFonts w:hint="eastAsia" w:ascii="宋体" w:hAnsi="宋体" w:eastAsia="宋体" w:cs="宋体"/>
          <w:spacing w:val="3"/>
          <w:sz w:val="24"/>
          <w:szCs w:val="24"/>
        </w:rPr>
        <w:t>换意见。</w:t>
      </w:r>
    </w:p>
    <w:p>
      <w:pPr>
        <w:keepNext w:val="0"/>
        <w:keepLines w:val="0"/>
        <w:pageBreakBefore w:val="0"/>
        <w:widowControl w:val="0"/>
        <w:kinsoku/>
        <w:wordWrap/>
        <w:overflowPunct/>
        <w:topLinePunct w:val="0"/>
        <w:autoSpaceDE/>
        <w:autoSpaceDN/>
        <w:bidi w:val="0"/>
        <w:adjustRightInd/>
        <w:snapToGrid/>
        <w:spacing w:line="360" w:lineRule="auto"/>
        <w:ind w:left="0" w:right="0" w:firstLine="548" w:firstLineChars="200"/>
        <w:jc w:val="left"/>
        <w:textAlignment w:val="auto"/>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5) 在评标工作结束后，凡与评标情况有接触的任何人不得擅自将评标情况扩散</w:t>
      </w:r>
      <w:r>
        <w:rPr>
          <w:rFonts w:hint="eastAsia" w:ascii="宋体" w:hAnsi="宋体" w:eastAsia="宋体" w:cs="宋体"/>
          <w:spacing w:val="6"/>
          <w:sz w:val="24"/>
          <w:szCs w:val="24"/>
        </w:rPr>
        <w:t>出</w:t>
      </w:r>
      <w:r>
        <w:rPr>
          <w:rFonts w:hint="eastAsia" w:ascii="宋体" w:hAnsi="宋体" w:eastAsia="宋体" w:cs="宋体"/>
          <w:spacing w:val="5"/>
          <w:sz w:val="24"/>
          <w:szCs w:val="24"/>
        </w:rPr>
        <w:t>评</w:t>
      </w:r>
      <w:r>
        <w:rPr>
          <w:rFonts w:hint="eastAsia" w:ascii="宋体" w:hAnsi="宋体" w:eastAsia="宋体" w:cs="宋体"/>
          <w:spacing w:val="3"/>
          <w:sz w:val="24"/>
          <w:szCs w:val="24"/>
        </w:rPr>
        <w:t>标人员之外。</w:t>
      </w:r>
    </w:p>
    <w:p>
      <w:pPr>
        <w:keepNext w:val="0"/>
        <w:keepLines w:val="0"/>
        <w:pageBreakBefore w:val="0"/>
        <w:widowControl w:val="0"/>
        <w:kinsoku/>
        <w:wordWrap/>
        <w:overflowPunct/>
        <w:topLinePunct w:val="0"/>
        <w:autoSpaceDE/>
        <w:autoSpaceDN/>
        <w:bidi w:val="0"/>
        <w:adjustRightInd/>
        <w:snapToGrid/>
        <w:spacing w:line="360" w:lineRule="auto"/>
        <w:ind w:left="0" w:right="0" w:firstLine="580" w:firstLineChars="200"/>
        <w:jc w:val="left"/>
        <w:textAlignment w:val="auto"/>
        <w:rPr>
          <w:rFonts w:hint="eastAsia" w:ascii="宋体" w:hAnsi="宋体" w:eastAsia="宋体" w:cs="宋体"/>
          <w:sz w:val="24"/>
          <w:szCs w:val="24"/>
        </w:rPr>
      </w:pPr>
      <w:r>
        <w:rPr>
          <w:rFonts w:hint="eastAsia" w:ascii="宋体" w:hAnsi="宋体" w:eastAsia="宋体" w:cs="宋体"/>
          <w:spacing w:val="25"/>
          <w:sz w:val="24"/>
          <w:szCs w:val="24"/>
        </w:rPr>
        <w:t>(</w:t>
      </w:r>
      <w:r>
        <w:rPr>
          <w:rFonts w:hint="eastAsia" w:ascii="宋体" w:hAnsi="宋体" w:eastAsia="宋体" w:cs="宋体"/>
          <w:spacing w:val="13"/>
          <w:sz w:val="24"/>
          <w:szCs w:val="24"/>
        </w:rPr>
        <w:t>6) 评标结束后，投标文件概不退还。</w:t>
      </w:r>
    </w:p>
    <w:p>
      <w:pPr>
        <w:keepNext w:val="0"/>
        <w:keepLines w:val="0"/>
        <w:pageBreakBefore w:val="0"/>
        <w:widowControl w:val="0"/>
        <w:kinsoku/>
        <w:wordWrap/>
        <w:overflowPunct/>
        <w:topLinePunct w:val="0"/>
        <w:autoSpaceDE/>
        <w:autoSpaceDN/>
        <w:bidi w:val="0"/>
        <w:adjustRightInd/>
        <w:snapToGrid/>
        <w:spacing w:line="360" w:lineRule="auto"/>
        <w:ind w:left="0" w:right="0" w:firstLine="548" w:firstLineChars="200"/>
        <w:jc w:val="left"/>
        <w:textAlignment w:val="auto"/>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7) 评审专家应当遵守评审工作纪律，不得泄露评审文件、评审情况和评审中获</w:t>
      </w:r>
      <w:r>
        <w:rPr>
          <w:rFonts w:hint="eastAsia" w:ascii="宋体" w:hAnsi="宋体" w:eastAsia="宋体" w:cs="宋体"/>
          <w:spacing w:val="10"/>
          <w:sz w:val="24"/>
          <w:szCs w:val="24"/>
        </w:rPr>
        <w:t>悉</w:t>
      </w:r>
      <w:r>
        <w:rPr>
          <w:rFonts w:hint="eastAsia" w:ascii="宋体" w:hAnsi="宋体" w:eastAsia="宋体" w:cs="宋体"/>
          <w:spacing w:val="5"/>
          <w:sz w:val="24"/>
          <w:szCs w:val="24"/>
        </w:rPr>
        <w:t>的商业秘密。</w:t>
      </w:r>
    </w:p>
    <w:p>
      <w:pPr>
        <w:keepNext w:val="0"/>
        <w:keepLines w:val="0"/>
        <w:pageBreakBefore w:val="0"/>
        <w:widowControl w:val="0"/>
        <w:kinsoku/>
        <w:wordWrap/>
        <w:overflowPunct/>
        <w:topLinePunct w:val="0"/>
        <w:autoSpaceDE/>
        <w:autoSpaceDN/>
        <w:bidi w:val="0"/>
        <w:adjustRightInd/>
        <w:snapToGrid/>
        <w:spacing w:line="360" w:lineRule="auto"/>
        <w:ind w:left="0" w:right="0" w:firstLine="548" w:firstLineChars="200"/>
        <w:jc w:val="left"/>
        <w:textAlignment w:val="auto"/>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8) 采购人、采购代理机构应当采取必要措施，保证评标在严格保密的情况下进</w:t>
      </w:r>
      <w:r>
        <w:rPr>
          <w:rFonts w:hint="eastAsia" w:ascii="宋体" w:hAnsi="宋体" w:eastAsia="宋体" w:cs="宋体"/>
          <w:spacing w:val="16"/>
          <w:sz w:val="24"/>
          <w:szCs w:val="24"/>
        </w:rPr>
        <w:t>行。</w:t>
      </w:r>
      <w:r>
        <w:rPr>
          <w:rFonts w:hint="eastAsia" w:ascii="宋体" w:hAnsi="宋体" w:eastAsia="宋体" w:cs="宋体"/>
          <w:spacing w:val="13"/>
          <w:sz w:val="24"/>
          <w:szCs w:val="24"/>
        </w:rPr>
        <w:t>有</w:t>
      </w:r>
      <w:r>
        <w:rPr>
          <w:rFonts w:hint="eastAsia" w:ascii="宋体" w:hAnsi="宋体" w:eastAsia="宋体" w:cs="宋体"/>
          <w:spacing w:val="8"/>
          <w:sz w:val="24"/>
          <w:szCs w:val="24"/>
        </w:rPr>
        <w:t>关人员对评标情况以及在评标过程中获悉的国家秘密、商业秘密负有保密责任。</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pacing w:val="-4"/>
          <w:sz w:val="28"/>
          <w:szCs w:val="28"/>
          <w:lang w:val="en-US" w:eastAsia="zh-CN"/>
        </w:rPr>
      </w:pPr>
      <w:r>
        <w:rPr>
          <w:rFonts w:hint="eastAsia" w:ascii="宋体" w:hAnsi="宋体" w:eastAsia="宋体" w:cs="宋体"/>
          <w:b/>
          <w:bCs/>
          <w:spacing w:val="-4"/>
          <w:sz w:val="28"/>
          <w:szCs w:val="28"/>
          <w:lang w:val="en-US" w:eastAsia="zh-CN"/>
        </w:rPr>
        <w:t>7.合同授予</w:t>
      </w:r>
    </w:p>
    <w:p>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7.1</w:t>
      </w:r>
      <w:r>
        <w:rPr>
          <w:rFonts w:hint="eastAsia" w:ascii="宋体" w:hAnsi="宋体" w:eastAsia="宋体" w:cs="宋体"/>
          <w:sz w:val="24"/>
          <w:szCs w:val="24"/>
        </w:rPr>
        <w:t xml:space="preserve"> 确定中标人</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7</w:t>
      </w:r>
      <w:r>
        <w:rPr>
          <w:rFonts w:hint="eastAsia" w:ascii="宋体" w:hAnsi="宋体" w:eastAsia="宋体" w:cs="宋体"/>
          <w:spacing w:val="4"/>
          <w:sz w:val="24"/>
          <w:szCs w:val="24"/>
        </w:rPr>
        <w:t>.1.1 采购人应在评标结果当天定标，并在评标结束之日起 1 个工作日内 (不含当</w:t>
      </w:r>
      <w:r>
        <w:rPr>
          <w:rFonts w:hint="eastAsia" w:ascii="宋体" w:hAnsi="宋体" w:eastAsia="宋体" w:cs="宋体"/>
          <w:spacing w:val="-1"/>
          <w:sz w:val="24"/>
          <w:szCs w:val="24"/>
        </w:rPr>
        <w:t>日)</w:t>
      </w:r>
      <w:r>
        <w:rPr>
          <w:rFonts w:hint="eastAsia" w:ascii="宋体" w:hAnsi="宋体" w:eastAsia="宋体" w:cs="宋体"/>
          <w:sz w:val="24"/>
          <w:szCs w:val="24"/>
        </w:rPr>
        <w:t xml:space="preserve"> 发布结果公告， 同时发出中标通知书。</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7.1.2 采购人应在评标报告确定的中标候选人名单中按顺序确定中标人。中标候选人并列的，由采购人或采购人委托评标委员会按照招标文件规定的方式确定中标人；招标文件未规定的，由采购人采取随机抽取的方式确定。</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7</w:t>
      </w:r>
      <w:r>
        <w:rPr>
          <w:rFonts w:hint="eastAsia" w:ascii="宋体" w:hAnsi="宋体" w:eastAsia="宋体" w:cs="宋体"/>
          <w:spacing w:val="12"/>
          <w:sz w:val="24"/>
          <w:szCs w:val="24"/>
        </w:rPr>
        <w:t>.</w:t>
      </w:r>
      <w:r>
        <w:rPr>
          <w:rFonts w:hint="eastAsia" w:ascii="宋体" w:hAnsi="宋体" w:eastAsia="宋体" w:cs="宋体"/>
          <w:spacing w:val="7"/>
          <w:sz w:val="24"/>
          <w:szCs w:val="24"/>
        </w:rPr>
        <w:t>1.3 采购人未按评标报告推荐的中标候选人顺序确定中标人，又不能说明合法理</w:t>
      </w:r>
      <w:r>
        <w:rPr>
          <w:rFonts w:hint="eastAsia" w:ascii="宋体" w:hAnsi="宋体" w:eastAsia="宋体" w:cs="宋体"/>
          <w:spacing w:val="15"/>
          <w:sz w:val="24"/>
          <w:szCs w:val="24"/>
        </w:rPr>
        <w:t>由</w:t>
      </w:r>
      <w:r>
        <w:rPr>
          <w:rFonts w:hint="eastAsia" w:ascii="宋体" w:hAnsi="宋体" w:eastAsia="宋体" w:cs="宋体"/>
          <w:spacing w:val="8"/>
          <w:sz w:val="24"/>
          <w:szCs w:val="24"/>
        </w:rPr>
        <w:t>的，视同按评标报告推荐的顺序确定排名第一的中标候选人为中标人。</w:t>
      </w:r>
    </w:p>
    <w:p>
      <w:pPr>
        <w:keepNext w:val="0"/>
        <w:keepLines w:val="0"/>
        <w:pageBreakBefore w:val="0"/>
        <w:widowControl w:val="0"/>
        <w:kinsoku/>
        <w:wordWrap/>
        <w:overflowPunct/>
        <w:topLinePunct w:val="0"/>
        <w:autoSpaceDE/>
        <w:autoSpaceDN/>
        <w:bidi w:val="0"/>
        <w:adjustRightInd/>
        <w:snapToGrid/>
        <w:spacing w:line="360" w:lineRule="auto"/>
        <w:ind w:left="0" w:right="0" w:firstLine="500" w:firstLineChars="200"/>
        <w:jc w:val="left"/>
        <w:textAlignment w:val="auto"/>
        <w:rPr>
          <w:rFonts w:hint="eastAsia" w:ascii="宋体" w:hAnsi="宋体" w:eastAsia="宋体" w:cs="宋体"/>
          <w:sz w:val="24"/>
          <w:szCs w:val="24"/>
        </w:rPr>
      </w:pPr>
      <w:r>
        <w:rPr>
          <w:rFonts w:hint="eastAsia" w:ascii="宋体" w:hAnsi="宋体" w:eastAsia="宋体" w:cs="宋体"/>
          <w:spacing w:val="5"/>
          <w:sz w:val="24"/>
          <w:szCs w:val="24"/>
        </w:rPr>
        <w:t>7.2 中标公告、发出中标通知</w:t>
      </w:r>
      <w:r>
        <w:rPr>
          <w:rFonts w:hint="eastAsia" w:ascii="宋体" w:hAnsi="宋体" w:eastAsia="宋体" w:cs="宋体"/>
          <w:spacing w:val="2"/>
          <w:sz w:val="24"/>
          <w:szCs w:val="24"/>
        </w:rPr>
        <w:t>书</w:t>
      </w:r>
    </w:p>
    <w:p>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7.2.1 采购人或者采购</w:t>
      </w:r>
      <w:r>
        <w:rPr>
          <w:rFonts w:hint="eastAsia" w:ascii="宋体" w:hAnsi="宋体" w:eastAsia="宋体" w:cs="宋体"/>
          <w:spacing w:val="1"/>
          <w:sz w:val="24"/>
          <w:szCs w:val="24"/>
        </w:rPr>
        <w:t>代理机构应当自中标人确定之日起 2 个工作日内，在省级以</w:t>
      </w:r>
      <w:r>
        <w:rPr>
          <w:rFonts w:hint="eastAsia" w:ascii="宋体" w:hAnsi="宋体" w:eastAsia="宋体" w:cs="宋体"/>
          <w:spacing w:val="15"/>
          <w:sz w:val="24"/>
          <w:szCs w:val="24"/>
        </w:rPr>
        <w:t>上</w:t>
      </w:r>
      <w:r>
        <w:rPr>
          <w:rFonts w:hint="eastAsia" w:ascii="宋体" w:hAnsi="宋体" w:eastAsia="宋体" w:cs="宋体"/>
          <w:spacing w:val="9"/>
          <w:sz w:val="24"/>
          <w:szCs w:val="24"/>
        </w:rPr>
        <w:t>财政部门指定的媒体上公告中标结果，招标文件应当随中标结果同时公告。</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7</w:t>
      </w:r>
      <w:r>
        <w:rPr>
          <w:rFonts w:hint="eastAsia" w:ascii="宋体" w:hAnsi="宋体" w:eastAsia="宋体" w:cs="宋体"/>
          <w:spacing w:val="7"/>
          <w:sz w:val="24"/>
          <w:szCs w:val="24"/>
        </w:rPr>
        <w:t>.2.2 采购人确认中标人后，采购人或采购代理机构在公告中标结果的同时 (公示</w:t>
      </w:r>
      <w:r>
        <w:rPr>
          <w:rFonts w:hint="eastAsia" w:ascii="宋体" w:hAnsi="宋体" w:eastAsia="宋体" w:cs="宋体"/>
          <w:spacing w:val="-2"/>
          <w:sz w:val="24"/>
          <w:szCs w:val="24"/>
        </w:rPr>
        <w:t>期为 1 个工作日) ，向中标人发出中标通知</w:t>
      </w:r>
      <w:r>
        <w:rPr>
          <w:rFonts w:hint="eastAsia" w:ascii="宋体" w:hAnsi="宋体" w:eastAsia="宋体" w:cs="宋体"/>
          <w:sz w:val="24"/>
          <w:szCs w:val="24"/>
        </w:rPr>
        <w:t>书。</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7.</w:t>
      </w:r>
      <w:r>
        <w:rPr>
          <w:rFonts w:hint="eastAsia" w:ascii="宋体" w:hAnsi="宋体" w:eastAsia="宋体" w:cs="宋体"/>
          <w:spacing w:val="6"/>
          <w:sz w:val="24"/>
          <w:szCs w:val="24"/>
        </w:rPr>
        <w:t>2</w:t>
      </w:r>
      <w:r>
        <w:rPr>
          <w:rFonts w:hint="eastAsia" w:ascii="宋体" w:hAnsi="宋体" w:eastAsia="宋体" w:cs="宋体"/>
          <w:spacing w:val="4"/>
          <w:sz w:val="24"/>
          <w:szCs w:val="24"/>
        </w:rPr>
        <w:t>.3 中标通知书发出后，采购人不得违法改变中标结果，中标人无正当理由不得</w:t>
      </w:r>
      <w:r>
        <w:rPr>
          <w:rFonts w:hint="eastAsia" w:ascii="宋体" w:hAnsi="宋体" w:eastAsia="宋体" w:cs="宋体"/>
          <w:spacing w:val="7"/>
          <w:sz w:val="24"/>
          <w:szCs w:val="24"/>
        </w:rPr>
        <w:t>放</w:t>
      </w:r>
      <w:r>
        <w:rPr>
          <w:rFonts w:hint="eastAsia" w:ascii="宋体" w:hAnsi="宋体" w:eastAsia="宋体" w:cs="宋体"/>
          <w:spacing w:val="4"/>
          <w:sz w:val="24"/>
          <w:szCs w:val="24"/>
        </w:rPr>
        <w:t>弃中标。</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7.</w:t>
      </w:r>
      <w:r>
        <w:rPr>
          <w:rFonts w:hint="eastAsia" w:ascii="宋体" w:hAnsi="宋体" w:eastAsia="宋体" w:cs="宋体"/>
          <w:spacing w:val="-1"/>
          <w:sz w:val="24"/>
          <w:szCs w:val="24"/>
        </w:rPr>
        <w:t>3 签订合同</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7.3.1 采购人与中标</w:t>
      </w:r>
      <w:r>
        <w:rPr>
          <w:rFonts w:hint="eastAsia" w:ascii="宋体" w:hAnsi="宋体" w:eastAsia="宋体" w:cs="宋体"/>
          <w:spacing w:val="3"/>
          <w:sz w:val="24"/>
          <w:szCs w:val="24"/>
          <w:lang w:eastAsia="zh-CN"/>
        </w:rPr>
        <w:t>投标人</w:t>
      </w:r>
      <w:r>
        <w:rPr>
          <w:rFonts w:hint="eastAsia" w:ascii="宋体" w:hAnsi="宋体" w:eastAsia="宋体" w:cs="宋体"/>
          <w:spacing w:val="3"/>
          <w:sz w:val="24"/>
          <w:szCs w:val="24"/>
        </w:rPr>
        <w:t>合同签订应在发布中标结果公告之日起 2 个工作</w:t>
      </w:r>
      <w:r>
        <w:rPr>
          <w:rFonts w:hint="eastAsia" w:ascii="宋体" w:hAnsi="宋体" w:eastAsia="宋体" w:cs="宋体"/>
          <w:spacing w:val="2"/>
          <w:sz w:val="24"/>
          <w:szCs w:val="24"/>
        </w:rPr>
        <w:t>日</w:t>
      </w:r>
      <w:r>
        <w:rPr>
          <w:rFonts w:hint="eastAsia" w:ascii="宋体" w:hAnsi="宋体" w:eastAsia="宋体" w:cs="宋体"/>
          <w:sz w:val="24"/>
          <w:szCs w:val="24"/>
        </w:rPr>
        <w:t>内，</w:t>
      </w:r>
      <w:r>
        <w:rPr>
          <w:rFonts w:hint="eastAsia" w:ascii="宋体" w:hAnsi="宋体" w:eastAsia="宋体" w:cs="宋体"/>
          <w:spacing w:val="18"/>
          <w:sz w:val="24"/>
          <w:szCs w:val="24"/>
        </w:rPr>
        <w:t>按照</w:t>
      </w:r>
      <w:r>
        <w:rPr>
          <w:rFonts w:hint="eastAsia" w:ascii="宋体" w:hAnsi="宋体" w:eastAsia="宋体" w:cs="宋体"/>
          <w:spacing w:val="12"/>
          <w:sz w:val="24"/>
          <w:szCs w:val="24"/>
        </w:rPr>
        <w:t>招</w:t>
      </w:r>
      <w:r>
        <w:rPr>
          <w:rFonts w:hint="eastAsia" w:ascii="宋体" w:hAnsi="宋体" w:eastAsia="宋体" w:cs="宋体"/>
          <w:spacing w:val="9"/>
          <w:sz w:val="24"/>
          <w:szCs w:val="24"/>
        </w:rPr>
        <w:t>标文件和中标人的投标文件的规定，与中标人签订书面合同。所签订的合同不得对招标文件确定的事项和中标人投标文件作实质性修改。</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中标人</w:t>
      </w:r>
      <w:r>
        <w:rPr>
          <w:rFonts w:hint="eastAsia" w:ascii="宋体" w:hAnsi="宋体" w:eastAsia="宋体" w:cs="宋体"/>
          <w:spacing w:val="11"/>
          <w:sz w:val="24"/>
          <w:szCs w:val="24"/>
        </w:rPr>
        <w:t>无</w:t>
      </w:r>
      <w:r>
        <w:rPr>
          <w:rFonts w:hint="eastAsia" w:ascii="宋体" w:hAnsi="宋体" w:eastAsia="宋体" w:cs="宋体"/>
          <w:spacing w:val="8"/>
          <w:sz w:val="24"/>
          <w:szCs w:val="24"/>
        </w:rPr>
        <w:t>正当理由拒签合同，在签订合同时向采购人提出附加条件；给采购人造成的</w:t>
      </w:r>
      <w:r>
        <w:rPr>
          <w:rFonts w:hint="eastAsia" w:ascii="宋体" w:hAnsi="宋体" w:eastAsia="宋体" w:cs="宋体"/>
          <w:sz w:val="24"/>
          <w:szCs w:val="24"/>
        </w:rPr>
        <w:t xml:space="preserve"> </w:t>
      </w:r>
      <w:r>
        <w:rPr>
          <w:rFonts w:hint="eastAsia" w:ascii="宋体" w:hAnsi="宋体" w:eastAsia="宋体" w:cs="宋体"/>
          <w:spacing w:val="8"/>
          <w:sz w:val="24"/>
          <w:szCs w:val="24"/>
        </w:rPr>
        <w:t>损失</w:t>
      </w:r>
      <w:r>
        <w:rPr>
          <w:rFonts w:hint="eastAsia" w:ascii="宋体" w:hAnsi="宋体" w:eastAsia="宋体" w:cs="宋体"/>
          <w:spacing w:val="7"/>
          <w:sz w:val="24"/>
          <w:szCs w:val="24"/>
        </w:rPr>
        <w:t>超</w:t>
      </w:r>
      <w:r>
        <w:rPr>
          <w:rFonts w:hint="eastAsia" w:ascii="宋体" w:hAnsi="宋体" w:eastAsia="宋体" w:cs="宋体"/>
          <w:spacing w:val="4"/>
          <w:sz w:val="24"/>
          <w:szCs w:val="24"/>
        </w:rPr>
        <w:t>过一定数额的，中标人还应当对超过部分予以赔偿。</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7</w:t>
      </w:r>
      <w:r>
        <w:rPr>
          <w:rFonts w:hint="eastAsia" w:ascii="宋体" w:hAnsi="宋体" w:eastAsia="宋体" w:cs="宋体"/>
          <w:spacing w:val="12"/>
          <w:sz w:val="24"/>
          <w:szCs w:val="24"/>
        </w:rPr>
        <w:t>.</w:t>
      </w:r>
      <w:r>
        <w:rPr>
          <w:rFonts w:hint="eastAsia" w:ascii="宋体" w:hAnsi="宋体" w:eastAsia="宋体" w:cs="宋体"/>
          <w:spacing w:val="7"/>
          <w:sz w:val="24"/>
          <w:szCs w:val="24"/>
        </w:rPr>
        <w:t>3.2 发出中标通知书后，采购人无正当理由拒签合同，或者在签订合同时向中标</w:t>
      </w:r>
      <w:r>
        <w:rPr>
          <w:rFonts w:hint="eastAsia" w:ascii="宋体" w:hAnsi="宋体" w:eastAsia="宋体" w:cs="宋体"/>
          <w:sz w:val="24"/>
          <w:szCs w:val="24"/>
        </w:rPr>
        <w:t xml:space="preserve"> </w:t>
      </w:r>
      <w:r>
        <w:rPr>
          <w:rFonts w:hint="eastAsia" w:ascii="宋体" w:hAnsi="宋体" w:eastAsia="宋体" w:cs="宋体"/>
          <w:spacing w:val="9"/>
          <w:sz w:val="24"/>
          <w:szCs w:val="24"/>
        </w:rPr>
        <w:t>人提出附加条件、给中标人造成损失的，还应当赔偿损失</w:t>
      </w:r>
      <w:r>
        <w:rPr>
          <w:rFonts w:hint="eastAsia" w:ascii="宋体" w:hAnsi="宋体" w:eastAsia="宋体" w:cs="宋体"/>
          <w:spacing w:val="5"/>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7</w:t>
      </w:r>
      <w:r>
        <w:rPr>
          <w:rFonts w:hint="eastAsia" w:ascii="宋体" w:hAnsi="宋体" w:eastAsia="宋体" w:cs="宋体"/>
          <w:spacing w:val="12"/>
          <w:sz w:val="24"/>
          <w:szCs w:val="24"/>
        </w:rPr>
        <w:t>.</w:t>
      </w:r>
      <w:r>
        <w:rPr>
          <w:rFonts w:hint="eastAsia" w:ascii="宋体" w:hAnsi="宋体" w:eastAsia="宋体" w:cs="宋体"/>
          <w:spacing w:val="7"/>
          <w:sz w:val="24"/>
          <w:szCs w:val="24"/>
        </w:rPr>
        <w:t>3.3 授予合同时变更数量的权力：采购人在授予合同时经有关部门审批后有权对</w:t>
      </w:r>
      <w:r>
        <w:rPr>
          <w:rFonts w:hint="eastAsia" w:ascii="宋体" w:hAnsi="宋体" w:eastAsia="宋体" w:cs="宋体"/>
          <w:spacing w:val="8"/>
          <w:sz w:val="24"/>
          <w:szCs w:val="24"/>
        </w:rPr>
        <w:t>规定的项目及服务予以增减。</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7</w:t>
      </w:r>
      <w:r>
        <w:rPr>
          <w:rFonts w:hint="eastAsia" w:ascii="宋体" w:hAnsi="宋体" w:eastAsia="宋体" w:cs="宋体"/>
          <w:spacing w:val="2"/>
          <w:sz w:val="24"/>
          <w:szCs w:val="24"/>
        </w:rPr>
        <w:t>.4 质疑提出与答复</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 xml:space="preserve">投标人认为采购过程和中标结果使自己的权益受到损害的，可以按照财政部 94 </w:t>
      </w:r>
      <w:r>
        <w:rPr>
          <w:rFonts w:hint="eastAsia" w:ascii="宋体" w:hAnsi="宋体" w:eastAsia="宋体" w:cs="宋体"/>
          <w:spacing w:val="2"/>
          <w:sz w:val="24"/>
          <w:szCs w:val="24"/>
        </w:rPr>
        <w:t>号</w:t>
      </w:r>
      <w:r>
        <w:rPr>
          <w:rFonts w:hint="eastAsia" w:ascii="宋体" w:hAnsi="宋体" w:eastAsia="宋体" w:cs="宋体"/>
          <w:spacing w:val="14"/>
          <w:sz w:val="24"/>
          <w:szCs w:val="24"/>
        </w:rPr>
        <w:t>令</w:t>
      </w:r>
      <w:r>
        <w:rPr>
          <w:rFonts w:hint="eastAsia" w:ascii="宋体" w:hAnsi="宋体" w:eastAsia="宋体" w:cs="宋体"/>
          <w:spacing w:val="9"/>
          <w:sz w:val="24"/>
          <w:szCs w:val="24"/>
        </w:rPr>
        <w:t>提出质疑。提出质疑的投标人应当是参与本项目采购活动的投标人。</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14"/>
          <w:sz w:val="24"/>
          <w:szCs w:val="24"/>
        </w:rPr>
        <w:t xml:space="preserve"> </w:t>
      </w:r>
      <w:r>
        <w:rPr>
          <w:rFonts w:hint="eastAsia" w:ascii="宋体" w:hAnsi="宋体" w:eastAsia="宋体" w:cs="宋体"/>
          <w:spacing w:val="8"/>
          <w:sz w:val="24"/>
          <w:szCs w:val="24"/>
        </w:rPr>
        <w:t>对采购过程提出质疑的，为各采购程序环节结束之日起七个工作日内，以书</w:t>
      </w:r>
      <w:r>
        <w:rPr>
          <w:rFonts w:hint="eastAsia" w:ascii="宋体" w:hAnsi="宋体" w:eastAsia="宋体" w:cs="宋体"/>
          <w:spacing w:val="16"/>
          <w:sz w:val="24"/>
          <w:szCs w:val="24"/>
        </w:rPr>
        <w:t>面</w:t>
      </w:r>
      <w:r>
        <w:rPr>
          <w:rFonts w:hint="eastAsia" w:ascii="宋体" w:hAnsi="宋体" w:eastAsia="宋体" w:cs="宋体"/>
          <w:spacing w:val="9"/>
          <w:sz w:val="24"/>
          <w:szCs w:val="24"/>
        </w:rPr>
        <w:t>形</w:t>
      </w:r>
      <w:r>
        <w:rPr>
          <w:rFonts w:hint="eastAsia" w:ascii="宋体" w:hAnsi="宋体" w:eastAsia="宋体" w:cs="宋体"/>
          <w:spacing w:val="8"/>
          <w:sz w:val="24"/>
          <w:szCs w:val="24"/>
        </w:rPr>
        <w:t>式向采购人和采购代理机构一次性提出；</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4"/>
          <w:sz w:val="24"/>
          <w:szCs w:val="24"/>
        </w:rPr>
        <w:t xml:space="preserve"> </w:t>
      </w:r>
      <w:r>
        <w:rPr>
          <w:rFonts w:hint="eastAsia" w:ascii="宋体" w:hAnsi="宋体" w:eastAsia="宋体" w:cs="宋体"/>
          <w:spacing w:val="8"/>
          <w:sz w:val="24"/>
          <w:szCs w:val="24"/>
        </w:rPr>
        <w:t>对中标结果提出质疑的，为中标结果公告期限届满之日起七个工作日内，以</w:t>
      </w:r>
      <w:r>
        <w:rPr>
          <w:rFonts w:hint="eastAsia" w:ascii="宋体" w:hAnsi="宋体" w:eastAsia="宋体" w:cs="宋体"/>
          <w:spacing w:val="12"/>
          <w:sz w:val="24"/>
          <w:szCs w:val="24"/>
        </w:rPr>
        <w:t>书</w:t>
      </w:r>
      <w:r>
        <w:rPr>
          <w:rFonts w:hint="eastAsia" w:ascii="宋体" w:hAnsi="宋体" w:eastAsia="宋体" w:cs="宋体"/>
          <w:spacing w:val="8"/>
          <w:sz w:val="24"/>
          <w:szCs w:val="24"/>
        </w:rPr>
        <w:t>面形式向采购人和采购代理机构一次性提出。</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pacing w:val="12"/>
          <w:sz w:val="24"/>
          <w:szCs w:val="24"/>
          <w:lang w:eastAsia="zh-CN"/>
        </w:rPr>
      </w:pPr>
      <w:r>
        <w:rPr>
          <w:rFonts w:hint="eastAsia" w:ascii="宋体" w:hAnsi="宋体" w:eastAsia="宋体" w:cs="宋体"/>
          <w:spacing w:val="12"/>
          <w:sz w:val="24"/>
          <w:szCs w:val="24"/>
        </w:rPr>
        <w:t>(3) 逾期未提交或未按照要求提交的质疑函将不予受理 (邮寄、传真件不予受</w:t>
      </w:r>
      <w:r>
        <w:rPr>
          <w:rFonts w:hint="eastAsia" w:ascii="宋体" w:hAnsi="宋体" w:eastAsia="宋体" w:cs="宋体"/>
          <w:spacing w:val="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pacing w:val="-4"/>
          <w:sz w:val="28"/>
          <w:szCs w:val="28"/>
          <w:lang w:val="en-US" w:eastAsia="zh-CN"/>
        </w:rPr>
      </w:pPr>
      <w:r>
        <w:rPr>
          <w:rFonts w:hint="eastAsia" w:ascii="宋体" w:hAnsi="宋体" w:eastAsia="宋体" w:cs="宋体"/>
          <w:b/>
          <w:bCs/>
          <w:spacing w:val="-4"/>
          <w:sz w:val="28"/>
          <w:szCs w:val="28"/>
          <w:lang w:val="en-US" w:eastAsia="zh-CN"/>
        </w:rPr>
        <w:t>8.重新招标</w:t>
      </w:r>
    </w:p>
    <w:p>
      <w:pPr>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jc w:val="left"/>
        <w:textAlignment w:val="auto"/>
        <w:rPr>
          <w:rFonts w:hint="eastAsia" w:ascii="宋体" w:hAnsi="宋体" w:eastAsia="宋体" w:cs="宋体"/>
          <w:sz w:val="24"/>
          <w:szCs w:val="24"/>
        </w:rPr>
      </w:pPr>
      <w:r>
        <w:rPr>
          <w:rFonts w:hint="eastAsia" w:ascii="宋体" w:hAnsi="宋体" w:eastAsia="宋体" w:cs="宋体"/>
          <w:spacing w:val="11"/>
          <w:sz w:val="24"/>
          <w:szCs w:val="24"/>
        </w:rPr>
        <w:t>8</w:t>
      </w:r>
      <w:r>
        <w:rPr>
          <w:rFonts w:hint="eastAsia" w:ascii="宋体" w:hAnsi="宋体" w:eastAsia="宋体" w:cs="宋体"/>
          <w:spacing w:val="6"/>
          <w:sz w:val="24"/>
          <w:szCs w:val="24"/>
        </w:rPr>
        <w:t>.1 有下列情形之一的，采购人将重新招标：</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7"/>
          <w:sz w:val="24"/>
          <w:szCs w:val="24"/>
        </w:rPr>
        <w:t>1) 投标截止时间止，投标人少于 3 个的；</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jc w:val="left"/>
        <w:textAlignment w:val="auto"/>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3"/>
          <w:sz w:val="24"/>
          <w:szCs w:val="24"/>
        </w:rPr>
        <w:t>2) 经评标委员会评审后否决所有投标的。</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4"/>
          <w:sz w:val="24"/>
          <w:szCs w:val="24"/>
        </w:rPr>
        <w:t>)</w:t>
      </w:r>
      <w:r>
        <w:rPr>
          <w:rFonts w:hint="eastAsia" w:ascii="宋体" w:hAnsi="宋体" w:eastAsia="宋体" w:cs="宋体"/>
          <w:spacing w:val="8"/>
          <w:sz w:val="24"/>
          <w:szCs w:val="24"/>
        </w:rPr>
        <w:t xml:space="preserve"> 评标委员会否决不合格投标或者界定为废标后，有效投标人不足 3 个使得投标</w:t>
      </w:r>
      <w:r>
        <w:rPr>
          <w:rFonts w:hint="eastAsia" w:ascii="宋体" w:hAnsi="宋体" w:eastAsia="宋体" w:cs="宋体"/>
          <w:spacing w:val="7"/>
          <w:sz w:val="24"/>
          <w:szCs w:val="24"/>
        </w:rPr>
        <w:t>明显缺乏竞争的；</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jc w:val="left"/>
        <w:textAlignment w:val="auto"/>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3"/>
          <w:sz w:val="24"/>
          <w:szCs w:val="24"/>
        </w:rPr>
        <w:t>4) 中标候选人均未与采购人签订合同的；</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pacing w:val="10"/>
          <w:sz w:val="24"/>
          <w:szCs w:val="24"/>
        </w:rPr>
        <w:t>)</w:t>
      </w:r>
      <w:r>
        <w:rPr>
          <w:rFonts w:hint="eastAsia" w:ascii="宋体" w:hAnsi="宋体" w:eastAsia="宋体" w:cs="宋体"/>
          <w:spacing w:val="8"/>
          <w:sz w:val="24"/>
          <w:szCs w:val="24"/>
        </w:rPr>
        <w:t xml:space="preserve"> 经行政主管部门查实，中标候选人均不具备中标资格或存在违规行为的。</w:t>
      </w:r>
    </w:p>
    <w:p>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8.2 不</w:t>
      </w:r>
      <w:r>
        <w:rPr>
          <w:rFonts w:hint="eastAsia" w:ascii="宋体" w:hAnsi="宋体" w:eastAsia="宋体" w:cs="宋体"/>
          <w:sz w:val="24"/>
          <w:szCs w:val="24"/>
        </w:rPr>
        <w:t>再招标</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ascii="宋体" w:hAnsi="宋体" w:eastAsia="宋体" w:cs="宋体"/>
          <w:sz w:val="24"/>
          <w:szCs w:val="24"/>
        </w:rPr>
      </w:pPr>
      <w:r>
        <w:rPr>
          <w:rFonts w:hint="eastAsia" w:ascii="宋体" w:hAnsi="宋体" w:eastAsia="宋体" w:cs="宋体"/>
          <w:spacing w:val="10"/>
          <w:sz w:val="24"/>
          <w:szCs w:val="24"/>
        </w:rPr>
        <w:t>重新招标后</w:t>
      </w:r>
      <w:r>
        <w:rPr>
          <w:rFonts w:hint="eastAsia" w:ascii="宋体" w:hAnsi="宋体" w:eastAsia="宋体" w:cs="宋体"/>
          <w:spacing w:val="6"/>
          <w:sz w:val="24"/>
          <w:szCs w:val="24"/>
        </w:rPr>
        <w:t>投</w:t>
      </w:r>
      <w:r>
        <w:rPr>
          <w:rFonts w:hint="eastAsia" w:ascii="宋体" w:hAnsi="宋体" w:eastAsia="宋体" w:cs="宋体"/>
          <w:spacing w:val="5"/>
          <w:sz w:val="24"/>
          <w:szCs w:val="24"/>
        </w:rPr>
        <w:t>标人仍少于 3 个或者所有投标被否决的，属于必须审批或核准的项</w:t>
      </w:r>
      <w:r>
        <w:rPr>
          <w:rFonts w:hint="eastAsia" w:ascii="宋体" w:hAnsi="宋体" w:eastAsia="宋体" w:cs="宋体"/>
          <w:spacing w:val="12"/>
          <w:sz w:val="24"/>
          <w:szCs w:val="24"/>
        </w:rPr>
        <w:t>目，</w:t>
      </w:r>
      <w:r>
        <w:rPr>
          <w:rFonts w:hint="eastAsia" w:ascii="宋体" w:hAnsi="宋体" w:eastAsia="宋体" w:cs="宋体"/>
          <w:spacing w:val="9"/>
          <w:sz w:val="24"/>
          <w:szCs w:val="24"/>
        </w:rPr>
        <w:t>经</w:t>
      </w:r>
      <w:r>
        <w:rPr>
          <w:rFonts w:hint="eastAsia" w:ascii="宋体" w:hAnsi="宋体" w:eastAsia="宋体" w:cs="宋体"/>
          <w:spacing w:val="6"/>
          <w:sz w:val="24"/>
          <w:szCs w:val="24"/>
        </w:rPr>
        <w:t>原审批或核准部门批准后不再进行招标。</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pacing w:val="-4"/>
          <w:sz w:val="28"/>
          <w:szCs w:val="28"/>
          <w:lang w:val="en-US" w:eastAsia="zh-CN"/>
        </w:rPr>
      </w:pPr>
      <w:r>
        <w:rPr>
          <w:rFonts w:hint="eastAsia" w:ascii="宋体" w:hAnsi="宋体" w:eastAsia="宋体" w:cs="宋体"/>
          <w:b/>
          <w:bCs/>
          <w:spacing w:val="-4"/>
          <w:sz w:val="28"/>
          <w:szCs w:val="28"/>
          <w:lang w:val="en-US" w:eastAsia="zh-CN"/>
        </w:rPr>
        <w:t>9.纪律和监督</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9.1 对采购人的纪律要</w:t>
      </w:r>
      <w:r>
        <w:rPr>
          <w:rFonts w:hint="eastAsia" w:ascii="宋体" w:hAnsi="宋体" w:eastAsia="宋体" w:cs="宋体"/>
          <w:spacing w:val="2"/>
          <w:sz w:val="24"/>
          <w:szCs w:val="24"/>
        </w:rPr>
        <w:t>求</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采</w:t>
      </w:r>
      <w:r>
        <w:rPr>
          <w:rFonts w:hint="eastAsia" w:ascii="宋体" w:hAnsi="宋体" w:eastAsia="宋体" w:cs="宋体"/>
          <w:spacing w:val="17"/>
          <w:sz w:val="24"/>
          <w:szCs w:val="24"/>
        </w:rPr>
        <w:t>购</w:t>
      </w:r>
      <w:r>
        <w:rPr>
          <w:rFonts w:hint="eastAsia" w:ascii="宋体" w:hAnsi="宋体" w:eastAsia="宋体" w:cs="宋体"/>
          <w:spacing w:val="9"/>
          <w:sz w:val="24"/>
          <w:szCs w:val="24"/>
        </w:rPr>
        <w:t>人不得泄漏招标投标活动中应当保密的情况和资料，不得与投标人串通损害</w:t>
      </w:r>
      <w:r>
        <w:rPr>
          <w:rFonts w:hint="eastAsia" w:ascii="宋体" w:hAnsi="宋体" w:eastAsia="宋体" w:cs="宋体"/>
          <w:spacing w:val="13"/>
          <w:sz w:val="24"/>
          <w:szCs w:val="24"/>
        </w:rPr>
        <w:t>国</w:t>
      </w:r>
      <w:r>
        <w:rPr>
          <w:rFonts w:hint="eastAsia" w:ascii="宋体" w:hAnsi="宋体" w:eastAsia="宋体" w:cs="宋体"/>
          <w:spacing w:val="7"/>
          <w:sz w:val="24"/>
          <w:szCs w:val="24"/>
        </w:rPr>
        <w:t>家利益、社会公共利益或者他人合法权益。</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9.2 对投标人的纪律要</w:t>
      </w:r>
      <w:r>
        <w:rPr>
          <w:rFonts w:hint="eastAsia" w:ascii="宋体" w:hAnsi="宋体" w:eastAsia="宋体" w:cs="宋体"/>
          <w:spacing w:val="2"/>
          <w:sz w:val="24"/>
          <w:szCs w:val="24"/>
        </w:rPr>
        <w:t>求</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投标</w:t>
      </w:r>
      <w:r>
        <w:rPr>
          <w:rFonts w:hint="eastAsia" w:ascii="宋体" w:hAnsi="宋体" w:eastAsia="宋体" w:cs="宋体"/>
          <w:spacing w:val="10"/>
          <w:sz w:val="24"/>
          <w:szCs w:val="24"/>
        </w:rPr>
        <w:t>人</w:t>
      </w:r>
      <w:r>
        <w:rPr>
          <w:rFonts w:hint="eastAsia" w:ascii="宋体" w:hAnsi="宋体" w:eastAsia="宋体" w:cs="宋体"/>
          <w:spacing w:val="9"/>
          <w:sz w:val="24"/>
          <w:szCs w:val="24"/>
        </w:rPr>
        <w:t>不得相互串通投标或者与采购人串通投标，不得向采购人或者评标委员会</w:t>
      </w:r>
      <w:r>
        <w:rPr>
          <w:rFonts w:hint="eastAsia" w:ascii="宋体" w:hAnsi="宋体" w:eastAsia="宋体" w:cs="宋体"/>
          <w:spacing w:val="18"/>
          <w:sz w:val="24"/>
          <w:szCs w:val="24"/>
        </w:rPr>
        <w:t>成</w:t>
      </w:r>
      <w:r>
        <w:rPr>
          <w:rFonts w:hint="eastAsia" w:ascii="宋体" w:hAnsi="宋体" w:eastAsia="宋体" w:cs="宋体"/>
          <w:spacing w:val="17"/>
          <w:sz w:val="24"/>
          <w:szCs w:val="24"/>
        </w:rPr>
        <w:t>员</w:t>
      </w:r>
      <w:r>
        <w:rPr>
          <w:rFonts w:hint="eastAsia" w:ascii="宋体" w:hAnsi="宋体" w:eastAsia="宋体" w:cs="宋体"/>
          <w:spacing w:val="9"/>
          <w:sz w:val="24"/>
          <w:szCs w:val="24"/>
        </w:rPr>
        <w:t>行贿谋取中标，不得以他人名义投标或者以其他方式弄虚作假骗取中标；投标人</w:t>
      </w:r>
      <w:r>
        <w:rPr>
          <w:rFonts w:hint="eastAsia" w:ascii="宋体" w:hAnsi="宋体" w:eastAsia="宋体" w:cs="宋体"/>
          <w:spacing w:val="12"/>
          <w:sz w:val="24"/>
          <w:szCs w:val="24"/>
        </w:rPr>
        <w:t>不</w:t>
      </w:r>
      <w:r>
        <w:rPr>
          <w:rFonts w:hint="eastAsia" w:ascii="宋体" w:hAnsi="宋体" w:eastAsia="宋体" w:cs="宋体"/>
          <w:spacing w:val="8"/>
          <w:sz w:val="24"/>
          <w:szCs w:val="24"/>
        </w:rPr>
        <w:t>得以任何方式干扰、影响评标工作。</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ascii="宋体" w:hAnsi="宋体" w:eastAsia="宋体" w:cs="宋体"/>
          <w:sz w:val="24"/>
          <w:szCs w:val="24"/>
        </w:rPr>
      </w:pPr>
      <w:r>
        <w:rPr>
          <w:rFonts w:hint="eastAsia" w:ascii="宋体" w:hAnsi="宋体" w:eastAsia="宋体" w:cs="宋体"/>
          <w:spacing w:val="10"/>
          <w:sz w:val="24"/>
          <w:szCs w:val="24"/>
        </w:rPr>
        <w:t>9</w:t>
      </w:r>
      <w:r>
        <w:rPr>
          <w:rFonts w:hint="eastAsia" w:ascii="宋体" w:hAnsi="宋体" w:eastAsia="宋体" w:cs="宋体"/>
          <w:spacing w:val="9"/>
          <w:sz w:val="24"/>
          <w:szCs w:val="24"/>
        </w:rPr>
        <w:t>.</w:t>
      </w:r>
      <w:r>
        <w:rPr>
          <w:rFonts w:hint="eastAsia" w:ascii="宋体" w:hAnsi="宋体" w:eastAsia="宋体" w:cs="宋体"/>
          <w:spacing w:val="5"/>
          <w:sz w:val="24"/>
          <w:szCs w:val="24"/>
        </w:rPr>
        <w:t>3 对评标委员会成员的纪律要求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评标</w:t>
      </w:r>
      <w:r>
        <w:rPr>
          <w:rFonts w:hint="eastAsia" w:ascii="宋体" w:hAnsi="宋体" w:eastAsia="宋体" w:cs="宋体"/>
          <w:spacing w:val="9"/>
          <w:sz w:val="24"/>
          <w:szCs w:val="24"/>
        </w:rPr>
        <w:t>委员会成员不得收受他人的财物或者其他好处，不得向他人透漏对投标文件</w:t>
      </w:r>
      <w:r>
        <w:rPr>
          <w:rFonts w:hint="eastAsia" w:ascii="宋体" w:hAnsi="宋体" w:eastAsia="宋体" w:cs="宋体"/>
          <w:sz w:val="24"/>
          <w:szCs w:val="24"/>
        </w:rPr>
        <w:t xml:space="preserve"> </w:t>
      </w:r>
      <w:r>
        <w:rPr>
          <w:rFonts w:hint="eastAsia" w:ascii="宋体" w:hAnsi="宋体" w:eastAsia="宋体" w:cs="宋体"/>
          <w:spacing w:val="12"/>
          <w:sz w:val="24"/>
          <w:szCs w:val="24"/>
        </w:rPr>
        <w:t>的</w:t>
      </w:r>
      <w:r>
        <w:rPr>
          <w:rFonts w:hint="eastAsia" w:ascii="宋体" w:hAnsi="宋体" w:eastAsia="宋体" w:cs="宋体"/>
          <w:spacing w:val="11"/>
          <w:sz w:val="24"/>
          <w:szCs w:val="24"/>
        </w:rPr>
        <w:t>评</w:t>
      </w:r>
      <w:r>
        <w:rPr>
          <w:rFonts w:hint="eastAsia" w:ascii="宋体" w:hAnsi="宋体" w:eastAsia="宋体" w:cs="宋体"/>
          <w:spacing w:val="6"/>
          <w:sz w:val="24"/>
          <w:szCs w:val="24"/>
        </w:rPr>
        <w:t>审和比较、中标候选人的推荐情况以及评标有关的其他情况。在评标活动中，评</w:t>
      </w:r>
      <w:r>
        <w:rPr>
          <w:rFonts w:hint="eastAsia" w:ascii="宋体" w:hAnsi="宋体" w:eastAsia="宋体" w:cs="宋体"/>
          <w:spacing w:val="24"/>
          <w:sz w:val="24"/>
          <w:szCs w:val="24"/>
        </w:rPr>
        <w:t>标委</w:t>
      </w:r>
      <w:r>
        <w:rPr>
          <w:rFonts w:hint="eastAsia" w:ascii="宋体" w:hAnsi="宋体" w:eastAsia="宋体" w:cs="宋体"/>
          <w:spacing w:val="13"/>
          <w:sz w:val="24"/>
          <w:szCs w:val="24"/>
        </w:rPr>
        <w:t>员</w:t>
      </w:r>
      <w:r>
        <w:rPr>
          <w:rFonts w:hint="eastAsia" w:ascii="宋体" w:hAnsi="宋体" w:eastAsia="宋体" w:cs="宋体"/>
          <w:spacing w:val="12"/>
          <w:sz w:val="24"/>
          <w:szCs w:val="24"/>
        </w:rPr>
        <w:t>会成员不得擅离职守，影响评标程序正常进行，不得使用第三章“评标办法”</w:t>
      </w:r>
      <w:r>
        <w:rPr>
          <w:rFonts w:hint="eastAsia" w:ascii="宋体" w:hAnsi="宋体" w:eastAsia="宋体" w:cs="宋体"/>
          <w:spacing w:val="16"/>
          <w:sz w:val="24"/>
          <w:szCs w:val="24"/>
        </w:rPr>
        <w:t>没</w:t>
      </w:r>
      <w:r>
        <w:rPr>
          <w:rFonts w:hint="eastAsia" w:ascii="宋体" w:hAnsi="宋体" w:eastAsia="宋体" w:cs="宋体"/>
          <w:spacing w:val="8"/>
          <w:sz w:val="24"/>
          <w:szCs w:val="24"/>
        </w:rPr>
        <w:t>有规定的评审因素和标准进行评标。</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9.4 对与评标活动有关的工作人员的纪律要</w:t>
      </w:r>
      <w:r>
        <w:rPr>
          <w:rFonts w:hint="eastAsia" w:ascii="宋体" w:hAnsi="宋体" w:eastAsia="宋体" w:cs="宋体"/>
          <w:spacing w:val="2"/>
          <w:sz w:val="24"/>
          <w:szCs w:val="24"/>
        </w:rPr>
        <w:t>求</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与</w:t>
      </w:r>
      <w:r>
        <w:rPr>
          <w:rFonts w:hint="eastAsia" w:ascii="宋体" w:hAnsi="宋体" w:eastAsia="宋体" w:cs="宋体"/>
          <w:spacing w:val="9"/>
          <w:sz w:val="24"/>
          <w:szCs w:val="24"/>
        </w:rPr>
        <w:t>评标活动有关的工作人员不得收受他人的财物或者其他好处，不得向他人透漏</w:t>
      </w:r>
      <w:r>
        <w:rPr>
          <w:rFonts w:hint="eastAsia" w:ascii="宋体" w:hAnsi="宋体" w:eastAsia="宋体" w:cs="宋体"/>
          <w:sz w:val="24"/>
          <w:szCs w:val="24"/>
        </w:rPr>
        <w:t xml:space="preserve"> </w:t>
      </w:r>
      <w:r>
        <w:rPr>
          <w:rFonts w:hint="eastAsia" w:ascii="宋体" w:hAnsi="宋体" w:eastAsia="宋体" w:cs="宋体"/>
          <w:spacing w:val="12"/>
          <w:sz w:val="24"/>
          <w:szCs w:val="24"/>
        </w:rPr>
        <w:t>对</w:t>
      </w:r>
      <w:r>
        <w:rPr>
          <w:rFonts w:hint="eastAsia" w:ascii="宋体" w:hAnsi="宋体" w:eastAsia="宋体" w:cs="宋体"/>
          <w:spacing w:val="9"/>
          <w:sz w:val="24"/>
          <w:szCs w:val="24"/>
        </w:rPr>
        <w:t>投</w:t>
      </w:r>
      <w:r>
        <w:rPr>
          <w:rFonts w:hint="eastAsia" w:ascii="宋体" w:hAnsi="宋体" w:eastAsia="宋体" w:cs="宋体"/>
          <w:spacing w:val="6"/>
          <w:sz w:val="24"/>
          <w:szCs w:val="24"/>
        </w:rPr>
        <w:t>标文件的评审和比较、中标候选人的推荐情况以及评标有关的其他情况。在评标</w:t>
      </w:r>
      <w:r>
        <w:rPr>
          <w:rFonts w:hint="eastAsia" w:ascii="宋体" w:hAnsi="宋体" w:eastAsia="宋体" w:cs="宋体"/>
          <w:spacing w:val="15"/>
          <w:sz w:val="24"/>
          <w:szCs w:val="24"/>
        </w:rPr>
        <w:t>活</w:t>
      </w:r>
      <w:r>
        <w:rPr>
          <w:rFonts w:hint="eastAsia" w:ascii="宋体" w:hAnsi="宋体" w:eastAsia="宋体" w:cs="宋体"/>
          <w:spacing w:val="9"/>
          <w:sz w:val="24"/>
          <w:szCs w:val="24"/>
        </w:rPr>
        <w:t>动中，与评标活动有关的工作人员不得擅离职守，影响评标程序正常进行。</w:t>
      </w:r>
    </w:p>
    <w:p>
      <w:pPr>
        <w:keepNext w:val="0"/>
        <w:keepLines w:val="0"/>
        <w:pageBreakBefore w:val="0"/>
        <w:widowControl w:val="0"/>
        <w:kinsoku/>
        <w:wordWrap/>
        <w:overflowPunct/>
        <w:topLinePunct w:val="0"/>
        <w:autoSpaceDE/>
        <w:autoSpaceDN/>
        <w:bidi w:val="0"/>
        <w:adjustRightInd/>
        <w:snapToGrid/>
        <w:spacing w:line="360" w:lineRule="auto"/>
        <w:ind w:left="0" w:right="0" w:firstLine="452"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9</w:t>
      </w:r>
      <w:r>
        <w:rPr>
          <w:rFonts w:hint="eastAsia" w:ascii="宋体" w:hAnsi="宋体" w:eastAsia="宋体" w:cs="宋体"/>
          <w:spacing w:val="-4"/>
          <w:sz w:val="24"/>
          <w:szCs w:val="24"/>
        </w:rPr>
        <w:t>.5 投诉</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投标</w:t>
      </w:r>
      <w:r>
        <w:rPr>
          <w:rFonts w:hint="eastAsia" w:ascii="宋体" w:hAnsi="宋体" w:eastAsia="宋体" w:cs="宋体"/>
          <w:spacing w:val="10"/>
          <w:sz w:val="24"/>
          <w:szCs w:val="24"/>
        </w:rPr>
        <w:t>人</w:t>
      </w:r>
      <w:r>
        <w:rPr>
          <w:rFonts w:hint="eastAsia" w:ascii="宋体" w:hAnsi="宋体" w:eastAsia="宋体" w:cs="宋体"/>
          <w:spacing w:val="9"/>
          <w:sz w:val="24"/>
          <w:szCs w:val="24"/>
        </w:rPr>
        <w:t>和其他利害关系人认为本次招标活动违反法律、法规和规章规定的，有权</w:t>
      </w:r>
      <w:r>
        <w:rPr>
          <w:rFonts w:hint="eastAsia" w:ascii="宋体" w:hAnsi="宋体" w:eastAsia="宋体" w:cs="宋体"/>
          <w:spacing w:val="8"/>
          <w:sz w:val="24"/>
          <w:szCs w:val="24"/>
        </w:rPr>
        <w:t>向</w:t>
      </w:r>
      <w:r>
        <w:rPr>
          <w:rFonts w:hint="eastAsia" w:ascii="宋体" w:hAnsi="宋体" w:eastAsia="宋体" w:cs="宋体"/>
          <w:spacing w:val="5"/>
          <w:sz w:val="24"/>
          <w:szCs w:val="24"/>
        </w:rPr>
        <w:t>有关行政监督部门投诉。</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pacing w:val="-4"/>
          <w:sz w:val="28"/>
          <w:szCs w:val="28"/>
          <w:lang w:val="en-US" w:eastAsia="zh-CN"/>
        </w:rPr>
      </w:pPr>
      <w:r>
        <w:rPr>
          <w:rFonts w:hint="eastAsia" w:ascii="宋体" w:hAnsi="宋体" w:eastAsia="宋体" w:cs="宋体"/>
          <w:b/>
          <w:bCs/>
          <w:spacing w:val="-4"/>
          <w:sz w:val="28"/>
          <w:szCs w:val="28"/>
          <w:lang w:val="en-US" w:eastAsia="zh-CN"/>
        </w:rPr>
        <w:t>10.需要补充的其他内容</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pacing w:val="8"/>
          <w:sz w:val="24"/>
          <w:szCs w:val="24"/>
        </w:rPr>
      </w:pPr>
      <w:r>
        <w:rPr>
          <w:rFonts w:hint="eastAsia" w:ascii="宋体" w:hAnsi="宋体" w:eastAsia="宋体" w:cs="宋体"/>
          <w:spacing w:val="12"/>
          <w:sz w:val="24"/>
          <w:szCs w:val="24"/>
        </w:rPr>
        <w:t>需</w:t>
      </w:r>
      <w:r>
        <w:rPr>
          <w:rFonts w:hint="eastAsia" w:ascii="宋体" w:hAnsi="宋体" w:eastAsia="宋体" w:cs="宋体"/>
          <w:spacing w:val="8"/>
          <w:sz w:val="24"/>
          <w:szCs w:val="24"/>
        </w:rPr>
        <w:t>要补充的其他内容：见投标人须知前附表。</w:t>
      </w:r>
    </w:p>
    <w:p>
      <w:pPr>
        <w:pStyle w:val="78"/>
        <w:rPr>
          <w:rFonts w:hint="eastAsia" w:ascii="宋体" w:hAnsi="宋体" w:eastAsia="宋体" w:cs="宋体"/>
          <w:spacing w:val="8"/>
          <w:sz w:val="24"/>
          <w:szCs w:val="24"/>
        </w:rPr>
      </w:pPr>
    </w:p>
    <w:p>
      <w:pPr>
        <w:pStyle w:val="79"/>
        <w:rPr>
          <w:rFonts w:hint="eastAsia" w:ascii="宋体" w:hAnsi="宋体" w:eastAsia="宋体" w:cs="宋体"/>
          <w:spacing w:val="8"/>
          <w:sz w:val="24"/>
          <w:szCs w:val="24"/>
        </w:rPr>
      </w:pPr>
    </w:p>
    <w:p>
      <w:pPr>
        <w:pStyle w:val="79"/>
        <w:rPr>
          <w:rFonts w:hint="eastAsia" w:ascii="宋体" w:hAnsi="宋体" w:eastAsia="宋体" w:cs="宋体"/>
          <w:spacing w:val="8"/>
          <w:sz w:val="24"/>
          <w:szCs w:val="24"/>
        </w:rPr>
      </w:pPr>
    </w:p>
    <w:p>
      <w:pPr>
        <w:pStyle w:val="79"/>
        <w:rPr>
          <w:rFonts w:hint="eastAsia" w:ascii="宋体" w:hAnsi="宋体" w:eastAsia="宋体" w:cs="宋体"/>
          <w:spacing w:val="8"/>
          <w:sz w:val="24"/>
          <w:szCs w:val="24"/>
        </w:rPr>
      </w:pPr>
    </w:p>
    <w:p>
      <w:pPr>
        <w:pStyle w:val="79"/>
        <w:rPr>
          <w:rFonts w:hint="eastAsia" w:ascii="宋体" w:hAnsi="宋体" w:eastAsia="宋体" w:cs="宋体"/>
          <w:spacing w:val="8"/>
          <w:sz w:val="24"/>
          <w:szCs w:val="24"/>
        </w:rPr>
      </w:pPr>
    </w:p>
    <w:p>
      <w:pPr>
        <w:pStyle w:val="79"/>
        <w:rPr>
          <w:rFonts w:hint="eastAsia" w:ascii="宋体" w:hAnsi="宋体" w:eastAsia="宋体" w:cs="宋体"/>
          <w:spacing w:val="8"/>
          <w:sz w:val="24"/>
          <w:szCs w:val="24"/>
        </w:rPr>
      </w:pPr>
    </w:p>
    <w:p>
      <w:pPr>
        <w:pStyle w:val="8"/>
        <w:keepNext/>
        <w:keepLines/>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firstLine="403" w:firstLineChars="0"/>
        <w:jc w:val="center"/>
        <w:textAlignment w:val="auto"/>
        <w:rPr>
          <w:rFonts w:hint="eastAsia"/>
          <w:sz w:val="36"/>
          <w:szCs w:val="21"/>
        </w:rPr>
      </w:pPr>
      <w:bookmarkStart w:id="11" w:name="_Toc27047"/>
      <w:bookmarkStart w:id="12" w:name="_Toc3263"/>
      <w:r>
        <w:rPr>
          <w:rFonts w:hint="eastAsia" w:ascii="Arial" w:hAnsi="Arial" w:eastAsia="黑体"/>
          <w:b/>
          <w:kern w:val="2"/>
          <w:sz w:val="36"/>
          <w:szCs w:val="21"/>
          <w:lang w:val="en-US" w:eastAsia="zh-CN" w:bidi="ar-SA"/>
        </w:rPr>
        <w:t>第三章　</w:t>
      </w:r>
      <w:r>
        <w:rPr>
          <w:rFonts w:hint="eastAsia"/>
          <w:sz w:val="36"/>
          <w:szCs w:val="21"/>
        </w:rPr>
        <w:t>评标办法</w:t>
      </w:r>
      <w:bookmarkEnd w:id="11"/>
      <w:bookmarkEnd w:id="12"/>
    </w:p>
    <w:p>
      <w:pPr>
        <w:pStyle w:val="8"/>
        <w:keepNext/>
        <w:keepLines/>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rPr>
      </w:pPr>
      <w:bookmarkStart w:id="13" w:name="_Toc30962"/>
      <w:bookmarkStart w:id="14" w:name="_Toc23884"/>
      <w:bookmarkStart w:id="15" w:name="_Toc9722"/>
      <w:bookmarkStart w:id="16" w:name="_Toc30753"/>
      <w:r>
        <w:rPr>
          <w:rFonts w:hint="eastAsia"/>
        </w:rPr>
        <w:t>评标办法前附表（综合评估法）</w:t>
      </w:r>
      <w:bookmarkEnd w:id="13"/>
      <w:bookmarkEnd w:id="14"/>
      <w:bookmarkEnd w:id="15"/>
      <w:bookmarkEnd w:id="16"/>
      <w:bookmarkStart w:id="17" w:name="_Toc51929514"/>
      <w:bookmarkStart w:id="18" w:name="_Toc7560"/>
      <w:bookmarkStart w:id="19" w:name="_Toc23310"/>
    </w:p>
    <w:p>
      <w:pPr>
        <w:pStyle w:val="8"/>
        <w:keepNext/>
        <w:keepLines/>
        <w:pageBreakBefore w:val="0"/>
        <w:widowControl w:val="0"/>
        <w:numPr>
          <w:ilvl w:val="1"/>
          <w:numId w:val="0"/>
        </w:numPr>
        <w:kinsoku/>
        <w:wordWrap/>
        <w:overflowPunct/>
        <w:topLinePunct w:val="0"/>
        <w:autoSpaceDE/>
        <w:autoSpaceDN/>
        <w:bidi w:val="0"/>
        <w:adjustRightInd/>
        <w:snapToGrid/>
        <w:spacing w:line="240" w:lineRule="auto"/>
        <w:ind w:left="573" w:leftChars="0" w:hanging="575"/>
        <w:jc w:val="center"/>
        <w:textAlignment w:val="auto"/>
        <w:rPr>
          <w:rFonts w:hint="eastAsia" w:ascii="Arial" w:hAnsi="Arial" w:cs="Times New Roman"/>
          <w:b/>
        </w:rPr>
      </w:pPr>
      <w:bookmarkStart w:id="20" w:name="_Toc29347"/>
      <w:bookmarkStart w:id="21" w:name="_Toc27288"/>
      <w:r>
        <w:rPr>
          <w:rFonts w:hint="eastAsia" w:ascii="Arial" w:hAnsi="Arial" w:cs="Times New Roman"/>
          <w:b/>
        </w:rPr>
        <w:t>初步评审</w:t>
      </w:r>
      <w:bookmarkEnd w:id="17"/>
      <w:bookmarkEnd w:id="18"/>
      <w:bookmarkEnd w:id="19"/>
      <w:bookmarkEnd w:id="20"/>
      <w:bookmarkEnd w:id="21"/>
    </w:p>
    <w:tbl>
      <w:tblPr>
        <w:tblStyle w:val="120"/>
        <w:tblW w:w="97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8"/>
        <w:gridCol w:w="1056"/>
        <w:gridCol w:w="1694"/>
        <w:gridCol w:w="59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jc w:val="center"/>
        </w:trPr>
        <w:tc>
          <w:tcPr>
            <w:tcW w:w="2124"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条款号</w:t>
            </w:r>
          </w:p>
        </w:tc>
        <w:tc>
          <w:tcPr>
            <w:tcW w:w="1694" w:type="dxa"/>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z w:val="24"/>
                <w:szCs w:val="24"/>
              </w:rPr>
            </w:pPr>
            <w:bookmarkStart w:id="22" w:name="_bookmark3"/>
            <w:bookmarkEnd w:id="22"/>
            <w:r>
              <w:rPr>
                <w:rFonts w:hint="eastAsia" w:ascii="宋体" w:hAnsi="宋体" w:eastAsia="宋体" w:cs="宋体"/>
                <w:spacing w:val="7"/>
                <w:sz w:val="24"/>
                <w:szCs w:val="24"/>
              </w:rPr>
              <w:t>评审因</w:t>
            </w:r>
            <w:r>
              <w:rPr>
                <w:rFonts w:hint="eastAsia" w:ascii="宋体" w:hAnsi="宋体" w:eastAsia="宋体" w:cs="宋体"/>
                <w:spacing w:val="6"/>
                <w:sz w:val="24"/>
                <w:szCs w:val="24"/>
              </w:rPr>
              <w:t>素</w:t>
            </w:r>
          </w:p>
        </w:tc>
        <w:tc>
          <w:tcPr>
            <w:tcW w:w="5952" w:type="dxa"/>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z w:val="24"/>
                <w:szCs w:val="24"/>
              </w:rPr>
            </w:pPr>
            <w:r>
              <w:rPr>
                <w:rFonts w:hint="eastAsia" w:ascii="宋体" w:hAnsi="宋体" w:eastAsia="宋体" w:cs="宋体"/>
                <w:spacing w:val="7"/>
                <w:sz w:val="24"/>
                <w:szCs w:val="24"/>
              </w:rPr>
              <w:t>评审标</w:t>
            </w:r>
            <w:r>
              <w:rPr>
                <w:rFonts w:hint="eastAsia" w:ascii="宋体" w:hAnsi="宋体" w:eastAsia="宋体" w:cs="宋体"/>
                <w:spacing w:val="6"/>
                <w:sz w:val="24"/>
                <w:szCs w:val="24"/>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68" w:type="dxa"/>
            <w:vMerge w:val="restart"/>
            <w:tcBorders>
              <w:bottom w:val="nil"/>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2.1.1</w:t>
            </w:r>
          </w:p>
        </w:tc>
        <w:tc>
          <w:tcPr>
            <w:tcW w:w="1056"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形式性评审标准</w:t>
            </w:r>
          </w:p>
        </w:tc>
        <w:tc>
          <w:tcPr>
            <w:tcW w:w="16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报价唯一</w:t>
            </w:r>
          </w:p>
        </w:tc>
        <w:tc>
          <w:tcPr>
            <w:tcW w:w="59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只能有一个有效报价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68" w:type="dxa"/>
            <w:vMerge w:val="continue"/>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56"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p>
        </w:tc>
        <w:tc>
          <w:tcPr>
            <w:tcW w:w="16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投标单位名称</w:t>
            </w:r>
          </w:p>
        </w:tc>
        <w:tc>
          <w:tcPr>
            <w:tcW w:w="59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68" w:type="dxa"/>
            <w:vMerge w:val="continue"/>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56"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p>
        </w:tc>
        <w:tc>
          <w:tcPr>
            <w:tcW w:w="16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签字盖章</w:t>
            </w:r>
          </w:p>
        </w:tc>
        <w:tc>
          <w:tcPr>
            <w:tcW w:w="59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按招标文件中规定格式进行签字、盖章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68" w:type="dxa"/>
            <w:vMerge w:val="continue"/>
            <w:tcBorders>
              <w:top w:val="nil"/>
            </w:tcBorders>
            <w:noWrap w:val="0"/>
            <w:vAlign w:val="top"/>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56"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p>
        </w:tc>
        <w:tc>
          <w:tcPr>
            <w:tcW w:w="16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投标文件格式</w:t>
            </w:r>
          </w:p>
        </w:tc>
        <w:tc>
          <w:tcPr>
            <w:tcW w:w="59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符合第</w:t>
            </w:r>
            <w:r>
              <w:rPr>
                <w:rFonts w:hint="eastAsia" w:ascii="宋体" w:hAnsi="宋体" w:eastAsia="宋体" w:cs="宋体"/>
                <w:spacing w:val="10"/>
                <w:position w:val="14"/>
                <w:sz w:val="24"/>
                <w:szCs w:val="24"/>
                <w:lang w:eastAsia="zh-CN"/>
              </w:rPr>
              <w:t>六</w:t>
            </w:r>
            <w:r>
              <w:rPr>
                <w:rFonts w:hint="eastAsia" w:ascii="宋体" w:hAnsi="宋体" w:eastAsia="宋体" w:cs="宋体"/>
                <w:spacing w:val="10"/>
                <w:position w:val="14"/>
                <w:sz w:val="24"/>
                <w:szCs w:val="24"/>
              </w:rPr>
              <w:t>章“投标文件格式”的要求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68"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2.1.2</w:t>
            </w:r>
          </w:p>
        </w:tc>
        <w:tc>
          <w:tcPr>
            <w:tcW w:w="10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资格评审标准</w:t>
            </w:r>
          </w:p>
        </w:tc>
        <w:tc>
          <w:tcPr>
            <w:tcW w:w="1694"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无重大违法记录</w:t>
            </w:r>
            <w:r>
              <w:rPr>
                <w:rFonts w:hint="eastAsia" w:ascii="宋体" w:hAnsi="宋体" w:eastAsia="宋体" w:cs="宋体"/>
                <w:spacing w:val="10"/>
                <w:position w:val="14"/>
                <w:sz w:val="24"/>
                <w:szCs w:val="24"/>
                <w:lang w:eastAsia="zh-CN"/>
              </w:rPr>
              <w:t>书面声明</w:t>
            </w:r>
          </w:p>
        </w:tc>
        <w:tc>
          <w:tcPr>
            <w:tcW w:w="5952"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参加政府采购活动近三年内，在经营活动中没有重大违法记录</w:t>
            </w:r>
            <w:r>
              <w:rPr>
                <w:rFonts w:hint="eastAsia" w:ascii="宋体" w:hAnsi="宋体" w:eastAsia="宋体" w:cs="宋体"/>
                <w:spacing w:val="10"/>
                <w:position w:val="14"/>
                <w:sz w:val="24"/>
                <w:szCs w:val="24"/>
                <w:lang w:eastAsia="zh-CN"/>
              </w:rPr>
              <w:t>的书面声明</w:t>
            </w:r>
            <w:r>
              <w:rPr>
                <w:rFonts w:hint="eastAsia" w:ascii="宋体" w:hAnsi="宋体" w:eastAsia="宋体" w:cs="宋体"/>
                <w:spacing w:val="10"/>
                <w:position w:val="14"/>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1068" w:type="dxa"/>
            <w:vMerge w:val="continue"/>
            <w:noWrap w:val="0"/>
            <w:vAlign w:val="top"/>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p>
        </w:tc>
        <w:tc>
          <w:tcPr>
            <w:tcW w:w="1694"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无行政或经济关联的书面声明</w:t>
            </w:r>
          </w:p>
        </w:tc>
        <w:tc>
          <w:tcPr>
            <w:tcW w:w="5952"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 xml:space="preserve">与采购人或采购人就本次采购的服务委托的招标代理机构及其附属机构没有行政或经济关联的书面声明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1068" w:type="dxa"/>
            <w:vMerge w:val="continue"/>
            <w:noWrap w:val="0"/>
            <w:vAlign w:val="top"/>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p>
        </w:tc>
        <w:tc>
          <w:tcPr>
            <w:tcW w:w="1694"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无财政部门列入不良行为记录名单的承诺函</w:t>
            </w:r>
          </w:p>
        </w:tc>
        <w:tc>
          <w:tcPr>
            <w:tcW w:w="5952"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 xml:space="preserve">根据《政府采购质疑和投诉办法》第三十七条规定，投标人未被财政部门列入不良行为记录名单的承诺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1068" w:type="dxa"/>
            <w:vMerge w:val="continue"/>
            <w:noWrap w:val="0"/>
            <w:vAlign w:val="top"/>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p>
        </w:tc>
        <w:tc>
          <w:tcPr>
            <w:tcW w:w="16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营业执照</w:t>
            </w:r>
          </w:p>
        </w:tc>
        <w:tc>
          <w:tcPr>
            <w:tcW w:w="59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1068" w:type="dxa"/>
            <w:vMerge w:val="continue"/>
            <w:noWrap w:val="0"/>
            <w:vAlign w:val="top"/>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p>
        </w:tc>
        <w:tc>
          <w:tcPr>
            <w:tcW w:w="1694"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纳税和社保</w:t>
            </w:r>
          </w:p>
        </w:tc>
        <w:tc>
          <w:tcPr>
            <w:tcW w:w="5952"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有依法缴纳税收和社会保障资金的良好记录（提供202</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rPr>
              <w:t>年以来任意三个月依法缴纳税收和社会保障资金的记录，依法免税或不需要缴纳社会保障资金的</w:t>
            </w:r>
            <w:r>
              <w:rPr>
                <w:rFonts w:hint="eastAsia" w:ascii="宋体" w:hAnsi="宋体" w:eastAsia="宋体" w:cs="宋体"/>
                <w:spacing w:val="10"/>
                <w:position w:val="14"/>
                <w:sz w:val="24"/>
                <w:szCs w:val="24"/>
                <w:lang w:eastAsia="zh-CN"/>
              </w:rPr>
              <w:t>投标人</w:t>
            </w:r>
            <w:r>
              <w:rPr>
                <w:rFonts w:hint="eastAsia" w:ascii="宋体" w:hAnsi="宋体" w:eastAsia="宋体" w:cs="宋体"/>
                <w:spacing w:val="10"/>
                <w:position w:val="14"/>
                <w:sz w:val="24"/>
                <w:szCs w:val="24"/>
              </w:rPr>
              <w:t>，应提供相应证明文件）；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1068" w:type="dxa"/>
            <w:vMerge w:val="continue"/>
            <w:noWrap w:val="0"/>
            <w:vAlign w:val="top"/>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p>
        </w:tc>
        <w:tc>
          <w:tcPr>
            <w:tcW w:w="1694"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财务状况</w:t>
            </w:r>
          </w:p>
        </w:tc>
        <w:tc>
          <w:tcPr>
            <w:tcW w:w="5952"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具有良好的商业信誉和健全的财务会计制度（提供202</w:t>
            </w:r>
            <w:r>
              <w:rPr>
                <w:rFonts w:hint="eastAsia" w:ascii="宋体" w:hAnsi="宋体" w:cs="宋体"/>
                <w:spacing w:val="10"/>
                <w:position w:val="14"/>
                <w:sz w:val="24"/>
                <w:szCs w:val="24"/>
                <w:lang w:val="en-US" w:eastAsia="zh-CN"/>
              </w:rPr>
              <w:t>1</w:t>
            </w:r>
            <w:r>
              <w:rPr>
                <w:rFonts w:hint="eastAsia" w:ascii="宋体" w:hAnsi="宋体" w:eastAsia="宋体" w:cs="宋体"/>
                <w:spacing w:val="10"/>
                <w:position w:val="14"/>
                <w:sz w:val="24"/>
                <w:szCs w:val="24"/>
              </w:rPr>
              <w:t>年度财务审计报告，新成立企业提供基本开户银行出具的资信证明，部分其他组织和自然人，没有经审计的财务报告，可以提供银行出具的资信证明）；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1068" w:type="dxa"/>
            <w:vMerge w:val="continue"/>
            <w:noWrap w:val="0"/>
            <w:vAlign w:val="top"/>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p>
        </w:tc>
        <w:tc>
          <w:tcPr>
            <w:tcW w:w="1694" w:type="dxa"/>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履行合同的能力</w:t>
            </w:r>
          </w:p>
        </w:tc>
        <w:tc>
          <w:tcPr>
            <w:tcW w:w="5952" w:type="dxa"/>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both"/>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具有履行合同所必须的设备和专业技术能力（提供书面承诺书）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2" w:hRule="atLeast"/>
          <w:jc w:val="center"/>
        </w:trPr>
        <w:tc>
          <w:tcPr>
            <w:tcW w:w="1068" w:type="dxa"/>
            <w:vMerge w:val="continue"/>
            <w:noWrap w:val="0"/>
            <w:vAlign w:val="top"/>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p>
        </w:tc>
        <w:tc>
          <w:tcPr>
            <w:tcW w:w="1694" w:type="dxa"/>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信用查询</w:t>
            </w:r>
          </w:p>
        </w:tc>
        <w:tc>
          <w:tcPr>
            <w:tcW w:w="59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both"/>
              <w:textAlignment w:val="auto"/>
              <w:outlineLvl w:val="9"/>
              <w:rPr>
                <w:rFonts w:hint="eastAsia" w:ascii="宋体" w:hAnsi="宋体" w:eastAsia="宋体" w:cs="宋体"/>
                <w:spacing w:val="10"/>
                <w:position w:val="14"/>
                <w:sz w:val="24"/>
                <w:szCs w:val="24"/>
              </w:rPr>
            </w:pPr>
            <w:r>
              <w:rPr>
                <w:rFonts w:hint="eastAsia" w:ascii="宋体" w:hAnsi="宋体" w:eastAsia="宋体" w:cs="宋体"/>
                <w:snapToGrid w:val="0"/>
                <w:color w:val="000000"/>
                <w:kern w:val="0"/>
                <w:sz w:val="24"/>
                <w:szCs w:val="24"/>
                <w:lang w:val="en-US" w:eastAsia="zh-CN" w:bidi="ar"/>
              </w:rPr>
              <w:t>根据《关于在政府采购活动中查询及使用信用记录有关问题的通知》（财库[2016]125 号）规定，未被列入“中国执行信息公开网”的“失信被执行人”、“信用中国”的“重大税收违法失信主体”和“中国政府采购网”的“政府采购严重违法失信行为记录名单”中的任何一个名单内。被列入“失信被执行人”、“重大税收违法失信主体”、“政府采购严重违法失信行为记录名单”的投标人将被拒绝参与本项目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68" w:type="dxa"/>
            <w:vMerge w:val="continue"/>
            <w:noWrap w:val="0"/>
            <w:vAlign w:val="top"/>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p>
        </w:tc>
        <w:tc>
          <w:tcPr>
            <w:tcW w:w="1694" w:type="dxa"/>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center"/>
              <w:textAlignment w:val="auto"/>
              <w:outlineLvl w:val="9"/>
              <w:rPr>
                <w:rFonts w:hint="default"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资质证书</w:t>
            </w:r>
          </w:p>
        </w:tc>
        <w:tc>
          <w:tcPr>
            <w:tcW w:w="5952" w:type="dxa"/>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投标人须具备测绘乙级及以上资质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68" w:type="dxa"/>
            <w:vMerge w:val="continue"/>
            <w:noWrap w:val="0"/>
            <w:vAlign w:val="top"/>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p>
        </w:tc>
        <w:tc>
          <w:tcPr>
            <w:tcW w:w="1694" w:type="dxa"/>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其他要求</w:t>
            </w:r>
          </w:p>
        </w:tc>
        <w:tc>
          <w:tcPr>
            <w:tcW w:w="5952" w:type="dxa"/>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both"/>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符合第二章“投标人须知前附表”第 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68" w:type="dxa"/>
            <w:vMerge w:val="restart"/>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2.1.3</w:t>
            </w:r>
          </w:p>
        </w:tc>
        <w:tc>
          <w:tcPr>
            <w:tcW w:w="1056" w:type="dxa"/>
            <w:vMerge w:val="restar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响应性评审标准</w:t>
            </w:r>
          </w:p>
        </w:tc>
        <w:tc>
          <w:tcPr>
            <w:tcW w:w="1694"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pacing w:val="10"/>
                <w:kern w:val="2"/>
                <w:position w:val="14"/>
                <w:sz w:val="24"/>
                <w:szCs w:val="24"/>
                <w:lang w:val="en-US" w:eastAsia="zh-CN" w:bidi="ar-SA"/>
              </w:rPr>
            </w:pPr>
            <w:r>
              <w:rPr>
                <w:rFonts w:hint="eastAsia" w:ascii="宋体" w:hAnsi="宋体" w:eastAsia="宋体" w:cs="宋体"/>
                <w:spacing w:val="10"/>
                <w:position w:val="14"/>
                <w:sz w:val="24"/>
                <w:szCs w:val="24"/>
              </w:rPr>
              <w:t>投标有效期</w:t>
            </w:r>
          </w:p>
        </w:tc>
        <w:tc>
          <w:tcPr>
            <w:tcW w:w="5952"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pacing w:val="10"/>
                <w:kern w:val="2"/>
                <w:position w:val="14"/>
                <w:sz w:val="24"/>
                <w:szCs w:val="24"/>
                <w:lang w:val="en-US" w:eastAsia="zh-CN" w:bidi="ar-SA"/>
              </w:rPr>
            </w:pPr>
            <w:r>
              <w:rPr>
                <w:rFonts w:hint="eastAsia" w:ascii="宋体" w:hAnsi="宋体" w:eastAsia="宋体" w:cs="宋体"/>
                <w:spacing w:val="10"/>
                <w:position w:val="14"/>
                <w:sz w:val="24"/>
                <w:szCs w:val="24"/>
              </w:rPr>
              <w:t>60 天 (投标截止之日起)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68" w:type="dxa"/>
            <w:vMerge w:val="continue"/>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56" w:type="dxa"/>
            <w:vMerge w:val="continue"/>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p>
        </w:tc>
        <w:tc>
          <w:tcPr>
            <w:tcW w:w="1694"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pacing w:val="10"/>
                <w:kern w:val="2"/>
                <w:position w:val="14"/>
                <w:sz w:val="24"/>
                <w:szCs w:val="24"/>
                <w:lang w:val="en-US" w:eastAsia="zh-CN" w:bidi="ar-SA"/>
              </w:rPr>
            </w:pPr>
            <w:r>
              <w:rPr>
                <w:rFonts w:hint="eastAsia" w:ascii="宋体" w:hAnsi="宋体" w:eastAsia="宋体" w:cs="宋体"/>
                <w:spacing w:val="10"/>
                <w:position w:val="14"/>
                <w:sz w:val="24"/>
                <w:szCs w:val="24"/>
                <w:lang w:eastAsia="zh-CN"/>
              </w:rPr>
              <w:t>合同履行期限</w:t>
            </w:r>
          </w:p>
        </w:tc>
        <w:tc>
          <w:tcPr>
            <w:tcW w:w="5952"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pacing w:val="10"/>
                <w:kern w:val="2"/>
                <w:position w:val="14"/>
                <w:sz w:val="24"/>
                <w:szCs w:val="24"/>
                <w:lang w:val="en-US" w:eastAsia="zh-CN" w:bidi="ar-SA"/>
              </w:rPr>
            </w:pPr>
            <w:r>
              <w:rPr>
                <w:rFonts w:hint="eastAsia" w:ascii="宋体" w:hAnsi="宋体" w:eastAsia="宋体" w:cs="宋体"/>
                <w:spacing w:val="10"/>
                <w:position w:val="14"/>
                <w:sz w:val="24"/>
                <w:szCs w:val="24"/>
                <w:lang w:val="en-US" w:eastAsia="zh-CN"/>
              </w:rPr>
              <w:t>自合同签订之日起90日历天内完成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68" w:type="dxa"/>
            <w:vMerge w:val="continue"/>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56" w:type="dxa"/>
            <w:vMerge w:val="continue"/>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p>
        </w:tc>
        <w:tc>
          <w:tcPr>
            <w:tcW w:w="1694"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pacing w:val="10"/>
                <w:kern w:val="2"/>
                <w:position w:val="14"/>
                <w:sz w:val="24"/>
                <w:szCs w:val="24"/>
                <w:lang w:val="en-US" w:eastAsia="zh-CN" w:bidi="ar-SA"/>
              </w:rPr>
            </w:pPr>
            <w:r>
              <w:rPr>
                <w:rFonts w:hint="eastAsia" w:ascii="宋体" w:hAnsi="宋体" w:eastAsia="宋体" w:cs="宋体"/>
                <w:spacing w:val="10"/>
                <w:position w:val="14"/>
                <w:sz w:val="24"/>
                <w:szCs w:val="24"/>
              </w:rPr>
              <w:t>质量要求</w:t>
            </w:r>
          </w:p>
        </w:tc>
        <w:tc>
          <w:tcPr>
            <w:tcW w:w="5952"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pacing w:val="10"/>
                <w:kern w:val="2"/>
                <w:position w:val="14"/>
                <w:sz w:val="24"/>
                <w:szCs w:val="24"/>
                <w:lang w:val="en-US" w:eastAsia="zh-CN" w:bidi="ar-SA"/>
              </w:rPr>
            </w:pPr>
            <w:r>
              <w:rPr>
                <w:rFonts w:hint="eastAsia" w:ascii="宋体" w:hAnsi="宋体" w:eastAsia="宋体" w:cs="宋体"/>
                <w:spacing w:val="10"/>
                <w:position w:val="14"/>
                <w:sz w:val="24"/>
                <w:szCs w:val="24"/>
              </w:rPr>
              <w:t>符合国家现行相关规范及标准要求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68" w:type="dxa"/>
            <w:vMerge w:val="continue"/>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56" w:type="dxa"/>
            <w:vMerge w:val="continue"/>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p>
        </w:tc>
        <w:tc>
          <w:tcPr>
            <w:tcW w:w="1694"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pacing w:val="10"/>
                <w:kern w:val="2"/>
                <w:position w:val="14"/>
                <w:sz w:val="24"/>
                <w:szCs w:val="24"/>
                <w:lang w:val="en-US" w:eastAsia="zh-CN" w:bidi="ar-SA"/>
              </w:rPr>
            </w:pPr>
            <w:r>
              <w:rPr>
                <w:rFonts w:hint="eastAsia" w:ascii="宋体" w:hAnsi="宋体" w:eastAsia="宋体" w:cs="宋体"/>
                <w:spacing w:val="10"/>
                <w:position w:val="14"/>
                <w:sz w:val="24"/>
                <w:szCs w:val="24"/>
              </w:rPr>
              <w:t>投标范围</w:t>
            </w:r>
          </w:p>
        </w:tc>
        <w:tc>
          <w:tcPr>
            <w:tcW w:w="5952"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pacing w:val="10"/>
                <w:kern w:val="2"/>
                <w:position w:val="14"/>
                <w:sz w:val="24"/>
                <w:szCs w:val="24"/>
                <w:lang w:val="en-US" w:eastAsia="zh-CN" w:bidi="ar-SA"/>
              </w:rPr>
            </w:pPr>
            <w:r>
              <w:rPr>
                <w:rFonts w:hint="eastAsia" w:ascii="宋体" w:hAnsi="宋体" w:eastAsia="宋体" w:cs="宋体"/>
                <w:spacing w:val="10"/>
                <w:position w:val="14"/>
                <w:sz w:val="24"/>
                <w:szCs w:val="24"/>
              </w:rPr>
              <w:t>招标文件第五章“采购需求”要求的所有内容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jc w:val="center"/>
        </w:trPr>
        <w:tc>
          <w:tcPr>
            <w:tcW w:w="1068" w:type="dxa"/>
            <w:vMerge w:val="continue"/>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56" w:type="dxa"/>
            <w:vMerge w:val="continue"/>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p>
        </w:tc>
        <w:tc>
          <w:tcPr>
            <w:tcW w:w="1694" w:type="dxa"/>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投标报价</w:t>
            </w:r>
          </w:p>
        </w:tc>
        <w:tc>
          <w:tcPr>
            <w:tcW w:w="5952" w:type="dxa"/>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both"/>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报价未超过招标文件中规定的预算金额或者最高限价的</w:t>
            </w:r>
          </w:p>
        </w:tc>
      </w:tr>
    </w:tbl>
    <w:tbl>
      <w:tblPr>
        <w:tblStyle w:val="43"/>
        <w:tblpPr w:leftFromText="180" w:rightFromText="180" w:vertAnchor="text" w:tblpX="10776" w:tblpY="30898"/>
        <w:tblOverlap w:val="never"/>
        <w:tblW w:w="2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99" w:type="dxa"/>
            <w:noWrap w:val="0"/>
            <w:vAlign w:val="top"/>
          </w:tcPr>
          <w:p>
            <w:pPr>
              <w:pageBreakBefore w:val="0"/>
              <w:widowControl w:val="0"/>
              <w:kinsoku/>
              <w:wordWrap/>
              <w:overflowPunct/>
              <w:topLinePunct w:val="0"/>
              <w:autoSpaceDE/>
              <w:autoSpaceDN/>
              <w:bidi w:val="0"/>
              <w:spacing w:line="240" w:lineRule="auto"/>
              <w:ind w:left="0" w:firstLine="0"/>
              <w:jc w:val="left"/>
              <w:textAlignment w:val="auto"/>
              <w:rPr>
                <w:rFonts w:hint="eastAsia" w:ascii="仿宋" w:hAnsi="仿宋" w:eastAsia="仿宋" w:cs="仿宋"/>
                <w:vertAlign w:val="baseline"/>
              </w:rPr>
            </w:pPr>
          </w:p>
        </w:tc>
      </w:tr>
    </w:tbl>
    <w:tbl>
      <w:tblPr>
        <w:tblStyle w:val="43"/>
        <w:tblpPr w:leftFromText="180" w:rightFromText="180" w:vertAnchor="text" w:tblpX="10776" w:tblpY="321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24" w:type="dxa"/>
            <w:noWrap w:val="0"/>
            <w:vAlign w:val="top"/>
          </w:tcPr>
          <w:p>
            <w:pPr>
              <w:pageBreakBefore w:val="0"/>
              <w:widowControl w:val="0"/>
              <w:kinsoku/>
              <w:wordWrap/>
              <w:overflowPunct/>
              <w:topLinePunct w:val="0"/>
              <w:autoSpaceDE/>
              <w:autoSpaceDN/>
              <w:bidi w:val="0"/>
              <w:spacing w:line="240" w:lineRule="auto"/>
              <w:ind w:left="0" w:firstLine="0"/>
              <w:jc w:val="left"/>
              <w:textAlignment w:val="auto"/>
              <w:rPr>
                <w:rFonts w:hint="eastAsia" w:ascii="仿宋" w:hAnsi="仿宋" w:eastAsia="仿宋" w:cs="仿宋"/>
                <w:vertAlign w:val="baseline"/>
              </w:rPr>
            </w:pPr>
          </w:p>
        </w:tc>
      </w:tr>
    </w:tbl>
    <w:p>
      <w:pPr>
        <w:pStyle w:val="8"/>
        <w:pageBreakBefore w:val="0"/>
        <w:numPr>
          <w:ilvl w:val="1"/>
          <w:numId w:val="0"/>
        </w:numPr>
        <w:kinsoku/>
        <w:wordWrap/>
        <w:overflowPunct/>
        <w:topLinePunct w:val="0"/>
        <w:autoSpaceDE/>
        <w:autoSpaceDN/>
        <w:bidi w:val="0"/>
        <w:spacing w:before="0" w:beforeLines="0" w:after="0" w:afterLines="0" w:line="240" w:lineRule="auto"/>
        <w:ind w:left="0" w:leftChars="0" w:firstLine="0"/>
        <w:jc w:val="center"/>
        <w:textAlignment w:val="auto"/>
        <w:rPr>
          <w:rFonts w:hint="eastAsia" w:ascii="Arial" w:hAnsi="Arial" w:cs="Times New Roman"/>
          <w:b/>
        </w:rPr>
      </w:pPr>
      <w:bookmarkStart w:id="23" w:name="_Toc18540"/>
    </w:p>
    <w:p>
      <w:pPr>
        <w:rPr>
          <w:rFonts w:hint="eastAsia" w:ascii="Arial" w:hAnsi="Arial" w:cs="Times New Roman"/>
          <w:b/>
        </w:rPr>
      </w:pPr>
    </w:p>
    <w:p>
      <w:pPr>
        <w:pStyle w:val="2"/>
        <w:rPr>
          <w:rFonts w:hint="eastAsia" w:ascii="Arial" w:hAnsi="Arial" w:cs="Times New Roman"/>
          <w:b/>
        </w:rPr>
      </w:pPr>
    </w:p>
    <w:p>
      <w:pPr>
        <w:pStyle w:val="3"/>
        <w:rPr>
          <w:rFonts w:hint="eastAsia" w:ascii="Arial" w:hAnsi="Arial" w:cs="Times New Roman"/>
          <w:b/>
        </w:rPr>
      </w:pPr>
    </w:p>
    <w:p>
      <w:pPr>
        <w:pStyle w:val="6"/>
        <w:rPr>
          <w:rFonts w:hint="eastAsia" w:ascii="Arial" w:hAnsi="Arial" w:cs="Times New Roman"/>
          <w:b/>
        </w:rPr>
      </w:pPr>
    </w:p>
    <w:p>
      <w:pPr>
        <w:rPr>
          <w:rFonts w:hint="eastAsia" w:ascii="Arial" w:hAnsi="Arial" w:cs="Times New Roman"/>
          <w:b/>
        </w:rPr>
      </w:pPr>
    </w:p>
    <w:p>
      <w:pPr>
        <w:pStyle w:val="2"/>
        <w:rPr>
          <w:rFonts w:hint="eastAsia"/>
        </w:rPr>
      </w:pPr>
    </w:p>
    <w:p>
      <w:pPr>
        <w:pStyle w:val="6"/>
        <w:rPr>
          <w:rFonts w:hint="eastAsia" w:ascii="Arial" w:hAnsi="Arial" w:cs="Times New Roman"/>
          <w:b/>
        </w:rPr>
      </w:pPr>
    </w:p>
    <w:p>
      <w:pPr>
        <w:rPr>
          <w:rFonts w:hint="eastAsia" w:ascii="Arial" w:hAnsi="Arial" w:cs="Times New Roman"/>
          <w:b/>
        </w:rPr>
      </w:pPr>
    </w:p>
    <w:p>
      <w:pPr>
        <w:pStyle w:val="8"/>
        <w:pageBreakBefore w:val="0"/>
        <w:numPr>
          <w:ilvl w:val="1"/>
          <w:numId w:val="0"/>
        </w:numPr>
        <w:kinsoku/>
        <w:wordWrap/>
        <w:overflowPunct/>
        <w:topLinePunct w:val="0"/>
        <w:autoSpaceDE/>
        <w:autoSpaceDN/>
        <w:bidi w:val="0"/>
        <w:spacing w:before="0" w:beforeLines="0" w:after="0" w:afterLines="0" w:line="240" w:lineRule="auto"/>
        <w:ind w:left="0" w:leftChars="0" w:firstLine="0"/>
        <w:jc w:val="center"/>
        <w:textAlignment w:val="auto"/>
        <w:rPr>
          <w:rFonts w:hint="eastAsia" w:ascii="Arial" w:hAnsi="Arial" w:cs="Times New Roman"/>
          <w:b/>
        </w:rPr>
      </w:pPr>
      <w:bookmarkStart w:id="24" w:name="_Toc14281"/>
      <w:r>
        <w:rPr>
          <w:rFonts w:hint="eastAsia" w:ascii="Arial" w:hAnsi="Arial" w:cs="Times New Roman"/>
          <w:b/>
        </w:rPr>
        <w:t>详细评审标准</w:t>
      </w:r>
      <w:bookmarkEnd w:id="23"/>
      <w:bookmarkEnd w:id="24"/>
    </w:p>
    <w:p>
      <w:pPr>
        <w:rPr>
          <w:rFonts w:hint="eastAsia"/>
        </w:rPr>
      </w:pPr>
    </w:p>
    <w:tbl>
      <w:tblPr>
        <w:tblStyle w:val="4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25"/>
        <w:gridCol w:w="1329"/>
        <w:gridCol w:w="6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序号</w:t>
            </w:r>
          </w:p>
        </w:tc>
        <w:tc>
          <w:tcPr>
            <w:tcW w:w="26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评分内容</w:t>
            </w:r>
          </w:p>
        </w:tc>
        <w:tc>
          <w:tcPr>
            <w:tcW w:w="60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2.</w:t>
            </w:r>
            <w:r>
              <w:rPr>
                <w:rFonts w:hint="eastAsia" w:ascii="宋体" w:hAnsi="宋体" w:eastAsia="宋体" w:cs="宋体"/>
                <w:spacing w:val="10"/>
                <w:position w:val="14"/>
                <w:sz w:val="24"/>
                <w:szCs w:val="24"/>
                <w:lang w:eastAsia="zh-CN"/>
              </w:rPr>
              <w:t>2</w:t>
            </w:r>
            <w:r>
              <w:rPr>
                <w:rFonts w:hint="eastAsia" w:ascii="宋体" w:hAnsi="宋体" w:eastAsia="宋体" w:cs="宋体"/>
                <w:spacing w:val="10"/>
                <w:position w:val="14"/>
                <w:sz w:val="24"/>
                <w:szCs w:val="24"/>
              </w:rPr>
              <w:t>.</w:t>
            </w:r>
            <w:r>
              <w:rPr>
                <w:rFonts w:hint="eastAsia" w:ascii="宋体" w:hAnsi="宋体" w:eastAsia="宋体" w:cs="宋体"/>
                <w:spacing w:val="10"/>
                <w:position w:val="14"/>
                <w:sz w:val="24"/>
                <w:szCs w:val="24"/>
                <w:lang w:eastAsia="zh-CN"/>
              </w:rPr>
              <w:t>1</w:t>
            </w:r>
          </w:p>
        </w:tc>
        <w:tc>
          <w:tcPr>
            <w:tcW w:w="26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分值构成</w:t>
            </w:r>
          </w:p>
          <w:p>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lang w:eastAsia="zh-CN"/>
              </w:rPr>
              <w:t>（总分100）</w:t>
            </w:r>
          </w:p>
        </w:tc>
        <w:tc>
          <w:tcPr>
            <w:tcW w:w="60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 xml:space="preserve">商务标： </w:t>
            </w:r>
            <w:r>
              <w:rPr>
                <w:rFonts w:hint="eastAsia" w:ascii="宋体" w:hAnsi="宋体" w:cs="宋体"/>
                <w:spacing w:val="10"/>
                <w:position w:val="14"/>
                <w:sz w:val="24"/>
                <w:szCs w:val="24"/>
                <w:lang w:val="en-US" w:eastAsia="zh-CN"/>
              </w:rPr>
              <w:t>30</w:t>
            </w:r>
            <w:r>
              <w:rPr>
                <w:rFonts w:hint="eastAsia" w:ascii="宋体" w:hAnsi="宋体" w:eastAsia="宋体" w:cs="宋体"/>
                <w:spacing w:val="10"/>
                <w:position w:val="14"/>
                <w:sz w:val="24"/>
                <w:szCs w:val="24"/>
                <w:lang w:eastAsia="zh-CN"/>
              </w:rPr>
              <w:t xml:space="preserve"> 分</w:t>
            </w:r>
          </w:p>
          <w:p>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综合标：</w:t>
            </w:r>
            <w:r>
              <w:rPr>
                <w:rFonts w:hint="eastAsia" w:ascii="宋体" w:hAnsi="宋体" w:cs="宋体"/>
                <w:spacing w:val="10"/>
                <w:position w:val="14"/>
                <w:sz w:val="24"/>
                <w:szCs w:val="24"/>
                <w:lang w:val="en-US" w:eastAsia="zh-CN"/>
              </w:rPr>
              <w:t xml:space="preserve"> 55</w:t>
            </w:r>
            <w:r>
              <w:rPr>
                <w:rFonts w:hint="eastAsia" w:ascii="宋体" w:hAnsi="宋体" w:eastAsia="宋体" w:cs="宋体"/>
                <w:spacing w:val="10"/>
                <w:position w:val="14"/>
                <w:sz w:val="24"/>
                <w:szCs w:val="24"/>
                <w:lang w:val="en-US" w:eastAsia="zh-CN"/>
              </w:rPr>
              <w:t xml:space="preserve"> </w:t>
            </w:r>
            <w:r>
              <w:rPr>
                <w:rFonts w:hint="eastAsia" w:ascii="宋体" w:hAnsi="宋体" w:eastAsia="宋体" w:cs="宋体"/>
                <w:spacing w:val="10"/>
                <w:position w:val="14"/>
                <w:sz w:val="24"/>
                <w:szCs w:val="24"/>
                <w:lang w:eastAsia="zh-CN"/>
              </w:rPr>
              <w:t>分</w:t>
            </w:r>
          </w:p>
          <w:p>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技术标：</w:t>
            </w:r>
            <w:r>
              <w:rPr>
                <w:rFonts w:hint="eastAsia" w:ascii="宋体" w:hAnsi="宋体" w:eastAsia="宋体" w:cs="宋体"/>
                <w:spacing w:val="10"/>
                <w:position w:val="14"/>
                <w:sz w:val="24"/>
                <w:szCs w:val="24"/>
                <w:lang w:val="en-US" w:eastAsia="zh-CN"/>
              </w:rPr>
              <w:t xml:space="preserve"> 1</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 xml:space="preserve"> </w:t>
            </w:r>
            <w:r>
              <w:rPr>
                <w:rFonts w:hint="eastAsia" w:ascii="宋体" w:hAnsi="宋体" w:eastAsia="宋体" w:cs="宋体"/>
                <w:spacing w:val="10"/>
                <w:position w:val="14"/>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rPr>
              <w:t>2.</w:t>
            </w:r>
            <w:r>
              <w:rPr>
                <w:rFonts w:hint="eastAsia" w:ascii="宋体" w:hAnsi="宋体" w:eastAsia="宋体" w:cs="宋体"/>
                <w:spacing w:val="10"/>
                <w:position w:val="14"/>
                <w:sz w:val="24"/>
                <w:szCs w:val="24"/>
                <w:lang w:eastAsia="zh-CN"/>
              </w:rPr>
              <w:t>2</w:t>
            </w:r>
            <w:r>
              <w:rPr>
                <w:rFonts w:hint="eastAsia" w:ascii="宋体" w:hAnsi="宋体" w:eastAsia="宋体" w:cs="宋体"/>
                <w:spacing w:val="10"/>
                <w:position w:val="14"/>
                <w:sz w:val="24"/>
                <w:szCs w:val="24"/>
              </w:rPr>
              <w:t>.</w:t>
            </w:r>
            <w:r>
              <w:rPr>
                <w:rFonts w:hint="eastAsia" w:ascii="宋体" w:hAnsi="宋体" w:eastAsia="宋体" w:cs="宋体"/>
                <w:spacing w:val="10"/>
                <w:position w:val="14"/>
                <w:sz w:val="24"/>
                <w:szCs w:val="24"/>
                <w:lang w:eastAsia="zh-CN"/>
              </w:rPr>
              <w:t>2</w:t>
            </w:r>
          </w:p>
        </w:tc>
        <w:tc>
          <w:tcPr>
            <w:tcW w:w="1325"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经济部分</w:t>
            </w:r>
          </w:p>
          <w:p>
            <w:pPr>
              <w:keepNext w:val="0"/>
              <w:keepLines w:val="0"/>
              <w:pageBreakBefore w:val="0"/>
              <w:kinsoku/>
              <w:wordWrap/>
              <w:overflowPunct/>
              <w:topLinePunct w:val="0"/>
              <w:autoSpaceDE/>
              <w:autoSpaceDN/>
              <w:bidi w:val="0"/>
              <w:adjustRightInd/>
              <w:snapToGrid/>
              <w:spacing w:line="24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w:t>
            </w:r>
            <w:r>
              <w:rPr>
                <w:rFonts w:hint="eastAsia" w:ascii="宋体" w:hAnsi="宋体" w:cs="宋体"/>
                <w:spacing w:val="10"/>
                <w:position w:val="14"/>
                <w:sz w:val="24"/>
                <w:szCs w:val="24"/>
                <w:lang w:val="en-US" w:eastAsia="zh-CN"/>
              </w:rPr>
              <w:t>30</w:t>
            </w:r>
            <w:r>
              <w:rPr>
                <w:rFonts w:hint="eastAsia" w:ascii="宋体" w:hAnsi="宋体" w:eastAsia="宋体" w:cs="宋体"/>
                <w:spacing w:val="10"/>
                <w:position w:val="14"/>
                <w:sz w:val="24"/>
                <w:szCs w:val="24"/>
                <w:lang w:eastAsia="zh-CN"/>
              </w:rPr>
              <w:t>分)</w:t>
            </w:r>
          </w:p>
        </w:tc>
        <w:tc>
          <w:tcPr>
            <w:tcW w:w="132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投</w:t>
            </w:r>
            <w:r>
              <w:rPr>
                <w:rFonts w:hint="eastAsia" w:ascii="宋体" w:hAnsi="宋体" w:cs="宋体"/>
                <w:spacing w:val="10"/>
                <w:position w:val="14"/>
                <w:sz w:val="24"/>
                <w:szCs w:val="24"/>
                <w:lang w:val="en-US" w:eastAsia="zh-CN"/>
              </w:rPr>
              <w:t xml:space="preserve">  </w:t>
            </w:r>
            <w:r>
              <w:rPr>
                <w:rFonts w:hint="eastAsia" w:ascii="宋体" w:hAnsi="宋体" w:eastAsia="宋体" w:cs="宋体"/>
                <w:spacing w:val="10"/>
                <w:position w:val="14"/>
                <w:sz w:val="24"/>
                <w:szCs w:val="24"/>
                <w:lang w:eastAsia="zh-CN"/>
              </w:rPr>
              <w:t>标</w:t>
            </w:r>
          </w:p>
          <w:p>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报</w:t>
            </w:r>
            <w:r>
              <w:rPr>
                <w:rFonts w:hint="eastAsia" w:ascii="宋体" w:hAnsi="宋体" w:cs="宋体"/>
                <w:spacing w:val="10"/>
                <w:position w:val="14"/>
                <w:sz w:val="24"/>
                <w:szCs w:val="24"/>
                <w:lang w:val="en-US" w:eastAsia="zh-CN"/>
              </w:rPr>
              <w:t xml:space="preserve">  </w:t>
            </w:r>
            <w:r>
              <w:rPr>
                <w:rFonts w:hint="eastAsia" w:ascii="宋体" w:hAnsi="宋体" w:eastAsia="宋体" w:cs="宋体"/>
                <w:spacing w:val="10"/>
                <w:position w:val="14"/>
                <w:sz w:val="24"/>
                <w:szCs w:val="24"/>
                <w:lang w:eastAsia="zh-CN"/>
              </w:rPr>
              <w:t>价</w:t>
            </w:r>
          </w:p>
          <w:p>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w:t>
            </w:r>
            <w:r>
              <w:rPr>
                <w:rFonts w:hint="eastAsia" w:ascii="宋体" w:hAnsi="宋体" w:cs="宋体"/>
                <w:spacing w:val="10"/>
                <w:position w:val="14"/>
                <w:sz w:val="24"/>
                <w:szCs w:val="24"/>
                <w:lang w:val="en-US" w:eastAsia="zh-CN"/>
              </w:rPr>
              <w:t>30</w:t>
            </w:r>
            <w:r>
              <w:rPr>
                <w:rFonts w:hint="eastAsia" w:ascii="宋体" w:hAnsi="宋体" w:eastAsia="宋体" w:cs="宋体"/>
                <w:spacing w:val="10"/>
                <w:position w:val="14"/>
                <w:sz w:val="24"/>
                <w:szCs w:val="24"/>
                <w:lang w:eastAsia="zh-CN"/>
              </w:rPr>
              <w:t>分)</w:t>
            </w:r>
          </w:p>
        </w:tc>
        <w:tc>
          <w:tcPr>
            <w:tcW w:w="6091" w:type="dxa"/>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报价得分：</w:t>
            </w:r>
          </w:p>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投标人投标报价超出采购预算价的作废标处理。</w:t>
            </w:r>
          </w:p>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投标报价得分＝（评标基准价 /有效投标人最终评标价）×</w:t>
            </w:r>
            <w:r>
              <w:rPr>
                <w:rFonts w:hint="eastAsia" w:ascii="宋体" w:hAnsi="宋体" w:cs="宋体"/>
                <w:spacing w:val="10"/>
                <w:position w:val="14"/>
                <w:sz w:val="24"/>
                <w:szCs w:val="24"/>
                <w:lang w:val="en-US" w:eastAsia="zh-CN"/>
              </w:rPr>
              <w:t>30</w:t>
            </w:r>
            <w:r>
              <w:rPr>
                <w:rFonts w:hint="eastAsia" w:ascii="宋体" w:hAnsi="宋体" w:eastAsia="宋体" w:cs="宋体"/>
                <w:spacing w:val="10"/>
                <w:position w:val="14"/>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评标基准价＝满足招标文件要求且最终评标价最低的报价为评标基准价</w:t>
            </w:r>
          </w:p>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val="en-US" w:eastAsia="zh-CN"/>
              </w:rPr>
              <w:t xml:space="preserve">注：价格分计算保留小数点后两位。 </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kern w:val="2"/>
                <w:position w:val="14"/>
                <w:sz w:val="24"/>
                <w:szCs w:val="24"/>
                <w:lang w:val="en-US" w:eastAsia="zh-CN" w:bidi="ar-SA"/>
              </w:rPr>
              <w:t>1、</w:t>
            </w:r>
            <w:r>
              <w:rPr>
                <w:rFonts w:hint="eastAsia" w:ascii="宋体" w:hAnsi="宋体" w:eastAsia="宋体" w:cs="宋体"/>
                <w:spacing w:val="10"/>
                <w:position w:val="14"/>
                <w:sz w:val="24"/>
                <w:szCs w:val="24"/>
                <w:lang w:val="en-US" w:eastAsia="zh-CN"/>
              </w:rPr>
              <w:t>为了促进小微企业发展，根据《中华人民共和国政府采购法实施条例》第六条和财库[2020]46号及[2022]19号的规定，给予小型和微型企业产品（投标人为小微企业且提供的所有投标产品均为小微企业生产的产品）价格按15%扣除，用扣除后的价格参与评审，小微企业投标评审报价=小微企业产品投标报价×（1-15%）。中小企业划型标准见《关于印发中小企业划型标准规定的通知》（工信部联企业[2011]300号）。</w:t>
            </w:r>
          </w:p>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2、为了发挥政府采购促进残疾人就业的作用，进一步保障残疾人权益，根据财库【2017】141号的规定，给予残疾人福利性单位（投标人为残疾人福利性单位且提供的所有投标产品均为残疾人福利性单位产品）价格按15%扣除，用扣除后的价格参与评审，残疾人福利性单位投标评审报价=残疾人福利性单位投标报价×（1-15%）。</w:t>
            </w:r>
          </w:p>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val="en-US" w:eastAsia="zh-CN"/>
              </w:rPr>
              <w:t>3、在政府采购活动中，监狱企业视同小型、微型企业，价格给予1</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 的扣除，用扣除后的价格参与评审</w:t>
            </w:r>
            <w:r>
              <w:rPr>
                <w:rFonts w:hint="eastAsia" w:ascii="宋体" w:hAnsi="宋体" w:cs="宋体"/>
                <w:spacing w:val="10"/>
                <w:position w:val="14"/>
                <w:sz w:val="24"/>
                <w:szCs w:val="24"/>
                <w:lang w:val="en-US" w:eastAsia="zh-CN"/>
              </w:rPr>
              <w:t>，</w:t>
            </w:r>
            <w:r>
              <w:rPr>
                <w:rFonts w:hint="eastAsia" w:ascii="宋体" w:hAnsi="宋体" w:eastAsia="宋体" w:cs="宋体"/>
                <w:spacing w:val="10"/>
                <w:position w:val="14"/>
                <w:sz w:val="24"/>
                <w:szCs w:val="24"/>
                <w:lang w:val="en-US" w:eastAsia="zh-CN"/>
              </w:rPr>
              <w:t xml:space="preserve">监狱企业投标评审报价=监狱企业单位投标报价×（1-15%）。 </w:t>
            </w:r>
          </w:p>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val="en-US" w:eastAsia="zh-CN"/>
              </w:rPr>
              <w:t xml:space="preserve">注：（1）根据各投标人提供的“中小企业声明函”（见文件格式部分）进行划分，响应企业声明内容不实的视为提供虚假材料； </w:t>
            </w:r>
          </w:p>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val="en-US" w:eastAsia="zh-CN"/>
              </w:rPr>
              <w:t xml:space="preserve">（2）投标人若为残疾人福利性单位，须按规定提供《残疾人福利性单位声明函》（见文件格式部分），并对其真实性负责； </w:t>
            </w:r>
          </w:p>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val="en-US" w:eastAsia="zh-CN"/>
              </w:rPr>
              <w:t xml:space="preserve">（3）投标人若为监狱企业参加政府采购活动，应当提供由省级以上监狱管理局、戒毒管理局(含新疆生产建设兵团)出具的属于监狱企业的证明文件。 </w:t>
            </w:r>
          </w:p>
          <w:p>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val="en-US" w:eastAsia="zh-CN"/>
              </w:rPr>
              <w:t>（4）投标人为小型、微型企业的，同时又为残疾人福利性单位或监狱企业的，不重复享受政策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2.</w:t>
            </w:r>
            <w:r>
              <w:rPr>
                <w:rFonts w:hint="eastAsia" w:ascii="宋体" w:hAnsi="宋体" w:eastAsia="宋体" w:cs="宋体"/>
                <w:spacing w:val="10"/>
                <w:position w:val="14"/>
                <w:sz w:val="24"/>
                <w:szCs w:val="24"/>
                <w:lang w:eastAsia="zh-CN"/>
              </w:rPr>
              <w:t>2</w:t>
            </w:r>
            <w:r>
              <w:rPr>
                <w:rFonts w:hint="eastAsia" w:ascii="宋体" w:hAnsi="宋体" w:eastAsia="宋体" w:cs="宋体"/>
                <w:spacing w:val="10"/>
                <w:position w:val="14"/>
                <w:sz w:val="24"/>
                <w:szCs w:val="24"/>
              </w:rPr>
              <w:t>.</w:t>
            </w:r>
            <w:r>
              <w:rPr>
                <w:rFonts w:hint="eastAsia" w:ascii="宋体" w:hAnsi="宋体" w:eastAsia="宋体" w:cs="宋体"/>
                <w:spacing w:val="10"/>
                <w:position w:val="14"/>
                <w:sz w:val="24"/>
                <w:szCs w:val="24"/>
                <w:lang w:eastAsia="zh-CN"/>
              </w:rPr>
              <w:t>3</w:t>
            </w:r>
          </w:p>
        </w:tc>
        <w:tc>
          <w:tcPr>
            <w:tcW w:w="1325" w:type="dxa"/>
            <w:vMerge w:val="restart"/>
            <w:noWrap w:val="0"/>
            <w:vAlign w:val="center"/>
          </w:tcPr>
          <w:p>
            <w:pPr>
              <w:pageBreakBefore w:val="0"/>
              <w:kinsoku/>
              <w:wordWrap/>
              <w:overflowPunct/>
              <w:topLinePunct w:val="0"/>
              <w:autoSpaceDE/>
              <w:autoSpaceDN/>
              <w:bidi w:val="0"/>
              <w:spacing w:line="240" w:lineRule="auto"/>
              <w:ind w:left="0" w:leftChars="0" w:firstLine="0"/>
              <w:jc w:val="left"/>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综合部分</w:t>
            </w:r>
          </w:p>
          <w:p>
            <w:pPr>
              <w:pageBreakBefore w:val="0"/>
              <w:kinsoku/>
              <w:wordWrap/>
              <w:overflowPunct/>
              <w:topLinePunct w:val="0"/>
              <w:autoSpaceDE/>
              <w:autoSpaceDN/>
              <w:bidi w:val="0"/>
              <w:spacing w:line="240" w:lineRule="auto"/>
              <w:ind w:left="0" w:leftChars="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lang w:eastAsia="zh-CN"/>
              </w:rPr>
              <w:t>(</w:t>
            </w:r>
            <w:r>
              <w:rPr>
                <w:rFonts w:hint="eastAsia" w:ascii="宋体" w:hAnsi="宋体" w:cs="宋体"/>
                <w:spacing w:val="10"/>
                <w:position w:val="14"/>
                <w:sz w:val="24"/>
                <w:szCs w:val="24"/>
                <w:lang w:val="en-US" w:eastAsia="zh-CN"/>
              </w:rPr>
              <w:t>55</w:t>
            </w:r>
            <w:r>
              <w:rPr>
                <w:rFonts w:hint="eastAsia" w:ascii="宋体" w:hAnsi="宋体" w:eastAsia="宋体" w:cs="宋体"/>
                <w:spacing w:val="10"/>
                <w:position w:val="14"/>
                <w:sz w:val="24"/>
                <w:szCs w:val="24"/>
                <w:lang w:eastAsia="zh-CN"/>
              </w:rPr>
              <w:t>分)</w:t>
            </w:r>
          </w:p>
        </w:tc>
        <w:tc>
          <w:tcPr>
            <w:tcW w:w="132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业</w:t>
            </w:r>
            <w:r>
              <w:rPr>
                <w:rFonts w:hint="eastAsia" w:ascii="宋体" w:hAnsi="宋体" w:cs="宋体"/>
                <w:spacing w:val="10"/>
                <w:position w:val="14"/>
                <w:sz w:val="24"/>
                <w:szCs w:val="24"/>
                <w:lang w:val="en-US" w:eastAsia="zh-CN"/>
              </w:rPr>
              <w:t xml:space="preserve">  </w:t>
            </w:r>
            <w:r>
              <w:rPr>
                <w:rFonts w:hint="eastAsia" w:ascii="宋体" w:hAnsi="宋体" w:eastAsia="宋体" w:cs="宋体"/>
                <w:spacing w:val="10"/>
                <w:position w:val="14"/>
                <w:sz w:val="24"/>
                <w:szCs w:val="24"/>
                <w:lang w:eastAsia="zh-CN"/>
              </w:rPr>
              <w:t>绩（</w:t>
            </w:r>
            <w:r>
              <w:rPr>
                <w:rFonts w:hint="eastAsia" w:ascii="宋体" w:hAnsi="宋体" w:cs="宋体"/>
                <w:spacing w:val="10"/>
                <w:position w:val="14"/>
                <w:sz w:val="24"/>
                <w:szCs w:val="24"/>
                <w:lang w:val="en-US" w:eastAsia="zh-CN"/>
              </w:rPr>
              <w:t>25</w:t>
            </w:r>
            <w:r>
              <w:rPr>
                <w:rFonts w:hint="eastAsia" w:ascii="宋体" w:hAnsi="宋体" w:eastAsia="宋体" w:cs="宋体"/>
                <w:spacing w:val="10"/>
                <w:position w:val="14"/>
                <w:sz w:val="24"/>
                <w:szCs w:val="24"/>
                <w:lang w:eastAsia="zh-CN"/>
              </w:rPr>
              <w:t>分）</w:t>
            </w:r>
          </w:p>
        </w:tc>
        <w:tc>
          <w:tcPr>
            <w:tcW w:w="6091"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val="en-US" w:eastAsia="zh-CN"/>
              </w:rPr>
              <w:t>1、投标人在 2020 年 1 月 1 日以来（以合同签订时间为准），每提供一份测绘项目业绩得</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分，本项最多得</w:t>
            </w:r>
            <w:r>
              <w:rPr>
                <w:rFonts w:hint="eastAsia" w:ascii="宋体" w:hAnsi="宋体" w:cs="宋体"/>
                <w:spacing w:val="10"/>
                <w:position w:val="14"/>
                <w:sz w:val="24"/>
                <w:szCs w:val="24"/>
                <w:lang w:val="en-US" w:eastAsia="zh-CN"/>
              </w:rPr>
              <w:t>25</w:t>
            </w:r>
            <w:r>
              <w:rPr>
                <w:rFonts w:hint="eastAsia" w:ascii="宋体" w:hAnsi="宋体" w:eastAsia="宋体" w:cs="宋体"/>
                <w:spacing w:val="10"/>
                <w:position w:val="14"/>
                <w:sz w:val="24"/>
                <w:szCs w:val="24"/>
                <w:lang w:val="en-US" w:eastAsia="zh-CN"/>
              </w:rPr>
              <w:t>分。</w:t>
            </w:r>
          </w:p>
          <w:p>
            <w:pPr>
              <w:keepNext w:val="0"/>
              <w:keepLines w:val="0"/>
              <w:pageBreakBefore w:val="0"/>
              <w:kinsoku/>
              <w:wordWrap/>
              <w:overflowPunct/>
              <w:topLinePunct w:val="0"/>
              <w:autoSpaceDE/>
              <w:autoSpaceDN/>
              <w:bidi w:val="0"/>
              <w:adjustRightInd/>
              <w:snapToGrid/>
              <w:spacing w:line="24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注：提供中标通知书或合同扫描件，不提供得0分。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p>
        </w:tc>
        <w:tc>
          <w:tcPr>
            <w:tcW w:w="1325" w:type="dxa"/>
            <w:vMerge w:val="continue"/>
            <w:noWrap w:val="0"/>
            <w:vAlign w:val="center"/>
          </w:tcPr>
          <w:p>
            <w:pPr>
              <w:pageBreakBefore w:val="0"/>
              <w:kinsoku/>
              <w:wordWrap/>
              <w:overflowPunct/>
              <w:topLinePunct w:val="0"/>
              <w:autoSpaceDE/>
              <w:autoSpaceDN/>
              <w:bidi w:val="0"/>
              <w:spacing w:line="240" w:lineRule="auto"/>
              <w:ind w:left="0" w:leftChars="0" w:firstLine="0"/>
              <w:jc w:val="left"/>
              <w:textAlignment w:val="auto"/>
              <w:rPr>
                <w:rFonts w:hint="eastAsia" w:ascii="宋体" w:hAnsi="宋体" w:eastAsia="宋体" w:cs="宋体"/>
                <w:spacing w:val="10"/>
                <w:position w:val="14"/>
                <w:sz w:val="24"/>
                <w:szCs w:val="24"/>
                <w:lang w:eastAsia="zh-CN"/>
              </w:rPr>
            </w:pPr>
          </w:p>
        </w:tc>
        <w:tc>
          <w:tcPr>
            <w:tcW w:w="132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项目成员</w:t>
            </w:r>
          </w:p>
          <w:p>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w:t>
            </w:r>
            <w:r>
              <w:rPr>
                <w:rFonts w:hint="eastAsia" w:ascii="宋体" w:hAnsi="宋体" w:eastAsia="宋体" w:cs="宋体"/>
                <w:spacing w:val="10"/>
                <w:position w:val="14"/>
                <w:sz w:val="24"/>
                <w:szCs w:val="24"/>
                <w:lang w:val="en-US" w:eastAsia="zh-CN"/>
              </w:rPr>
              <w:t>25</w:t>
            </w:r>
            <w:r>
              <w:rPr>
                <w:rFonts w:hint="eastAsia" w:ascii="宋体" w:hAnsi="宋体" w:eastAsia="宋体" w:cs="宋体"/>
                <w:spacing w:val="10"/>
                <w:position w:val="14"/>
                <w:sz w:val="24"/>
                <w:szCs w:val="24"/>
                <w:lang w:eastAsia="zh-CN"/>
              </w:rPr>
              <w:t>）</w:t>
            </w:r>
          </w:p>
        </w:tc>
        <w:tc>
          <w:tcPr>
            <w:tcW w:w="6091"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val="en-US" w:eastAsia="zh-CN"/>
              </w:rPr>
              <w:t>1.</w:t>
            </w:r>
            <w:r>
              <w:rPr>
                <w:rFonts w:hint="eastAsia" w:ascii="宋体" w:hAnsi="宋体" w:eastAsia="宋体" w:cs="宋体"/>
                <w:spacing w:val="10"/>
                <w:position w:val="14"/>
                <w:sz w:val="24"/>
                <w:szCs w:val="24"/>
                <w:lang w:eastAsia="zh-CN"/>
              </w:rPr>
              <w:t>拟投入技术负责人具有测绘类中级工程师职称，得</w:t>
            </w:r>
            <w:r>
              <w:rPr>
                <w:rFonts w:hint="eastAsia" w:ascii="宋体" w:hAnsi="宋体" w:eastAsia="宋体" w:cs="宋体"/>
                <w:spacing w:val="10"/>
                <w:position w:val="14"/>
                <w:sz w:val="24"/>
                <w:szCs w:val="24"/>
                <w:lang w:val="en-US" w:eastAsia="zh-CN"/>
              </w:rPr>
              <w:t>5</w:t>
            </w:r>
            <w:r>
              <w:rPr>
                <w:rFonts w:hint="eastAsia" w:ascii="宋体" w:hAnsi="宋体" w:eastAsia="宋体" w:cs="宋体"/>
                <w:spacing w:val="10"/>
                <w:position w:val="14"/>
                <w:sz w:val="24"/>
                <w:szCs w:val="24"/>
                <w:lang w:eastAsia="zh-CN"/>
              </w:rPr>
              <w:t>分。</w:t>
            </w:r>
          </w:p>
          <w:p>
            <w:pPr>
              <w:keepNext w:val="0"/>
              <w:keepLines w:val="0"/>
              <w:pageBreakBefore w:val="0"/>
              <w:kinsoku/>
              <w:wordWrap/>
              <w:overflowPunct/>
              <w:topLinePunct w:val="0"/>
              <w:autoSpaceDE/>
              <w:autoSpaceDN/>
              <w:bidi w:val="0"/>
              <w:adjustRightInd/>
              <w:snapToGrid/>
              <w:spacing w:line="240" w:lineRule="auto"/>
              <w:ind w:left="0" w:firstLine="0"/>
              <w:jc w:val="left"/>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eastAsia="zh-CN"/>
              </w:rPr>
              <w:t>2.拟投入质检负责人具有测绘类中级工程师职称得</w:t>
            </w:r>
            <w:r>
              <w:rPr>
                <w:rFonts w:hint="eastAsia" w:ascii="宋体" w:hAnsi="宋体" w:eastAsia="宋体" w:cs="宋体"/>
                <w:spacing w:val="10"/>
                <w:position w:val="14"/>
                <w:sz w:val="24"/>
                <w:szCs w:val="24"/>
                <w:lang w:val="en-US" w:eastAsia="zh-CN"/>
              </w:rPr>
              <w:t>5</w:t>
            </w:r>
            <w:r>
              <w:rPr>
                <w:rFonts w:hint="eastAsia" w:ascii="宋体" w:hAnsi="宋体" w:eastAsia="宋体" w:cs="宋体"/>
                <w:spacing w:val="10"/>
                <w:position w:val="14"/>
                <w:sz w:val="24"/>
                <w:szCs w:val="24"/>
                <w:lang w:eastAsia="zh-CN"/>
              </w:rPr>
              <w:t>分。</w:t>
            </w:r>
          </w:p>
          <w:p>
            <w:pPr>
              <w:keepNext w:val="0"/>
              <w:keepLines w:val="0"/>
              <w:pageBreakBefore w:val="0"/>
              <w:kinsoku/>
              <w:wordWrap/>
              <w:overflowPunct/>
              <w:topLinePunct w:val="0"/>
              <w:autoSpaceDE/>
              <w:autoSpaceDN/>
              <w:bidi w:val="0"/>
              <w:adjustRightInd/>
              <w:snapToGrid/>
              <w:spacing w:line="240" w:lineRule="auto"/>
              <w:ind w:left="0" w:firstLine="0"/>
              <w:jc w:val="left"/>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eastAsia="zh-CN"/>
              </w:rPr>
              <w:t>3.拟投入项目其他人员具有测绘类工程师职称或注册测绘师资格，每有一人得</w:t>
            </w:r>
            <w:r>
              <w:rPr>
                <w:rFonts w:hint="eastAsia" w:ascii="宋体" w:hAnsi="宋体" w:eastAsia="宋体" w:cs="宋体"/>
                <w:spacing w:val="10"/>
                <w:position w:val="14"/>
                <w:sz w:val="24"/>
                <w:szCs w:val="24"/>
                <w:lang w:val="en-US" w:eastAsia="zh-CN"/>
              </w:rPr>
              <w:t>5</w:t>
            </w:r>
            <w:r>
              <w:rPr>
                <w:rFonts w:hint="eastAsia" w:ascii="宋体" w:hAnsi="宋体" w:eastAsia="宋体" w:cs="宋体"/>
                <w:spacing w:val="10"/>
                <w:position w:val="14"/>
                <w:sz w:val="24"/>
                <w:szCs w:val="24"/>
                <w:lang w:eastAsia="zh-CN"/>
              </w:rPr>
              <w:t>分，该项最高得</w:t>
            </w:r>
            <w:r>
              <w:rPr>
                <w:rFonts w:hint="eastAsia" w:ascii="宋体" w:hAnsi="宋体" w:eastAsia="宋体" w:cs="宋体"/>
                <w:spacing w:val="10"/>
                <w:position w:val="14"/>
                <w:sz w:val="24"/>
                <w:szCs w:val="24"/>
                <w:lang w:val="en-US" w:eastAsia="zh-CN"/>
              </w:rPr>
              <w:t>15</w:t>
            </w:r>
            <w:r>
              <w:rPr>
                <w:rFonts w:hint="eastAsia" w:ascii="宋体" w:hAnsi="宋体" w:eastAsia="宋体" w:cs="宋体"/>
                <w:spacing w:val="10"/>
                <w:position w:val="14"/>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p>
        </w:tc>
        <w:tc>
          <w:tcPr>
            <w:tcW w:w="1325" w:type="dxa"/>
            <w:vMerge w:val="continue"/>
            <w:noWrap w:val="0"/>
            <w:vAlign w:val="center"/>
          </w:tcPr>
          <w:p>
            <w:pPr>
              <w:pageBreakBefore w:val="0"/>
              <w:kinsoku/>
              <w:wordWrap/>
              <w:overflowPunct/>
              <w:topLinePunct w:val="0"/>
              <w:autoSpaceDE/>
              <w:autoSpaceDN/>
              <w:bidi w:val="0"/>
              <w:spacing w:line="240" w:lineRule="auto"/>
              <w:ind w:left="0" w:leftChars="0" w:firstLine="0"/>
              <w:jc w:val="left"/>
              <w:textAlignment w:val="auto"/>
              <w:rPr>
                <w:rFonts w:hint="eastAsia" w:ascii="宋体" w:hAnsi="宋体" w:eastAsia="宋体" w:cs="宋体"/>
                <w:spacing w:val="10"/>
                <w:position w:val="14"/>
                <w:sz w:val="24"/>
                <w:szCs w:val="24"/>
                <w:lang w:eastAsia="zh-CN"/>
              </w:rPr>
            </w:pPr>
          </w:p>
        </w:tc>
        <w:tc>
          <w:tcPr>
            <w:tcW w:w="132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val="en-US" w:eastAsia="zh-CN"/>
              </w:rPr>
              <w:t>信用等级</w:t>
            </w:r>
          </w:p>
          <w:p>
            <w:pPr>
              <w:keepNext w:val="0"/>
              <w:keepLines w:val="0"/>
              <w:pageBreakBefore w:val="0"/>
              <w:kinsoku/>
              <w:wordWrap/>
              <w:overflowPunct/>
              <w:topLinePunct w:val="0"/>
              <w:autoSpaceDE/>
              <w:autoSpaceDN/>
              <w:bidi w:val="0"/>
              <w:adjustRightInd/>
              <w:snapToGrid/>
              <w:spacing w:line="24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cs="宋体"/>
                <w:spacing w:val="10"/>
                <w:position w:val="14"/>
                <w:sz w:val="24"/>
                <w:szCs w:val="24"/>
                <w:lang w:val="en-US" w:eastAsia="zh-CN"/>
              </w:rPr>
              <w:t>（</w:t>
            </w:r>
            <w:r>
              <w:rPr>
                <w:rFonts w:hint="eastAsia" w:ascii="宋体" w:hAnsi="宋体" w:eastAsia="宋体" w:cs="宋体"/>
                <w:spacing w:val="10"/>
                <w:position w:val="14"/>
                <w:sz w:val="24"/>
                <w:szCs w:val="24"/>
                <w:lang w:val="en-US" w:eastAsia="zh-CN"/>
              </w:rPr>
              <w:t>5分</w:t>
            </w:r>
            <w:r>
              <w:rPr>
                <w:rFonts w:hint="eastAsia" w:ascii="宋体" w:hAnsi="宋体" w:cs="宋体"/>
                <w:spacing w:val="10"/>
                <w:position w:val="14"/>
                <w:sz w:val="24"/>
                <w:szCs w:val="24"/>
                <w:lang w:val="en-US" w:eastAsia="zh-CN"/>
              </w:rPr>
              <w:t>）</w:t>
            </w:r>
          </w:p>
        </w:tc>
        <w:tc>
          <w:tcPr>
            <w:tcW w:w="6091"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jc w:val="left"/>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投标人获得国内相应信用评级机构或金融机构出具的有效期内的 AAA 信用等级，其中 AAA 得满分</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 xml:space="preserve"> 分，AA+得 </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分，AA 得</w:t>
            </w:r>
            <w:r>
              <w:rPr>
                <w:rFonts w:hint="eastAsia" w:ascii="宋体" w:hAnsi="宋体" w:cs="宋体"/>
                <w:spacing w:val="10"/>
                <w:position w:val="14"/>
                <w:sz w:val="24"/>
                <w:szCs w:val="24"/>
                <w:lang w:val="en-US" w:eastAsia="zh-CN"/>
              </w:rPr>
              <w:t>1</w:t>
            </w:r>
            <w:r>
              <w:rPr>
                <w:rFonts w:hint="eastAsia" w:ascii="宋体" w:hAnsi="宋体" w:eastAsia="宋体" w:cs="宋体"/>
                <w:spacing w:val="10"/>
                <w:position w:val="14"/>
                <w:sz w:val="24"/>
                <w:szCs w:val="24"/>
                <w:lang w:val="en-US" w:eastAsia="zh-CN"/>
              </w:rPr>
              <w:t>分，以下等级不得分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2.</w:t>
            </w:r>
            <w:r>
              <w:rPr>
                <w:rFonts w:hint="eastAsia" w:ascii="宋体" w:hAnsi="宋体" w:eastAsia="宋体" w:cs="宋体"/>
                <w:spacing w:val="10"/>
                <w:position w:val="14"/>
                <w:sz w:val="24"/>
                <w:szCs w:val="24"/>
                <w:lang w:eastAsia="zh-CN"/>
              </w:rPr>
              <w:t>2</w:t>
            </w:r>
            <w:r>
              <w:rPr>
                <w:rFonts w:hint="eastAsia" w:ascii="宋体" w:hAnsi="宋体" w:eastAsia="宋体" w:cs="宋体"/>
                <w:spacing w:val="10"/>
                <w:position w:val="14"/>
                <w:sz w:val="24"/>
                <w:szCs w:val="24"/>
              </w:rPr>
              <w:t>.</w:t>
            </w:r>
            <w:r>
              <w:rPr>
                <w:rFonts w:hint="eastAsia" w:ascii="宋体" w:hAnsi="宋体" w:eastAsia="宋体" w:cs="宋体"/>
                <w:spacing w:val="10"/>
                <w:position w:val="14"/>
                <w:sz w:val="24"/>
                <w:szCs w:val="24"/>
                <w:lang w:eastAsia="zh-CN"/>
              </w:rPr>
              <w:t>4</w:t>
            </w:r>
          </w:p>
        </w:tc>
        <w:tc>
          <w:tcPr>
            <w:tcW w:w="13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技术部分(</w:t>
            </w:r>
            <w:r>
              <w:rPr>
                <w:rFonts w:hint="eastAsia" w:ascii="宋体" w:hAnsi="宋体" w:eastAsia="宋体" w:cs="宋体"/>
                <w:spacing w:val="10"/>
                <w:position w:val="14"/>
                <w:sz w:val="24"/>
                <w:szCs w:val="24"/>
                <w:lang w:val="en-US" w:eastAsia="zh-CN"/>
              </w:rPr>
              <w:t>1</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rPr>
              <w:t>分)</w:t>
            </w:r>
          </w:p>
        </w:tc>
        <w:tc>
          <w:tcPr>
            <w:tcW w:w="132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项目总体服务方案（</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分）</w:t>
            </w:r>
          </w:p>
        </w:tc>
        <w:tc>
          <w:tcPr>
            <w:tcW w:w="6091" w:type="dxa"/>
            <w:noWrap w:val="0"/>
            <w:vAlign w:val="top"/>
          </w:tcPr>
          <w:p>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1、内容全面完整，得</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分。</w:t>
            </w:r>
          </w:p>
          <w:p>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2、内容基本完整，有一定的操作性，得</w:t>
            </w:r>
            <w:r>
              <w:rPr>
                <w:rFonts w:hint="eastAsia" w:ascii="宋体" w:hAnsi="宋体" w:cs="宋体"/>
                <w:spacing w:val="10"/>
                <w:position w:val="14"/>
                <w:sz w:val="24"/>
                <w:szCs w:val="24"/>
                <w:lang w:val="en-US" w:eastAsia="zh-CN"/>
              </w:rPr>
              <w:t>2</w:t>
            </w:r>
            <w:r>
              <w:rPr>
                <w:rFonts w:hint="eastAsia" w:ascii="宋体" w:hAnsi="宋体" w:eastAsia="宋体" w:cs="宋体"/>
                <w:spacing w:val="10"/>
                <w:position w:val="14"/>
                <w:sz w:val="24"/>
                <w:szCs w:val="24"/>
                <w:lang w:val="en-US" w:eastAsia="zh-CN"/>
              </w:rPr>
              <w:t>分。</w:t>
            </w:r>
          </w:p>
          <w:p>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3、内容不完整，操作性差，得</w:t>
            </w:r>
            <w:r>
              <w:rPr>
                <w:rFonts w:hint="eastAsia" w:ascii="宋体" w:hAnsi="宋体" w:cs="宋体"/>
                <w:spacing w:val="10"/>
                <w:position w:val="14"/>
                <w:sz w:val="24"/>
                <w:szCs w:val="24"/>
                <w:lang w:val="en-US" w:eastAsia="zh-CN"/>
              </w:rPr>
              <w:t>1</w:t>
            </w:r>
            <w:r>
              <w:rPr>
                <w:rFonts w:hint="eastAsia" w:ascii="宋体" w:hAnsi="宋体" w:eastAsia="宋体" w:cs="宋体"/>
                <w:spacing w:val="10"/>
                <w:position w:val="14"/>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spacing w:val="10"/>
                <w:position w:val="14"/>
                <w:sz w:val="24"/>
                <w:szCs w:val="24"/>
                <w:lang w:eastAsia="zh-CN"/>
              </w:rPr>
            </w:pPr>
          </w:p>
        </w:tc>
        <w:tc>
          <w:tcPr>
            <w:tcW w:w="13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spacing w:val="10"/>
                <w:position w:val="14"/>
                <w:sz w:val="24"/>
                <w:szCs w:val="24"/>
                <w:lang w:eastAsia="zh-CN"/>
              </w:rPr>
            </w:pPr>
          </w:p>
        </w:tc>
        <w:tc>
          <w:tcPr>
            <w:tcW w:w="132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项目工作进度安排计划</w:t>
            </w:r>
          </w:p>
          <w:p>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分）</w:t>
            </w:r>
          </w:p>
        </w:tc>
        <w:tc>
          <w:tcPr>
            <w:tcW w:w="6091" w:type="dxa"/>
            <w:noWrap w:val="0"/>
            <w:vAlign w:val="top"/>
          </w:tcPr>
          <w:p>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1、进度控制措施，保障措施合理严谨、措施得当、有针对性和操作行强，得</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分。</w:t>
            </w:r>
          </w:p>
          <w:p>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2、进度控制措施，保障措施一般的，得</w:t>
            </w:r>
            <w:r>
              <w:rPr>
                <w:rFonts w:hint="eastAsia" w:ascii="宋体" w:hAnsi="宋体" w:cs="宋体"/>
                <w:spacing w:val="10"/>
                <w:position w:val="14"/>
                <w:sz w:val="24"/>
                <w:szCs w:val="24"/>
                <w:lang w:val="en-US" w:eastAsia="zh-CN"/>
              </w:rPr>
              <w:t>2</w:t>
            </w:r>
            <w:r>
              <w:rPr>
                <w:rFonts w:hint="eastAsia" w:ascii="宋体" w:hAnsi="宋体" w:eastAsia="宋体" w:cs="宋体"/>
                <w:spacing w:val="10"/>
                <w:position w:val="14"/>
                <w:sz w:val="24"/>
                <w:szCs w:val="24"/>
                <w:lang w:val="en-US" w:eastAsia="zh-CN"/>
              </w:rPr>
              <w:t>分。</w:t>
            </w:r>
          </w:p>
          <w:p>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3、内容不完整，操作性差，得</w:t>
            </w:r>
            <w:r>
              <w:rPr>
                <w:rFonts w:hint="eastAsia" w:ascii="宋体" w:hAnsi="宋体" w:cs="宋体"/>
                <w:spacing w:val="10"/>
                <w:position w:val="14"/>
                <w:sz w:val="24"/>
                <w:szCs w:val="24"/>
                <w:lang w:val="en-US" w:eastAsia="zh-CN"/>
              </w:rPr>
              <w:t>1</w:t>
            </w:r>
            <w:r>
              <w:rPr>
                <w:rFonts w:hint="eastAsia" w:ascii="宋体" w:hAnsi="宋体" w:eastAsia="宋体" w:cs="宋体"/>
                <w:spacing w:val="10"/>
                <w:position w:val="14"/>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spacing w:val="10"/>
                <w:position w:val="14"/>
                <w:sz w:val="24"/>
                <w:szCs w:val="24"/>
              </w:rPr>
            </w:pPr>
          </w:p>
        </w:tc>
        <w:tc>
          <w:tcPr>
            <w:tcW w:w="13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spacing w:val="10"/>
                <w:position w:val="14"/>
                <w:sz w:val="24"/>
                <w:szCs w:val="24"/>
              </w:rPr>
            </w:pPr>
          </w:p>
        </w:tc>
        <w:tc>
          <w:tcPr>
            <w:tcW w:w="132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项目组织管理和保障措施</w:t>
            </w:r>
          </w:p>
          <w:p>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分）</w:t>
            </w:r>
          </w:p>
        </w:tc>
        <w:tc>
          <w:tcPr>
            <w:tcW w:w="6091" w:type="dxa"/>
            <w:noWrap w:val="0"/>
            <w:vAlign w:val="top"/>
          </w:tcPr>
          <w:p>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1、项目组织管理和保障措施合理严谨、措施得当、有针对性和操作行强，得</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 xml:space="preserve">分。 </w:t>
            </w:r>
          </w:p>
          <w:p>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2、质量控制措施，保障措施一般的，得</w:t>
            </w:r>
            <w:r>
              <w:rPr>
                <w:rFonts w:hint="eastAsia" w:ascii="宋体" w:hAnsi="宋体" w:cs="宋体"/>
                <w:spacing w:val="10"/>
                <w:position w:val="14"/>
                <w:sz w:val="24"/>
                <w:szCs w:val="24"/>
                <w:lang w:val="en-US" w:eastAsia="zh-CN"/>
              </w:rPr>
              <w:t>2</w:t>
            </w:r>
            <w:r>
              <w:rPr>
                <w:rFonts w:hint="eastAsia" w:ascii="宋体" w:hAnsi="宋体" w:eastAsia="宋体" w:cs="宋体"/>
                <w:spacing w:val="10"/>
                <w:position w:val="14"/>
                <w:sz w:val="24"/>
                <w:szCs w:val="24"/>
                <w:lang w:val="en-US" w:eastAsia="zh-CN"/>
              </w:rPr>
              <w:t>分。</w:t>
            </w:r>
          </w:p>
          <w:p>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3、内容不完整，操作性差，得</w:t>
            </w:r>
            <w:r>
              <w:rPr>
                <w:rFonts w:hint="eastAsia" w:ascii="宋体" w:hAnsi="宋体" w:cs="宋体"/>
                <w:spacing w:val="10"/>
                <w:position w:val="14"/>
                <w:sz w:val="24"/>
                <w:szCs w:val="24"/>
                <w:lang w:val="en-US" w:eastAsia="zh-CN"/>
              </w:rPr>
              <w:t>1</w:t>
            </w:r>
            <w:r>
              <w:rPr>
                <w:rFonts w:hint="eastAsia" w:ascii="宋体" w:hAnsi="宋体" w:eastAsia="宋体" w:cs="宋体"/>
                <w:spacing w:val="10"/>
                <w:position w:val="14"/>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spacing w:val="10"/>
                <w:position w:val="14"/>
                <w:sz w:val="24"/>
                <w:szCs w:val="24"/>
              </w:rPr>
            </w:pPr>
          </w:p>
        </w:tc>
        <w:tc>
          <w:tcPr>
            <w:tcW w:w="13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spacing w:val="10"/>
                <w:position w:val="14"/>
                <w:sz w:val="24"/>
                <w:szCs w:val="24"/>
              </w:rPr>
            </w:pPr>
          </w:p>
        </w:tc>
        <w:tc>
          <w:tcPr>
            <w:tcW w:w="132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质量保障措施</w:t>
            </w:r>
          </w:p>
          <w:p>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分）</w:t>
            </w:r>
          </w:p>
        </w:tc>
        <w:tc>
          <w:tcPr>
            <w:tcW w:w="6091" w:type="dxa"/>
            <w:noWrap w:val="0"/>
            <w:vAlign w:val="top"/>
          </w:tcPr>
          <w:p>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1、质量控制措施，保障措施合理严谨、措施得当、有针对性和操作行强，得</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分。</w:t>
            </w:r>
          </w:p>
          <w:p>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2、质量控制措施，保障措施一般的，得</w:t>
            </w:r>
            <w:r>
              <w:rPr>
                <w:rFonts w:hint="eastAsia" w:ascii="宋体" w:hAnsi="宋体" w:cs="宋体"/>
                <w:spacing w:val="10"/>
                <w:position w:val="14"/>
                <w:sz w:val="24"/>
                <w:szCs w:val="24"/>
                <w:lang w:val="en-US" w:eastAsia="zh-CN"/>
              </w:rPr>
              <w:t>2</w:t>
            </w:r>
            <w:r>
              <w:rPr>
                <w:rFonts w:hint="eastAsia" w:ascii="宋体" w:hAnsi="宋体" w:eastAsia="宋体" w:cs="宋体"/>
                <w:spacing w:val="10"/>
                <w:position w:val="14"/>
                <w:sz w:val="24"/>
                <w:szCs w:val="24"/>
                <w:lang w:val="en-US" w:eastAsia="zh-CN"/>
              </w:rPr>
              <w:t>分。</w:t>
            </w:r>
          </w:p>
          <w:p>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3、内容不完整，操作性差，得</w:t>
            </w:r>
            <w:r>
              <w:rPr>
                <w:rFonts w:hint="eastAsia" w:ascii="宋体" w:hAnsi="宋体" w:cs="宋体"/>
                <w:spacing w:val="10"/>
                <w:position w:val="14"/>
                <w:sz w:val="24"/>
                <w:szCs w:val="24"/>
                <w:lang w:val="en-US" w:eastAsia="zh-CN"/>
              </w:rPr>
              <w:t>1</w:t>
            </w:r>
            <w:r>
              <w:rPr>
                <w:rFonts w:hint="eastAsia" w:ascii="宋体" w:hAnsi="宋体" w:eastAsia="宋体" w:cs="宋体"/>
                <w:spacing w:val="10"/>
                <w:position w:val="14"/>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7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spacing w:val="10"/>
                <w:position w:val="14"/>
                <w:sz w:val="24"/>
                <w:szCs w:val="24"/>
              </w:rPr>
            </w:pPr>
          </w:p>
        </w:tc>
        <w:tc>
          <w:tcPr>
            <w:tcW w:w="13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spacing w:val="10"/>
                <w:position w:val="14"/>
                <w:sz w:val="24"/>
                <w:szCs w:val="24"/>
              </w:rPr>
            </w:pPr>
          </w:p>
        </w:tc>
        <w:tc>
          <w:tcPr>
            <w:tcW w:w="1329"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服务承诺（</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分）</w:t>
            </w:r>
          </w:p>
        </w:tc>
        <w:tc>
          <w:tcPr>
            <w:tcW w:w="6091" w:type="dxa"/>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1、针对本项目有详细、合理的服务承诺，建立完善的可持续性技术支持体系，得</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分。</w:t>
            </w:r>
          </w:p>
          <w:p>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2、针对本项目有较详细的服务承诺，建立基本完善的可持续性技术支持体系，得</w:t>
            </w:r>
            <w:r>
              <w:rPr>
                <w:rFonts w:hint="eastAsia" w:ascii="宋体" w:hAnsi="宋体" w:cs="宋体"/>
                <w:spacing w:val="10"/>
                <w:position w:val="14"/>
                <w:sz w:val="24"/>
                <w:szCs w:val="24"/>
                <w:lang w:val="en-US" w:eastAsia="zh-CN"/>
              </w:rPr>
              <w:t>2</w:t>
            </w:r>
            <w:r>
              <w:rPr>
                <w:rFonts w:hint="eastAsia" w:ascii="宋体" w:hAnsi="宋体" w:eastAsia="宋体" w:cs="宋体"/>
                <w:spacing w:val="10"/>
                <w:position w:val="14"/>
                <w:sz w:val="24"/>
                <w:szCs w:val="24"/>
                <w:lang w:val="en-US" w:eastAsia="zh-CN"/>
              </w:rPr>
              <w:t>分。</w:t>
            </w:r>
          </w:p>
          <w:p>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3、针对本项目有服务方案，但服务承诺内容不完整，后续可持续性技术支持体系不完善，得</w:t>
            </w:r>
            <w:r>
              <w:rPr>
                <w:rFonts w:hint="eastAsia" w:ascii="宋体" w:hAnsi="宋体" w:cs="宋体"/>
                <w:spacing w:val="10"/>
                <w:position w:val="14"/>
                <w:sz w:val="24"/>
                <w:szCs w:val="24"/>
                <w:lang w:val="en-US" w:eastAsia="zh-CN"/>
              </w:rPr>
              <w:t>1</w:t>
            </w:r>
            <w:r>
              <w:rPr>
                <w:rFonts w:hint="eastAsia" w:ascii="宋体" w:hAnsi="宋体" w:eastAsia="宋体" w:cs="宋体"/>
                <w:spacing w:val="10"/>
                <w:position w:val="14"/>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482" w:type="dxa"/>
            <w:gridSpan w:val="4"/>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eastAsia="zh-CN"/>
              </w:rPr>
              <w:t>说明：以上每项有则按所示分值得分，缺项经半数以上评委确认该项不得分。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9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小计</w:t>
            </w:r>
          </w:p>
        </w:tc>
        <w:tc>
          <w:tcPr>
            <w:tcW w:w="60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总分100分</w:t>
            </w:r>
          </w:p>
        </w:tc>
      </w:tr>
    </w:tbl>
    <w:p>
      <w:pPr>
        <w:keepNext w:val="0"/>
        <w:keepLines w:val="0"/>
        <w:pageBreakBefore w:val="0"/>
        <w:widowControl w:val="0"/>
        <w:kinsoku/>
        <w:wordWrap/>
        <w:overflowPunct/>
        <w:topLinePunct w:val="0"/>
        <w:autoSpaceDE/>
        <w:autoSpaceDN/>
        <w:bidi w:val="0"/>
        <w:adjustRightInd/>
        <w:snapToGrid/>
        <w:spacing w:line="360" w:lineRule="auto"/>
        <w:ind w:right="0"/>
        <w:jc w:val="left"/>
        <w:rPr>
          <w:rFonts w:hint="eastAsia" w:ascii="宋体" w:hAnsi="宋体" w:eastAsia="宋体" w:cs="宋体"/>
          <w:b/>
          <w:bCs/>
          <w:spacing w:val="10"/>
          <w:position w:val="14"/>
          <w:sz w:val="24"/>
          <w:szCs w:val="24"/>
        </w:rPr>
      </w:pPr>
      <w:bookmarkStart w:id="25" w:name="_Toc23436"/>
    </w:p>
    <w:p>
      <w:pPr>
        <w:keepNext w:val="0"/>
        <w:keepLines w:val="0"/>
        <w:pageBreakBefore w:val="0"/>
        <w:widowControl w:val="0"/>
        <w:kinsoku/>
        <w:wordWrap/>
        <w:overflowPunct/>
        <w:topLinePunct w:val="0"/>
        <w:autoSpaceDE/>
        <w:autoSpaceDN/>
        <w:bidi w:val="0"/>
        <w:adjustRightInd/>
        <w:snapToGrid/>
        <w:spacing w:line="360" w:lineRule="auto"/>
        <w:ind w:right="0"/>
        <w:jc w:val="left"/>
        <w:rPr>
          <w:rFonts w:hint="eastAsia" w:ascii="宋体" w:hAnsi="宋体" w:eastAsia="宋体" w:cs="宋体"/>
          <w:b/>
          <w:bCs/>
          <w:color w:val="000000"/>
          <w:sz w:val="24"/>
          <w:szCs w:val="24"/>
        </w:rPr>
      </w:pPr>
      <w:r>
        <w:rPr>
          <w:rFonts w:hint="eastAsia" w:ascii="宋体" w:hAnsi="宋体" w:eastAsia="宋体" w:cs="宋体"/>
          <w:b/>
          <w:bCs/>
          <w:spacing w:val="10"/>
          <w:position w:val="14"/>
          <w:sz w:val="24"/>
          <w:szCs w:val="24"/>
        </w:rPr>
        <w:t>评标办法(综合评估法)</w:t>
      </w:r>
      <w:bookmarkEnd w:id="25"/>
    </w:p>
    <w:p>
      <w:pPr>
        <w:keepNext w:val="0"/>
        <w:keepLines w:val="0"/>
        <w:pageBreakBefore w:val="0"/>
        <w:widowControl w:val="0"/>
        <w:kinsoku/>
        <w:wordWrap/>
        <w:overflowPunct/>
        <w:topLinePunct w:val="0"/>
        <w:autoSpaceDE/>
        <w:autoSpaceDN/>
        <w:bidi w:val="0"/>
        <w:adjustRightInd/>
        <w:snapToGrid/>
        <w:spacing w:line="360" w:lineRule="auto"/>
        <w:ind w:right="0"/>
        <w:jc w:val="left"/>
        <w:rPr>
          <w:rFonts w:hint="eastAsia" w:ascii="宋体" w:hAnsi="宋体" w:eastAsia="宋体" w:cs="宋体"/>
          <w:b/>
          <w:bCs/>
          <w:sz w:val="24"/>
          <w:szCs w:val="24"/>
        </w:rPr>
      </w:pPr>
      <w:r>
        <w:rPr>
          <w:rFonts w:hint="eastAsia" w:ascii="宋体" w:hAnsi="宋体" w:eastAsia="宋体" w:cs="宋体"/>
          <w:b/>
          <w:bCs/>
          <w:spacing w:val="8"/>
          <w:position w:val="2"/>
          <w:sz w:val="24"/>
          <w:szCs w:val="24"/>
        </w:rPr>
        <w:t>1</w:t>
      </w:r>
      <w:r>
        <w:rPr>
          <w:rFonts w:hint="eastAsia" w:ascii="宋体" w:hAnsi="宋体" w:eastAsia="宋体" w:cs="宋体"/>
          <w:b/>
          <w:bCs/>
          <w:spacing w:val="4"/>
          <w:position w:val="2"/>
          <w:sz w:val="24"/>
          <w:szCs w:val="24"/>
        </w:rPr>
        <w:t>.评标方法</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rPr>
          <w:rFonts w:hint="eastAsia" w:ascii="宋体" w:hAnsi="宋体" w:eastAsia="宋体" w:cs="宋体"/>
          <w:spacing w:val="16"/>
          <w:sz w:val="24"/>
          <w:szCs w:val="24"/>
        </w:rPr>
      </w:pPr>
      <w:r>
        <w:rPr>
          <w:rFonts w:hint="eastAsia" w:ascii="宋体" w:hAnsi="宋体" w:eastAsia="宋体" w:cs="宋体"/>
          <w:spacing w:val="16"/>
          <w:sz w:val="24"/>
          <w:szCs w:val="24"/>
        </w:rPr>
        <w:t>本次评标采用综合评分法。评标委员会对满足招标文件实质性要求的投标文件，按照本章第2.2 款规定的评分标准进行打分，并按得分由高到低顺序推荐中标候选人，或根据采购人授权直接确定中标人，但投标报价低于其成本的除外。</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 评审标准</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rPr>
          <w:rFonts w:hint="eastAsia" w:ascii="宋体" w:hAnsi="宋体" w:eastAsia="宋体" w:cs="宋体"/>
          <w:sz w:val="24"/>
          <w:szCs w:val="24"/>
        </w:rPr>
      </w:pPr>
      <w:r>
        <w:rPr>
          <w:rFonts w:hint="eastAsia" w:ascii="宋体" w:hAnsi="宋体" w:eastAsia="宋体" w:cs="宋体"/>
          <w:spacing w:val="8"/>
          <w:sz w:val="24"/>
          <w:szCs w:val="24"/>
        </w:rPr>
        <w:t>2.1 初步评审标</w:t>
      </w:r>
      <w:r>
        <w:rPr>
          <w:rFonts w:hint="eastAsia" w:ascii="宋体" w:hAnsi="宋体" w:eastAsia="宋体" w:cs="宋体"/>
          <w:spacing w:val="6"/>
          <w:sz w:val="24"/>
          <w:szCs w:val="24"/>
        </w:rPr>
        <w:t>准</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rPr>
          <w:rFonts w:hint="eastAsia" w:ascii="宋体" w:hAnsi="宋体" w:eastAsia="宋体" w:cs="宋体"/>
          <w:sz w:val="24"/>
          <w:szCs w:val="24"/>
        </w:rPr>
      </w:pPr>
      <w:r>
        <w:rPr>
          <w:rFonts w:hint="eastAsia" w:ascii="宋体" w:hAnsi="宋体" w:eastAsia="宋体" w:cs="宋体"/>
          <w:spacing w:val="8"/>
          <w:sz w:val="24"/>
          <w:szCs w:val="24"/>
        </w:rPr>
        <w:t>2.1.1 形式性检查评审标准：见评审办法前附表</w:t>
      </w:r>
      <w:r>
        <w:rPr>
          <w:rFonts w:hint="eastAsia" w:ascii="宋体" w:hAnsi="宋体" w:eastAsia="宋体" w:cs="宋体"/>
          <w:spacing w:val="7"/>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rPr>
          <w:rFonts w:hint="eastAsia" w:ascii="宋体" w:hAnsi="宋体" w:eastAsia="宋体" w:cs="宋体"/>
          <w:sz w:val="24"/>
          <w:szCs w:val="24"/>
        </w:rPr>
      </w:pPr>
      <w:r>
        <w:rPr>
          <w:rFonts w:hint="eastAsia" w:ascii="宋体" w:hAnsi="宋体" w:eastAsia="宋体" w:cs="宋体"/>
          <w:spacing w:val="8"/>
          <w:sz w:val="24"/>
          <w:szCs w:val="24"/>
        </w:rPr>
        <w:t>2.1.2 资格性检查评审标准：见评审办法前附表</w:t>
      </w:r>
      <w:r>
        <w:rPr>
          <w:rFonts w:hint="eastAsia" w:ascii="宋体" w:hAnsi="宋体" w:eastAsia="宋体" w:cs="宋体"/>
          <w:spacing w:val="7"/>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rPr>
          <w:rFonts w:hint="eastAsia" w:ascii="宋体" w:hAnsi="宋体" w:eastAsia="宋体" w:cs="宋体"/>
          <w:sz w:val="24"/>
          <w:szCs w:val="24"/>
        </w:rPr>
      </w:pPr>
      <w:r>
        <w:rPr>
          <w:rFonts w:hint="eastAsia" w:ascii="宋体" w:hAnsi="宋体" w:eastAsia="宋体" w:cs="宋体"/>
          <w:spacing w:val="8"/>
          <w:sz w:val="24"/>
          <w:szCs w:val="24"/>
        </w:rPr>
        <w:t>2.1.3 响应性检查评审标准：见评审办法前附表</w:t>
      </w:r>
      <w:r>
        <w:rPr>
          <w:rFonts w:hint="eastAsia" w:ascii="宋体" w:hAnsi="宋体" w:eastAsia="宋体" w:cs="宋体"/>
          <w:spacing w:val="7"/>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8"/>
          <w:sz w:val="24"/>
          <w:szCs w:val="24"/>
        </w:rPr>
        <w:t>.2 分值构成与评分标准</w:t>
      </w:r>
    </w:p>
    <w:p>
      <w:pPr>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jc w:val="left"/>
        <w:rPr>
          <w:rFonts w:hint="eastAsia" w:ascii="宋体" w:hAnsi="宋体" w:eastAsia="宋体" w:cs="宋体"/>
          <w:sz w:val="24"/>
          <w:szCs w:val="24"/>
        </w:rPr>
      </w:pPr>
      <w:r>
        <w:rPr>
          <w:rFonts w:hint="eastAsia" w:ascii="宋体" w:hAnsi="宋体" w:eastAsia="宋体" w:cs="宋体"/>
          <w:spacing w:val="11"/>
          <w:sz w:val="24"/>
          <w:szCs w:val="24"/>
        </w:rPr>
        <w:t>2</w:t>
      </w:r>
      <w:r>
        <w:rPr>
          <w:rFonts w:hint="eastAsia" w:ascii="宋体" w:hAnsi="宋体" w:eastAsia="宋体" w:cs="宋体"/>
          <w:spacing w:val="6"/>
          <w:sz w:val="24"/>
          <w:szCs w:val="24"/>
        </w:rPr>
        <w:t>.2.1 分值构成</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rPr>
          <w:rFonts w:hint="eastAsia" w:ascii="宋体" w:hAnsi="宋体" w:eastAsia="宋体" w:cs="宋体"/>
          <w:sz w:val="24"/>
          <w:szCs w:val="24"/>
        </w:rPr>
      </w:pPr>
      <w:r>
        <w:rPr>
          <w:rFonts w:hint="eastAsia" w:ascii="宋体" w:hAnsi="宋体" w:eastAsia="宋体" w:cs="宋体"/>
          <w:spacing w:val="6"/>
          <w:sz w:val="24"/>
          <w:szCs w:val="24"/>
        </w:rPr>
        <w:t>(1) 商务部分：见评标办法前附表</w:t>
      </w:r>
      <w:r>
        <w:rPr>
          <w:rFonts w:hint="eastAsia" w:ascii="宋体" w:hAnsi="宋体" w:eastAsia="宋体" w:cs="宋体"/>
          <w:spacing w:val="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rPr>
          <w:rFonts w:hint="eastAsia" w:ascii="宋体" w:hAnsi="宋体" w:eastAsia="宋体" w:cs="宋体"/>
          <w:sz w:val="24"/>
          <w:szCs w:val="24"/>
        </w:rPr>
      </w:pPr>
      <w:r>
        <w:rPr>
          <w:rFonts w:hint="eastAsia" w:ascii="宋体" w:hAnsi="宋体" w:eastAsia="宋体" w:cs="宋体"/>
          <w:spacing w:val="6"/>
          <w:sz w:val="24"/>
          <w:szCs w:val="24"/>
        </w:rPr>
        <w:t>(2) 技术部分：见评标办法前附表</w:t>
      </w:r>
      <w:r>
        <w:rPr>
          <w:rFonts w:hint="eastAsia" w:ascii="宋体" w:hAnsi="宋体" w:eastAsia="宋体" w:cs="宋体"/>
          <w:spacing w:val="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rPr>
          <w:rFonts w:hint="eastAsia" w:ascii="宋体" w:hAnsi="宋体" w:eastAsia="宋体" w:cs="宋体"/>
          <w:sz w:val="24"/>
          <w:szCs w:val="24"/>
        </w:rPr>
      </w:pPr>
      <w:r>
        <w:rPr>
          <w:rFonts w:hint="eastAsia" w:ascii="宋体" w:hAnsi="宋体" w:eastAsia="宋体" w:cs="宋体"/>
          <w:spacing w:val="6"/>
          <w:sz w:val="24"/>
          <w:szCs w:val="24"/>
        </w:rPr>
        <w:t>(3) 综合部分：见评标办法前附表</w:t>
      </w:r>
      <w:r>
        <w:rPr>
          <w:rFonts w:hint="eastAsia" w:ascii="宋体" w:hAnsi="宋体" w:eastAsia="宋体" w:cs="宋体"/>
          <w:spacing w:val="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7"/>
          <w:sz w:val="24"/>
          <w:szCs w:val="24"/>
        </w:rPr>
        <w:t>.2.2 评标基准价计算</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rPr>
          <w:rFonts w:hint="eastAsia" w:ascii="宋体" w:hAnsi="宋体" w:eastAsia="宋体" w:cs="宋体"/>
          <w:sz w:val="24"/>
          <w:szCs w:val="24"/>
        </w:rPr>
      </w:pPr>
      <w:r>
        <w:rPr>
          <w:rFonts w:hint="eastAsia" w:ascii="宋体" w:hAnsi="宋体" w:eastAsia="宋体" w:cs="宋体"/>
          <w:spacing w:val="16"/>
          <w:sz w:val="24"/>
          <w:szCs w:val="24"/>
        </w:rPr>
        <w:t>评</w:t>
      </w:r>
      <w:r>
        <w:rPr>
          <w:rFonts w:hint="eastAsia" w:ascii="宋体" w:hAnsi="宋体" w:eastAsia="宋体" w:cs="宋体"/>
          <w:spacing w:val="11"/>
          <w:sz w:val="24"/>
          <w:szCs w:val="24"/>
        </w:rPr>
        <w:t>标</w:t>
      </w:r>
      <w:r>
        <w:rPr>
          <w:rFonts w:hint="eastAsia" w:ascii="宋体" w:hAnsi="宋体" w:eastAsia="宋体" w:cs="宋体"/>
          <w:spacing w:val="8"/>
          <w:sz w:val="24"/>
          <w:szCs w:val="24"/>
        </w:rPr>
        <w:t>基准价计算方法：见评标办法前附表。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rPr>
          <w:rFonts w:hint="eastAsia" w:ascii="宋体" w:hAnsi="宋体" w:eastAsia="宋体" w:cs="宋体"/>
          <w:sz w:val="24"/>
          <w:szCs w:val="24"/>
        </w:rPr>
      </w:pPr>
      <w:r>
        <w:rPr>
          <w:rFonts w:hint="eastAsia" w:ascii="宋体" w:hAnsi="宋体" w:eastAsia="宋体" w:cs="宋体"/>
          <w:spacing w:val="12"/>
          <w:position w:val="2"/>
          <w:sz w:val="24"/>
          <w:szCs w:val="24"/>
        </w:rPr>
        <w:t>2</w:t>
      </w:r>
      <w:r>
        <w:rPr>
          <w:rFonts w:hint="eastAsia" w:ascii="宋体" w:hAnsi="宋体" w:eastAsia="宋体" w:cs="宋体"/>
          <w:spacing w:val="6"/>
          <w:position w:val="2"/>
          <w:sz w:val="24"/>
          <w:szCs w:val="24"/>
        </w:rPr>
        <w:t>.2.3评分标准</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7"/>
          <w:sz w:val="24"/>
          <w:szCs w:val="24"/>
        </w:rPr>
        <w:t>2.3 (1) 商务部分评分标准：见评标办法前附表；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rPr>
          <w:rFonts w:hint="eastAsia" w:ascii="宋体" w:hAnsi="宋体" w:eastAsia="宋体" w:cs="宋体"/>
          <w:spacing w:val="7"/>
          <w:sz w:val="24"/>
          <w:szCs w:val="24"/>
        </w:rPr>
      </w:pPr>
      <w:r>
        <w:rPr>
          <w:rFonts w:hint="eastAsia" w:ascii="宋体" w:hAnsi="宋体" w:eastAsia="宋体" w:cs="宋体"/>
          <w:spacing w:val="14"/>
          <w:sz w:val="24"/>
          <w:szCs w:val="24"/>
        </w:rPr>
        <w:t>2.</w:t>
      </w:r>
      <w:r>
        <w:rPr>
          <w:rFonts w:hint="eastAsia" w:ascii="宋体" w:hAnsi="宋体" w:eastAsia="宋体" w:cs="宋体"/>
          <w:spacing w:val="8"/>
          <w:sz w:val="24"/>
          <w:szCs w:val="24"/>
        </w:rPr>
        <w:t>2</w:t>
      </w:r>
      <w:r>
        <w:rPr>
          <w:rFonts w:hint="eastAsia" w:ascii="宋体" w:hAnsi="宋体" w:eastAsia="宋体" w:cs="宋体"/>
          <w:spacing w:val="7"/>
          <w:sz w:val="24"/>
          <w:szCs w:val="24"/>
        </w:rPr>
        <w:t>.3</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(2) 技术部分评分标准：见评标办法前附表；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7"/>
          <w:sz w:val="24"/>
          <w:szCs w:val="24"/>
        </w:rPr>
        <w:t>2.3 (3) 综合部分评分标准：见评标办法前附表。</w:t>
      </w:r>
    </w:p>
    <w:p>
      <w:pPr>
        <w:keepNext w:val="0"/>
        <w:keepLines w:val="0"/>
        <w:pageBreakBefore w:val="0"/>
        <w:widowControl w:val="0"/>
        <w:kinsoku/>
        <w:wordWrap/>
        <w:overflowPunct/>
        <w:topLinePunct w:val="0"/>
        <w:autoSpaceDE/>
        <w:autoSpaceDN/>
        <w:bidi w:val="0"/>
        <w:adjustRightInd/>
        <w:snapToGrid/>
        <w:spacing w:line="360" w:lineRule="auto"/>
        <w:ind w:right="0"/>
        <w:jc w:val="left"/>
        <w:rPr>
          <w:rFonts w:hint="eastAsia" w:ascii="宋体" w:hAnsi="宋体" w:eastAsia="宋体" w:cs="宋体"/>
          <w:b/>
          <w:bCs/>
          <w:sz w:val="24"/>
          <w:szCs w:val="24"/>
        </w:rPr>
      </w:pPr>
      <w:r>
        <w:rPr>
          <w:rFonts w:hint="eastAsia" w:ascii="宋体" w:hAnsi="宋体" w:eastAsia="宋体" w:cs="宋体"/>
          <w:b/>
          <w:bCs/>
          <w:spacing w:val="7"/>
          <w:position w:val="12"/>
          <w:sz w:val="24"/>
          <w:szCs w:val="24"/>
        </w:rPr>
        <w:t>3.评标程</w:t>
      </w:r>
      <w:r>
        <w:rPr>
          <w:rFonts w:hint="eastAsia" w:ascii="宋体" w:hAnsi="宋体" w:eastAsia="宋体" w:cs="宋体"/>
          <w:b/>
          <w:bCs/>
          <w:spacing w:val="6"/>
          <w:position w:val="12"/>
          <w:sz w:val="24"/>
          <w:szCs w:val="24"/>
        </w:rPr>
        <w:t>序</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rPr>
          <w:rFonts w:hint="eastAsia" w:ascii="宋体" w:hAnsi="宋体" w:eastAsia="宋体" w:cs="宋体"/>
          <w:spacing w:val="8"/>
          <w:sz w:val="24"/>
          <w:szCs w:val="24"/>
        </w:rPr>
      </w:pPr>
      <w:bookmarkStart w:id="26" w:name="_Toc152042382"/>
      <w:bookmarkStart w:id="27" w:name="_Toc152045605"/>
      <w:bookmarkStart w:id="28" w:name="_Toc271555315"/>
      <w:bookmarkStart w:id="29" w:name="_Toc339618716"/>
      <w:bookmarkStart w:id="30" w:name="_Toc144974572"/>
      <w:r>
        <w:rPr>
          <w:rFonts w:hint="eastAsia" w:ascii="宋体" w:hAnsi="宋体" w:eastAsia="宋体" w:cs="宋体"/>
          <w:spacing w:val="8"/>
          <w:sz w:val="24"/>
          <w:szCs w:val="24"/>
        </w:rPr>
        <w:t>3.1 初步评审</w:t>
      </w:r>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rPr>
          <w:rFonts w:hint="eastAsia" w:ascii="宋体" w:hAnsi="宋体" w:eastAsia="宋体" w:cs="宋体"/>
          <w:spacing w:val="6"/>
          <w:sz w:val="24"/>
          <w:szCs w:val="24"/>
        </w:rPr>
      </w:pPr>
      <w:r>
        <w:rPr>
          <w:rFonts w:hint="eastAsia" w:ascii="宋体" w:hAnsi="宋体" w:eastAsia="宋体" w:cs="宋体"/>
          <w:spacing w:val="6"/>
          <w:sz w:val="24"/>
          <w:szCs w:val="24"/>
        </w:rPr>
        <w:t>3.1.1投标人应按招标文件要求上传评标办法前附表</w:t>
      </w:r>
      <w:r>
        <w:rPr>
          <w:rFonts w:hint="eastAsia" w:ascii="宋体" w:hAnsi="宋体" w:eastAsia="宋体" w:cs="宋体"/>
          <w:spacing w:val="6"/>
          <w:sz w:val="24"/>
          <w:szCs w:val="24"/>
          <w:lang w:eastAsia="zh-CN"/>
        </w:rPr>
        <w:t>初步</w:t>
      </w:r>
      <w:r>
        <w:rPr>
          <w:rFonts w:hint="eastAsia" w:ascii="宋体" w:hAnsi="宋体" w:eastAsia="宋体" w:cs="宋体"/>
          <w:spacing w:val="6"/>
          <w:sz w:val="24"/>
          <w:szCs w:val="24"/>
        </w:rPr>
        <w:t>评审标准中规定的有关证明和证件，以便核验。评标委员会依据本章第2.1款规定的标准对投标文件进行初步评审。有一项不符合评审标准的，作废标处理。</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9"/>
          <w:sz w:val="24"/>
          <w:szCs w:val="24"/>
        </w:rPr>
        <w:t>.</w:t>
      </w:r>
      <w:r>
        <w:rPr>
          <w:rFonts w:hint="eastAsia" w:ascii="宋体" w:hAnsi="宋体" w:eastAsia="宋体" w:cs="宋体"/>
          <w:spacing w:val="8"/>
          <w:sz w:val="24"/>
          <w:szCs w:val="24"/>
        </w:rPr>
        <w:t>1.2 投标人有以下情形之一的，评标委员会应当否决其投标：</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rPr>
          <w:rFonts w:hint="eastAsia"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10"/>
          <w:sz w:val="24"/>
          <w:szCs w:val="24"/>
        </w:rPr>
        <w:t>1</w:t>
      </w:r>
      <w:r>
        <w:rPr>
          <w:rFonts w:hint="eastAsia" w:ascii="宋体" w:hAnsi="宋体" w:eastAsia="宋体" w:cs="宋体"/>
          <w:spacing w:val="7"/>
          <w:sz w:val="24"/>
          <w:szCs w:val="24"/>
        </w:rPr>
        <w:t>) 投标文件没有对招标文件的实质性要求和条件作出响应；</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rPr>
          <w:rFonts w:hint="eastAsia" w:ascii="宋体" w:hAnsi="宋体" w:eastAsia="宋体" w:cs="宋体"/>
          <w:sz w:val="24"/>
          <w:szCs w:val="24"/>
        </w:rPr>
      </w:pPr>
      <w:r>
        <w:rPr>
          <w:rFonts w:hint="eastAsia" w:ascii="宋体" w:hAnsi="宋体" w:eastAsia="宋体" w:cs="宋体"/>
          <w:spacing w:val="12"/>
          <w:sz w:val="24"/>
          <w:szCs w:val="24"/>
        </w:rPr>
        <w:t>(2</w:t>
      </w:r>
      <w:r>
        <w:rPr>
          <w:rFonts w:hint="eastAsia" w:ascii="宋体" w:hAnsi="宋体" w:eastAsia="宋体" w:cs="宋体"/>
          <w:spacing w:val="9"/>
          <w:sz w:val="24"/>
          <w:szCs w:val="24"/>
        </w:rPr>
        <w:t>)</w:t>
      </w:r>
      <w:r>
        <w:rPr>
          <w:rFonts w:hint="eastAsia" w:ascii="宋体" w:hAnsi="宋体" w:eastAsia="宋体" w:cs="宋体"/>
          <w:spacing w:val="6"/>
          <w:sz w:val="24"/>
          <w:szCs w:val="24"/>
        </w:rPr>
        <w:t xml:space="preserve"> 有串通投标、弄虚作假、行贿等违法行为；</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9"/>
          <w:sz w:val="24"/>
          <w:szCs w:val="24"/>
        </w:rPr>
        <w:t>)</w:t>
      </w:r>
      <w:r>
        <w:rPr>
          <w:rFonts w:hint="eastAsia" w:ascii="宋体" w:hAnsi="宋体" w:eastAsia="宋体" w:cs="宋体"/>
          <w:spacing w:val="6"/>
          <w:sz w:val="24"/>
          <w:szCs w:val="24"/>
        </w:rPr>
        <w:t xml:space="preserve"> 不按评标委员会要求澄清、说明或补正的；</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9"/>
          <w:sz w:val="24"/>
          <w:szCs w:val="24"/>
        </w:rPr>
        <w:t>)</w:t>
      </w:r>
      <w:r>
        <w:rPr>
          <w:rFonts w:hint="eastAsia" w:ascii="宋体" w:hAnsi="宋体" w:eastAsia="宋体" w:cs="宋体"/>
          <w:spacing w:val="6"/>
          <w:sz w:val="24"/>
          <w:szCs w:val="24"/>
        </w:rPr>
        <w:t xml:space="preserve"> 未按招标文件要求及投标文件格式签章的；</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8"/>
          <w:sz w:val="24"/>
          <w:szCs w:val="24"/>
        </w:rPr>
        <w:t>5</w:t>
      </w:r>
      <w:r>
        <w:rPr>
          <w:rFonts w:hint="eastAsia" w:ascii="宋体" w:hAnsi="宋体" w:eastAsia="宋体" w:cs="宋体"/>
          <w:spacing w:val="5"/>
          <w:sz w:val="24"/>
          <w:szCs w:val="24"/>
        </w:rPr>
        <w:t>) 有采购人不能接受的条款的；</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rPr>
          <w:rFonts w:hint="eastAsia"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10"/>
          <w:sz w:val="24"/>
          <w:szCs w:val="24"/>
        </w:rPr>
        <w:t>6</w:t>
      </w:r>
      <w:r>
        <w:rPr>
          <w:rFonts w:hint="eastAsia" w:ascii="宋体" w:hAnsi="宋体" w:eastAsia="宋体" w:cs="宋体"/>
          <w:spacing w:val="7"/>
          <w:sz w:val="24"/>
          <w:szCs w:val="24"/>
        </w:rPr>
        <w:t>) 投标文件中投标内容与招标文件中的采购需求不一致的；</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rPr>
          <w:rFonts w:hint="eastAsia" w:ascii="宋体" w:hAnsi="宋体" w:eastAsia="宋体" w:cs="宋体"/>
          <w:sz w:val="24"/>
          <w:szCs w:val="24"/>
        </w:rPr>
      </w:pPr>
      <w:r>
        <w:rPr>
          <w:rFonts w:hint="eastAsia" w:ascii="宋体" w:hAnsi="宋体" w:eastAsia="宋体" w:cs="宋体"/>
          <w:spacing w:val="14"/>
          <w:sz w:val="24"/>
          <w:szCs w:val="24"/>
        </w:rPr>
        <w:t>(7</w:t>
      </w:r>
      <w:r>
        <w:rPr>
          <w:rFonts w:hint="eastAsia" w:ascii="宋体" w:hAnsi="宋体" w:eastAsia="宋体" w:cs="宋体"/>
          <w:spacing w:val="7"/>
          <w:sz w:val="24"/>
          <w:szCs w:val="24"/>
        </w:rPr>
        <w:t>) 不符合法律、法规和招标文件中规定的其他实质性要求的。</w:t>
      </w:r>
    </w:p>
    <w:p>
      <w:pPr>
        <w:keepNext w:val="0"/>
        <w:keepLines w:val="0"/>
        <w:pageBreakBefore w:val="0"/>
        <w:widowControl w:val="0"/>
        <w:kinsoku/>
        <w:wordWrap/>
        <w:overflowPunct/>
        <w:topLinePunct w:val="0"/>
        <w:autoSpaceDE/>
        <w:autoSpaceDN/>
        <w:bidi w:val="0"/>
        <w:adjustRightInd/>
        <w:snapToGrid/>
        <w:spacing w:line="360" w:lineRule="auto"/>
        <w:ind w:left="0" w:right="0" w:firstLine="576" w:firstLineChars="200"/>
        <w:jc w:val="left"/>
        <w:rPr>
          <w:rFonts w:hint="eastAsia" w:ascii="宋体" w:hAnsi="宋体" w:eastAsia="宋体" w:cs="宋体"/>
          <w:sz w:val="24"/>
          <w:szCs w:val="24"/>
        </w:rPr>
      </w:pPr>
      <w:r>
        <w:rPr>
          <w:rFonts w:hint="eastAsia" w:ascii="宋体" w:hAnsi="宋体" w:eastAsia="宋体" w:cs="宋体"/>
          <w:spacing w:val="24"/>
          <w:sz w:val="24"/>
          <w:szCs w:val="24"/>
        </w:rPr>
        <w:t>3</w:t>
      </w:r>
      <w:r>
        <w:rPr>
          <w:rFonts w:hint="eastAsia" w:ascii="宋体" w:hAnsi="宋体" w:eastAsia="宋体" w:cs="宋体"/>
          <w:spacing w:val="12"/>
          <w:sz w:val="24"/>
          <w:szCs w:val="24"/>
        </w:rPr>
        <w:t>.1.3 投标报价有算术错误的，评标委员会按以下原则对投标报价进行修正，修正的价格经</w:t>
      </w:r>
      <w:r>
        <w:rPr>
          <w:rFonts w:hint="eastAsia" w:ascii="宋体" w:hAnsi="宋体" w:eastAsia="宋体" w:cs="宋体"/>
          <w:sz w:val="24"/>
          <w:szCs w:val="24"/>
        </w:rPr>
        <w:t xml:space="preserve"> </w:t>
      </w:r>
      <w:r>
        <w:rPr>
          <w:rFonts w:hint="eastAsia" w:ascii="宋体" w:hAnsi="宋体" w:eastAsia="宋体" w:cs="宋体"/>
          <w:spacing w:val="18"/>
          <w:sz w:val="24"/>
          <w:szCs w:val="24"/>
        </w:rPr>
        <w:t>投</w:t>
      </w:r>
      <w:r>
        <w:rPr>
          <w:rFonts w:hint="eastAsia" w:ascii="宋体" w:hAnsi="宋体" w:eastAsia="宋体" w:cs="宋体"/>
          <w:spacing w:val="9"/>
          <w:sz w:val="24"/>
          <w:szCs w:val="24"/>
        </w:rPr>
        <w:t>标人书面确认后具有约束力。投标人不接受修正价格的，其投标作废标处理。</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3"/>
          <w:sz w:val="24"/>
          <w:szCs w:val="24"/>
        </w:rPr>
        <w:t>)  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rPr>
          <w:rFonts w:hint="eastAsia" w:ascii="宋体" w:hAnsi="宋体" w:eastAsia="宋体" w:cs="宋体"/>
          <w:sz w:val="24"/>
          <w:szCs w:val="24"/>
        </w:rPr>
      </w:pPr>
      <w:r>
        <w:rPr>
          <w:rFonts w:hint="eastAsia" w:ascii="宋体" w:hAnsi="宋体" w:eastAsia="宋体" w:cs="宋体"/>
          <w:spacing w:val="10"/>
          <w:sz w:val="24"/>
          <w:szCs w:val="24"/>
        </w:rPr>
        <w:t>(2) 单</w:t>
      </w:r>
      <w:r>
        <w:rPr>
          <w:rFonts w:hint="eastAsia" w:ascii="宋体" w:hAnsi="宋体" w:eastAsia="宋体" w:cs="宋体"/>
          <w:spacing w:val="6"/>
          <w:sz w:val="24"/>
          <w:szCs w:val="24"/>
        </w:rPr>
        <w:t>价</w:t>
      </w:r>
      <w:r>
        <w:rPr>
          <w:rFonts w:hint="eastAsia" w:ascii="宋体" w:hAnsi="宋体" w:eastAsia="宋体" w:cs="宋体"/>
          <w:spacing w:val="5"/>
          <w:sz w:val="24"/>
          <w:szCs w:val="24"/>
        </w:rPr>
        <w:t>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rPr>
          <w:rFonts w:hint="eastAsia" w:ascii="宋体" w:hAnsi="宋体" w:eastAsia="宋体" w:cs="宋体"/>
          <w:sz w:val="24"/>
          <w:szCs w:val="24"/>
        </w:rPr>
      </w:pPr>
      <w:r>
        <w:rPr>
          <w:rFonts w:hint="eastAsia" w:ascii="宋体" w:hAnsi="宋体" w:eastAsia="宋体" w:cs="宋体"/>
          <w:spacing w:val="8"/>
          <w:sz w:val="24"/>
          <w:szCs w:val="24"/>
        </w:rPr>
        <w:t xml:space="preserve">(3) </w:t>
      </w:r>
      <w:r>
        <w:rPr>
          <w:rFonts w:hint="eastAsia" w:ascii="宋体" w:hAnsi="宋体" w:eastAsia="宋体" w:cs="宋体"/>
          <w:spacing w:val="5"/>
          <w:sz w:val="24"/>
          <w:szCs w:val="24"/>
        </w:rPr>
        <w:t>总</w:t>
      </w:r>
      <w:r>
        <w:rPr>
          <w:rFonts w:hint="eastAsia" w:ascii="宋体" w:hAnsi="宋体" w:eastAsia="宋体" w:cs="宋体"/>
          <w:spacing w:val="4"/>
          <w:sz w:val="24"/>
          <w:szCs w:val="24"/>
        </w:rPr>
        <w:t>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jc w:val="left"/>
        <w:rPr>
          <w:rFonts w:hint="eastAsia" w:ascii="宋体" w:hAnsi="宋体" w:eastAsia="宋体" w:cs="宋体"/>
          <w:spacing w:val="3"/>
          <w:sz w:val="24"/>
          <w:szCs w:val="24"/>
        </w:rPr>
      </w:pPr>
      <w:r>
        <w:rPr>
          <w:rFonts w:hint="eastAsia" w:ascii="宋体" w:hAnsi="宋体" w:eastAsia="宋体" w:cs="宋体"/>
          <w:spacing w:val="3"/>
          <w:sz w:val="24"/>
          <w:szCs w:val="24"/>
        </w:rPr>
        <w:t>(4) 同时出现两种以上不一致的，按照前款规定的顺序修正。修正后的报价应当采用书面形式，并加盖公章，或者由法定代表人或其授权的代表签字，投标人不确认的，其投标无效。</w:t>
      </w:r>
    </w:p>
    <w:p>
      <w:pPr>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jc w:val="left"/>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6"/>
          <w:sz w:val="24"/>
          <w:szCs w:val="24"/>
        </w:rPr>
        <w:t>.2 详细评审</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rPr>
          <w:rFonts w:hint="eastAsia" w:ascii="宋体" w:hAnsi="宋体" w:eastAsia="宋体" w:cs="宋体"/>
          <w:sz w:val="24"/>
          <w:szCs w:val="24"/>
        </w:rPr>
      </w:pPr>
      <w:r>
        <w:rPr>
          <w:rFonts w:hint="eastAsia" w:ascii="宋体" w:hAnsi="宋体" w:eastAsia="宋体" w:cs="宋体"/>
          <w:spacing w:val="8"/>
          <w:sz w:val="24"/>
          <w:szCs w:val="24"/>
        </w:rPr>
        <w:t>3.2.1 评标委员会按本章第 2.2 款规定的量化因素和分值进行打分，并计算出综合评估得分</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rPr>
          <w:rFonts w:hint="eastAsia" w:ascii="宋体" w:hAnsi="宋体" w:eastAsia="宋体" w:cs="宋体"/>
          <w:sz w:val="24"/>
          <w:szCs w:val="24"/>
        </w:rPr>
      </w:pPr>
      <w:r>
        <w:rPr>
          <w:rFonts w:hint="eastAsia" w:ascii="宋体" w:hAnsi="宋体" w:eastAsia="宋体" w:cs="宋体"/>
          <w:spacing w:val="7"/>
          <w:sz w:val="24"/>
          <w:szCs w:val="24"/>
        </w:rPr>
        <w:t xml:space="preserve">(1) 按本章第 2.2.4 (1)目规定的评审因素和分值对商务部分计算出得分 </w:t>
      </w:r>
      <w:r>
        <w:rPr>
          <w:rFonts w:hint="eastAsia" w:ascii="宋体" w:hAnsi="宋体" w:eastAsia="宋体" w:cs="宋体"/>
          <w:sz w:val="24"/>
          <w:szCs w:val="24"/>
        </w:rPr>
        <w:t>A</w:t>
      </w:r>
      <w:r>
        <w:rPr>
          <w:rFonts w:hint="eastAsia" w:ascii="宋体" w:hAnsi="宋体" w:eastAsia="宋体" w:cs="宋体"/>
          <w:spacing w:val="4"/>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rPr>
          <w:rFonts w:hint="eastAsia" w:ascii="宋体" w:hAnsi="宋体" w:eastAsia="宋体" w:cs="宋体"/>
          <w:sz w:val="24"/>
          <w:szCs w:val="24"/>
        </w:rPr>
      </w:pPr>
      <w:r>
        <w:rPr>
          <w:rFonts w:hint="eastAsia" w:ascii="宋体" w:hAnsi="宋体" w:eastAsia="宋体" w:cs="宋体"/>
          <w:spacing w:val="7"/>
          <w:sz w:val="24"/>
          <w:szCs w:val="24"/>
        </w:rPr>
        <w:t>(2) 按本章第 2.2.4 (2)目规定的评审因素和分值对技术部分计算出得分</w:t>
      </w:r>
      <w:r>
        <w:rPr>
          <w:rFonts w:hint="eastAsia" w:ascii="宋体" w:hAnsi="宋体" w:eastAsia="宋体" w:cs="宋体"/>
          <w:sz w:val="24"/>
          <w:szCs w:val="24"/>
        </w:rPr>
        <w:t>B</w:t>
      </w:r>
      <w:r>
        <w:rPr>
          <w:rFonts w:hint="eastAsia" w:ascii="宋体" w:hAnsi="宋体" w:eastAsia="宋体" w:cs="宋体"/>
          <w:spacing w:val="6"/>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rPr>
          <w:rFonts w:hint="eastAsia" w:ascii="宋体" w:hAnsi="宋体" w:eastAsia="宋体" w:cs="宋体"/>
          <w:sz w:val="24"/>
          <w:szCs w:val="24"/>
        </w:rPr>
      </w:pPr>
      <w:r>
        <w:rPr>
          <w:rFonts w:hint="eastAsia" w:ascii="宋体" w:hAnsi="宋体" w:eastAsia="宋体" w:cs="宋体"/>
          <w:spacing w:val="7"/>
          <w:sz w:val="24"/>
          <w:szCs w:val="24"/>
        </w:rPr>
        <w:t>(3) 按本章第 2.2.4 (3)目规定的评审因素和分值对综合部分计算出得分</w:t>
      </w:r>
      <w:r>
        <w:rPr>
          <w:rFonts w:hint="eastAsia" w:ascii="宋体" w:hAnsi="宋体" w:eastAsia="宋体" w:cs="宋体"/>
          <w:sz w:val="24"/>
          <w:szCs w:val="24"/>
        </w:rPr>
        <w:t>C</w:t>
      </w:r>
      <w:r>
        <w:rPr>
          <w:rFonts w:hint="eastAsia" w:ascii="宋体" w:hAnsi="宋体" w:eastAsia="宋体" w:cs="宋体"/>
          <w:spacing w:val="6"/>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9"/>
          <w:sz w:val="24"/>
          <w:szCs w:val="24"/>
        </w:rPr>
        <w:t>2</w:t>
      </w:r>
      <w:r>
        <w:rPr>
          <w:rFonts w:hint="eastAsia" w:ascii="宋体" w:hAnsi="宋体" w:eastAsia="宋体" w:cs="宋体"/>
          <w:spacing w:val="8"/>
          <w:sz w:val="24"/>
          <w:szCs w:val="24"/>
        </w:rPr>
        <w:t>.2 评分分值计算保留小数点后两位，小数点后第三位“四舍五入”。</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8"/>
          <w:sz w:val="24"/>
          <w:szCs w:val="24"/>
        </w:rPr>
        <w:t>.</w:t>
      </w:r>
      <w:r>
        <w:rPr>
          <w:rFonts w:hint="eastAsia" w:ascii="宋体" w:hAnsi="宋体" w:eastAsia="宋体" w:cs="宋体"/>
          <w:spacing w:val="6"/>
          <w:sz w:val="24"/>
          <w:szCs w:val="24"/>
        </w:rPr>
        <w:t>2.3 投标人得分=</w:t>
      </w:r>
      <w:r>
        <w:rPr>
          <w:rFonts w:hint="eastAsia" w:ascii="宋体" w:hAnsi="宋体" w:eastAsia="宋体" w:cs="宋体"/>
          <w:sz w:val="24"/>
          <w:szCs w:val="24"/>
        </w:rPr>
        <w:t>A</w:t>
      </w:r>
      <w:r>
        <w:rPr>
          <w:rFonts w:hint="eastAsia" w:ascii="宋体" w:hAnsi="宋体" w:eastAsia="宋体" w:cs="宋体"/>
          <w:spacing w:val="6"/>
          <w:sz w:val="24"/>
          <w:szCs w:val="24"/>
        </w:rPr>
        <w:t>+</w:t>
      </w:r>
      <w:r>
        <w:rPr>
          <w:rFonts w:hint="eastAsia" w:ascii="宋体" w:hAnsi="宋体" w:eastAsia="宋体" w:cs="宋体"/>
          <w:sz w:val="24"/>
          <w:szCs w:val="24"/>
        </w:rPr>
        <w:t>B</w:t>
      </w:r>
      <w:r>
        <w:rPr>
          <w:rFonts w:hint="eastAsia" w:ascii="宋体" w:hAnsi="宋体" w:eastAsia="宋体" w:cs="宋体"/>
          <w:spacing w:val="6"/>
          <w:sz w:val="24"/>
          <w:szCs w:val="24"/>
        </w:rPr>
        <w:t>+</w:t>
      </w:r>
      <w:r>
        <w:rPr>
          <w:rFonts w:hint="eastAsia" w:ascii="宋体" w:hAnsi="宋体" w:eastAsia="宋体" w:cs="宋体"/>
          <w:sz w:val="24"/>
          <w:szCs w:val="24"/>
        </w:rPr>
        <w:t>C</w:t>
      </w:r>
      <w:r>
        <w:rPr>
          <w:rFonts w:hint="eastAsia" w:ascii="宋体" w:hAnsi="宋体" w:eastAsia="宋体" w:cs="宋体"/>
          <w:spacing w:val="6"/>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rPr>
          <w:rFonts w:hint="eastAsia" w:ascii="宋体" w:hAnsi="宋体" w:eastAsia="宋体" w:cs="宋体"/>
          <w:spacing w:val="10"/>
          <w:sz w:val="24"/>
          <w:szCs w:val="24"/>
        </w:rPr>
      </w:pPr>
      <w:r>
        <w:rPr>
          <w:rFonts w:hint="eastAsia" w:ascii="宋体" w:hAnsi="宋体" w:eastAsia="宋体" w:cs="宋体"/>
          <w:spacing w:val="10"/>
          <w:sz w:val="24"/>
          <w:szCs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rPr>
          <w:rFonts w:hint="eastAsia" w:ascii="宋体" w:hAnsi="宋体" w:eastAsia="宋体" w:cs="宋体"/>
          <w:sz w:val="24"/>
          <w:szCs w:val="24"/>
        </w:rPr>
      </w:pPr>
      <w:r>
        <w:rPr>
          <w:rFonts w:hint="eastAsia" w:ascii="宋体" w:hAnsi="宋体" w:eastAsia="宋体" w:cs="宋体"/>
          <w:spacing w:val="8"/>
          <w:sz w:val="24"/>
          <w:szCs w:val="24"/>
        </w:rPr>
        <w:t>3.3 投标文件的澄</w:t>
      </w:r>
      <w:r>
        <w:rPr>
          <w:rFonts w:hint="eastAsia" w:ascii="宋体" w:hAnsi="宋体" w:eastAsia="宋体" w:cs="宋体"/>
          <w:spacing w:val="6"/>
          <w:sz w:val="24"/>
          <w:szCs w:val="24"/>
        </w:rPr>
        <w:t>清</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rPr>
          <w:rFonts w:hint="eastAsia" w:ascii="宋体" w:hAnsi="宋体" w:eastAsia="宋体" w:cs="宋体"/>
          <w:sz w:val="24"/>
          <w:szCs w:val="24"/>
        </w:rPr>
      </w:pPr>
      <w:r>
        <w:rPr>
          <w:rFonts w:hint="eastAsia" w:ascii="宋体" w:hAnsi="宋体" w:eastAsia="宋体" w:cs="宋体"/>
          <w:spacing w:val="18"/>
          <w:sz w:val="24"/>
          <w:szCs w:val="24"/>
        </w:rPr>
        <w:t>3.3</w:t>
      </w:r>
      <w:r>
        <w:rPr>
          <w:rFonts w:hint="eastAsia" w:ascii="宋体" w:hAnsi="宋体" w:eastAsia="宋体" w:cs="宋体"/>
          <w:spacing w:val="17"/>
          <w:sz w:val="24"/>
          <w:szCs w:val="24"/>
        </w:rPr>
        <w:t>.</w:t>
      </w:r>
      <w:r>
        <w:rPr>
          <w:rFonts w:hint="eastAsia" w:ascii="宋体" w:hAnsi="宋体" w:eastAsia="宋体" w:cs="宋体"/>
          <w:spacing w:val="9"/>
          <w:sz w:val="24"/>
          <w:szCs w:val="24"/>
        </w:rPr>
        <w:t>1 在评标过程中，评标委员会可以书面形式要求投标人对投标文件中含义不明确、对同</w:t>
      </w:r>
      <w:r>
        <w:rPr>
          <w:rFonts w:hint="eastAsia" w:ascii="宋体" w:hAnsi="宋体" w:eastAsia="宋体" w:cs="宋体"/>
          <w:spacing w:val="13"/>
          <w:sz w:val="24"/>
          <w:szCs w:val="24"/>
        </w:rPr>
        <w:t>类问题表述不一致或者有明显文字和计算错误的内容作必要的澄清、说明或补正。澄清、说明</w:t>
      </w:r>
      <w:r>
        <w:rPr>
          <w:rFonts w:hint="eastAsia" w:ascii="宋体" w:hAnsi="宋体" w:eastAsia="宋体" w:cs="宋体"/>
          <w:spacing w:val="9"/>
          <w:sz w:val="24"/>
          <w:szCs w:val="24"/>
        </w:rPr>
        <w:t>或</w:t>
      </w:r>
      <w:r>
        <w:rPr>
          <w:rFonts w:hint="eastAsia" w:ascii="宋体" w:hAnsi="宋体" w:eastAsia="宋体" w:cs="宋体"/>
          <w:spacing w:val="17"/>
          <w:sz w:val="24"/>
          <w:szCs w:val="24"/>
        </w:rPr>
        <w:t>补</w:t>
      </w:r>
      <w:r>
        <w:rPr>
          <w:rFonts w:hint="eastAsia" w:ascii="宋体" w:hAnsi="宋体" w:eastAsia="宋体" w:cs="宋体"/>
          <w:spacing w:val="9"/>
          <w:sz w:val="24"/>
          <w:szCs w:val="24"/>
        </w:rPr>
        <w:t>正应以书面方式进行。评标委员会不接受投标人主动提出的澄清、说明或补正。</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rPr>
          <w:rFonts w:hint="eastAsia" w:ascii="宋体" w:hAnsi="宋体" w:eastAsia="宋体" w:cs="宋体"/>
          <w:sz w:val="24"/>
          <w:szCs w:val="24"/>
        </w:rPr>
      </w:pPr>
      <w:r>
        <w:rPr>
          <w:rFonts w:hint="eastAsia" w:ascii="宋体" w:hAnsi="宋体" w:eastAsia="宋体" w:cs="宋体"/>
          <w:spacing w:val="18"/>
          <w:sz w:val="24"/>
          <w:szCs w:val="24"/>
        </w:rPr>
        <w:t>3.3</w:t>
      </w:r>
      <w:r>
        <w:rPr>
          <w:rFonts w:hint="eastAsia" w:ascii="宋体" w:hAnsi="宋体" w:eastAsia="宋体" w:cs="宋体"/>
          <w:spacing w:val="17"/>
          <w:sz w:val="24"/>
          <w:szCs w:val="24"/>
        </w:rPr>
        <w:t>.</w:t>
      </w:r>
      <w:r>
        <w:rPr>
          <w:rFonts w:hint="eastAsia" w:ascii="宋体" w:hAnsi="宋体" w:eastAsia="宋体" w:cs="宋体"/>
          <w:spacing w:val="9"/>
          <w:sz w:val="24"/>
          <w:szCs w:val="24"/>
        </w:rPr>
        <w:t>2 澄清、说明或补正不得超出投标文件的范围且不得改变投标文件的实质性内容，并构</w:t>
      </w:r>
      <w:r>
        <w:rPr>
          <w:rFonts w:hint="eastAsia" w:ascii="宋体" w:hAnsi="宋体" w:eastAsia="宋体" w:cs="宋体"/>
          <w:spacing w:val="10"/>
          <w:sz w:val="24"/>
          <w:szCs w:val="24"/>
        </w:rPr>
        <w:t>成</w:t>
      </w:r>
      <w:r>
        <w:rPr>
          <w:rFonts w:hint="eastAsia" w:ascii="宋体" w:hAnsi="宋体" w:eastAsia="宋体" w:cs="宋体"/>
          <w:spacing w:val="7"/>
          <w:sz w:val="24"/>
          <w:szCs w:val="24"/>
        </w:rPr>
        <w:t>投标文件的组成部分。</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rPr>
          <w:rFonts w:hint="eastAsia" w:ascii="宋体" w:hAnsi="宋体" w:eastAsia="宋体" w:cs="宋体"/>
          <w:spacing w:val="18"/>
          <w:sz w:val="24"/>
          <w:szCs w:val="24"/>
        </w:rPr>
      </w:pPr>
      <w:r>
        <w:rPr>
          <w:rFonts w:hint="eastAsia" w:ascii="宋体" w:hAnsi="宋体" w:eastAsia="宋体" w:cs="宋体"/>
          <w:spacing w:val="18"/>
          <w:sz w:val="24"/>
          <w:szCs w:val="24"/>
        </w:rPr>
        <w:t>3.3.3 评标委员会对投标人提交的澄清、说明或补正有疑问的，可以要求投标人进一步澄清、说明或补正，直至满足评标委员会的要求。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jc w:val="left"/>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6"/>
          <w:sz w:val="24"/>
          <w:szCs w:val="24"/>
        </w:rPr>
        <w:t>.4 评标结果</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rPr>
          <w:rFonts w:hint="eastAsia" w:ascii="宋体" w:hAnsi="宋体" w:eastAsia="宋体" w:cs="宋体"/>
          <w:sz w:val="24"/>
          <w:szCs w:val="24"/>
        </w:rPr>
      </w:pPr>
      <w:r>
        <w:rPr>
          <w:rFonts w:hint="eastAsia" w:ascii="宋体" w:hAnsi="宋体" w:eastAsia="宋体" w:cs="宋体"/>
          <w:spacing w:val="10"/>
          <w:sz w:val="24"/>
          <w:szCs w:val="24"/>
        </w:rPr>
        <w:t>3.4.1 除第二章“投标人须知”前附表授权直接确定中标人外，评标委员会按照得分由高到低</w:t>
      </w:r>
      <w:r>
        <w:rPr>
          <w:rFonts w:hint="eastAsia" w:ascii="宋体" w:hAnsi="宋体" w:eastAsia="宋体" w:cs="宋体"/>
          <w:sz w:val="24"/>
          <w:szCs w:val="24"/>
        </w:rPr>
        <w:t xml:space="preserve"> </w:t>
      </w:r>
      <w:r>
        <w:rPr>
          <w:rFonts w:hint="eastAsia" w:ascii="宋体" w:hAnsi="宋体" w:eastAsia="宋体" w:cs="宋体"/>
          <w:spacing w:val="20"/>
          <w:sz w:val="24"/>
          <w:szCs w:val="24"/>
        </w:rPr>
        <w:t>的顺</w:t>
      </w:r>
      <w:r>
        <w:rPr>
          <w:rFonts w:hint="eastAsia" w:ascii="宋体" w:hAnsi="宋体" w:eastAsia="宋体" w:cs="宋体"/>
          <w:spacing w:val="17"/>
          <w:sz w:val="24"/>
          <w:szCs w:val="24"/>
        </w:rPr>
        <w:t>序</w:t>
      </w:r>
      <w:r>
        <w:rPr>
          <w:rFonts w:hint="eastAsia" w:ascii="宋体" w:hAnsi="宋体" w:eastAsia="宋体" w:cs="宋体"/>
          <w:spacing w:val="10"/>
          <w:sz w:val="24"/>
          <w:szCs w:val="24"/>
        </w:rPr>
        <w:t>推荐中标候选人，并标明排序。评审得分相同的，按照最后报价由低到高的顺序推荐。评审</w:t>
      </w:r>
      <w:r>
        <w:rPr>
          <w:rFonts w:hint="eastAsia" w:ascii="宋体" w:hAnsi="宋体" w:eastAsia="宋体" w:cs="宋体"/>
          <w:sz w:val="24"/>
          <w:szCs w:val="24"/>
        </w:rPr>
        <w:t xml:space="preserve"> </w:t>
      </w:r>
      <w:r>
        <w:rPr>
          <w:rFonts w:hint="eastAsia" w:ascii="宋体" w:hAnsi="宋体" w:eastAsia="宋体" w:cs="宋体"/>
          <w:spacing w:val="9"/>
          <w:sz w:val="24"/>
          <w:szCs w:val="24"/>
        </w:rPr>
        <w:t>得分且最后报价相同的，按照技术指标优劣顺序推荐</w:t>
      </w:r>
      <w:r>
        <w:rPr>
          <w:rFonts w:hint="eastAsia" w:ascii="宋体" w:hAnsi="宋体" w:eastAsia="宋体" w:cs="宋体"/>
          <w:spacing w:val="7"/>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rPr>
          <w:rFonts w:hint="eastAsia" w:ascii="宋体" w:hAnsi="宋体" w:eastAsia="宋体" w:cs="宋体"/>
          <w:sz w:val="24"/>
          <w:szCs w:val="24"/>
        </w:rPr>
      </w:pPr>
      <w:r>
        <w:rPr>
          <w:rFonts w:hint="eastAsia" w:ascii="宋体" w:hAnsi="宋体" w:eastAsia="宋体" w:cs="宋体"/>
          <w:spacing w:val="16"/>
          <w:sz w:val="24"/>
          <w:szCs w:val="24"/>
        </w:rPr>
        <w:t>3.4</w:t>
      </w:r>
      <w:r>
        <w:rPr>
          <w:rFonts w:hint="eastAsia" w:ascii="宋体" w:hAnsi="宋体" w:eastAsia="宋体" w:cs="宋体"/>
          <w:spacing w:val="12"/>
          <w:sz w:val="24"/>
          <w:szCs w:val="24"/>
        </w:rPr>
        <w:t>.</w:t>
      </w:r>
      <w:r>
        <w:rPr>
          <w:rFonts w:hint="eastAsia" w:ascii="宋体" w:hAnsi="宋体" w:eastAsia="宋体" w:cs="宋体"/>
          <w:spacing w:val="8"/>
          <w:sz w:val="24"/>
          <w:szCs w:val="24"/>
        </w:rPr>
        <w:t>2 评标委员会完成评标后，应当向采购人提交书面评标报告和中标候选人名单。</w:t>
      </w:r>
    </w:p>
    <w:p>
      <w:pPr>
        <w:rPr>
          <w:rFonts w:hint="eastAsia" w:ascii="宋体" w:hAnsi="宋体" w:eastAsia="宋体" w:cs="宋体"/>
          <w:color w:val="000000"/>
          <w:sz w:val="24"/>
          <w:szCs w:val="24"/>
          <w:lang w:eastAsia="zh-CN"/>
        </w:rPr>
      </w:pPr>
    </w:p>
    <w:p>
      <w:pPr>
        <w:pStyle w:val="2"/>
        <w:rPr>
          <w:rFonts w:hint="eastAsia" w:ascii="宋体" w:hAnsi="宋体" w:eastAsia="宋体" w:cs="宋体"/>
          <w:color w:val="000000"/>
          <w:sz w:val="24"/>
          <w:szCs w:val="24"/>
          <w:lang w:eastAsia="zh-CN"/>
        </w:rPr>
      </w:pPr>
    </w:p>
    <w:p>
      <w:pPr>
        <w:pStyle w:val="3"/>
        <w:rPr>
          <w:rFonts w:hint="eastAsia" w:ascii="宋体" w:hAnsi="宋体" w:eastAsia="宋体" w:cs="宋体"/>
          <w:color w:val="000000"/>
          <w:sz w:val="24"/>
          <w:szCs w:val="24"/>
          <w:lang w:eastAsia="zh-CN"/>
        </w:rPr>
      </w:pPr>
    </w:p>
    <w:p>
      <w:pPr>
        <w:pStyle w:val="6"/>
        <w:rPr>
          <w:rFonts w:hint="eastAsia" w:ascii="宋体" w:hAnsi="宋体" w:eastAsia="宋体" w:cs="宋体"/>
          <w:color w:val="000000"/>
          <w:sz w:val="24"/>
          <w:szCs w:val="24"/>
          <w:lang w:eastAsia="zh-CN"/>
        </w:rPr>
      </w:pPr>
    </w:p>
    <w:p>
      <w:pPr>
        <w:rPr>
          <w:rFonts w:hint="eastAsia" w:ascii="宋体" w:hAnsi="宋体" w:eastAsia="宋体" w:cs="宋体"/>
          <w:color w:val="000000"/>
          <w:sz w:val="24"/>
          <w:szCs w:val="24"/>
          <w:lang w:eastAsia="zh-CN"/>
        </w:rPr>
      </w:pPr>
    </w:p>
    <w:p>
      <w:pPr>
        <w:pStyle w:val="2"/>
        <w:rPr>
          <w:rFonts w:hint="eastAsia" w:ascii="宋体" w:hAnsi="宋体" w:eastAsia="宋体" w:cs="宋体"/>
          <w:color w:val="000000"/>
          <w:sz w:val="24"/>
          <w:szCs w:val="24"/>
          <w:lang w:eastAsia="zh-CN"/>
        </w:rPr>
      </w:pPr>
    </w:p>
    <w:p>
      <w:pPr>
        <w:pStyle w:val="3"/>
        <w:rPr>
          <w:rFonts w:hint="eastAsia" w:ascii="宋体" w:hAnsi="宋体" w:eastAsia="宋体" w:cs="宋体"/>
          <w:color w:val="000000"/>
          <w:sz w:val="24"/>
          <w:szCs w:val="24"/>
          <w:lang w:eastAsia="zh-CN"/>
        </w:rPr>
      </w:pPr>
    </w:p>
    <w:p>
      <w:pPr>
        <w:pStyle w:val="6"/>
        <w:rPr>
          <w:rFonts w:hint="eastAsia" w:ascii="宋体" w:hAnsi="宋体" w:eastAsia="宋体" w:cs="宋体"/>
          <w:color w:val="000000"/>
          <w:sz w:val="24"/>
          <w:szCs w:val="24"/>
          <w:lang w:eastAsia="zh-CN"/>
        </w:rPr>
      </w:pPr>
    </w:p>
    <w:p>
      <w:pPr>
        <w:rPr>
          <w:rFonts w:hint="eastAsia" w:ascii="宋体" w:hAnsi="宋体" w:eastAsia="宋体" w:cs="宋体"/>
          <w:color w:val="000000"/>
          <w:sz w:val="24"/>
          <w:szCs w:val="24"/>
          <w:lang w:eastAsia="zh-CN"/>
        </w:rPr>
      </w:pPr>
    </w:p>
    <w:p>
      <w:pPr>
        <w:pStyle w:val="2"/>
        <w:rPr>
          <w:rFonts w:hint="eastAsia" w:ascii="宋体" w:hAnsi="宋体" w:eastAsia="宋体" w:cs="宋体"/>
          <w:color w:val="000000"/>
          <w:sz w:val="24"/>
          <w:szCs w:val="24"/>
          <w:lang w:eastAsia="zh-CN"/>
        </w:rPr>
      </w:pPr>
    </w:p>
    <w:p>
      <w:pPr>
        <w:pStyle w:val="3"/>
        <w:rPr>
          <w:rFonts w:hint="eastAsia" w:ascii="宋体" w:hAnsi="宋体" w:eastAsia="宋体" w:cs="宋体"/>
          <w:color w:val="000000"/>
          <w:sz w:val="24"/>
          <w:szCs w:val="24"/>
          <w:lang w:eastAsia="zh-CN"/>
        </w:rPr>
      </w:pPr>
    </w:p>
    <w:p>
      <w:pPr>
        <w:pStyle w:val="6"/>
        <w:rPr>
          <w:rFonts w:hint="eastAsia" w:ascii="宋体" w:hAnsi="宋体" w:eastAsia="宋体" w:cs="宋体"/>
          <w:color w:val="000000"/>
          <w:sz w:val="24"/>
          <w:szCs w:val="24"/>
          <w:lang w:eastAsia="zh-CN"/>
        </w:rPr>
      </w:pPr>
    </w:p>
    <w:p>
      <w:pPr>
        <w:rPr>
          <w:rFonts w:hint="eastAsia" w:ascii="宋体" w:hAnsi="宋体" w:eastAsia="宋体" w:cs="宋体"/>
          <w:color w:val="000000"/>
          <w:sz w:val="24"/>
          <w:szCs w:val="24"/>
          <w:lang w:eastAsia="zh-CN"/>
        </w:rPr>
      </w:pPr>
    </w:p>
    <w:p>
      <w:pPr>
        <w:pStyle w:val="2"/>
        <w:rPr>
          <w:rFonts w:hint="eastAsia" w:ascii="宋体" w:hAnsi="宋体" w:eastAsia="宋体" w:cs="宋体"/>
          <w:color w:val="000000"/>
          <w:sz w:val="24"/>
          <w:szCs w:val="24"/>
          <w:lang w:eastAsia="zh-CN"/>
        </w:rPr>
      </w:pPr>
    </w:p>
    <w:p>
      <w:pPr>
        <w:pStyle w:val="3"/>
        <w:rPr>
          <w:rFonts w:hint="eastAsia" w:ascii="宋体" w:hAnsi="宋体" w:eastAsia="宋体" w:cs="宋体"/>
          <w:color w:val="000000"/>
          <w:sz w:val="24"/>
          <w:szCs w:val="24"/>
          <w:lang w:eastAsia="zh-CN"/>
        </w:rPr>
      </w:pPr>
    </w:p>
    <w:p>
      <w:pPr>
        <w:pStyle w:val="6"/>
        <w:rPr>
          <w:rFonts w:hint="eastAsia" w:ascii="宋体" w:hAnsi="宋体" w:eastAsia="宋体" w:cs="宋体"/>
          <w:color w:val="000000"/>
          <w:sz w:val="24"/>
          <w:szCs w:val="24"/>
          <w:lang w:eastAsia="zh-CN"/>
        </w:rPr>
      </w:pPr>
    </w:p>
    <w:p>
      <w:pPr>
        <w:rPr>
          <w:rFonts w:hint="eastAsia" w:ascii="宋体" w:hAnsi="宋体" w:eastAsia="宋体" w:cs="宋体"/>
          <w:color w:val="000000"/>
          <w:sz w:val="24"/>
          <w:szCs w:val="24"/>
          <w:lang w:eastAsia="zh-CN"/>
        </w:rPr>
      </w:pPr>
    </w:p>
    <w:p>
      <w:pPr>
        <w:pStyle w:val="2"/>
        <w:rPr>
          <w:rFonts w:hint="eastAsia"/>
          <w:lang w:eastAsia="zh-CN"/>
        </w:rPr>
      </w:pPr>
    </w:p>
    <w:p>
      <w:pPr>
        <w:pStyle w:val="8"/>
        <w:numPr>
          <w:ilvl w:val="0"/>
          <w:numId w:val="0"/>
        </w:numPr>
        <w:tabs>
          <w:tab w:val="left" w:pos="0"/>
        </w:tabs>
        <w:bidi w:val="0"/>
        <w:ind w:left="0" w:leftChars="0" w:firstLine="402" w:firstLineChars="0"/>
        <w:jc w:val="center"/>
        <w:rPr>
          <w:rFonts w:hint="eastAsia" w:ascii="Arial" w:hAnsi="Arial" w:cs="Times New Roman"/>
          <w:b/>
          <w:sz w:val="36"/>
          <w:szCs w:val="21"/>
        </w:rPr>
      </w:pPr>
      <w:bookmarkStart w:id="31" w:name="_Toc23335"/>
      <w:r>
        <w:rPr>
          <w:rFonts w:hint="eastAsia" w:ascii="Arial" w:hAnsi="Arial" w:eastAsia="黑体" w:cs="Times New Roman"/>
          <w:b/>
          <w:kern w:val="2"/>
          <w:sz w:val="36"/>
          <w:szCs w:val="21"/>
          <w:lang w:val="en-US" w:eastAsia="zh-CN" w:bidi="ar-SA"/>
        </w:rPr>
        <w:t>第四章　</w:t>
      </w:r>
      <w:r>
        <w:rPr>
          <w:rFonts w:hint="eastAsia" w:ascii="Arial" w:hAnsi="Arial" w:cs="Times New Roman"/>
          <w:b/>
          <w:sz w:val="36"/>
          <w:szCs w:val="21"/>
          <w:lang w:eastAsia="zh-CN"/>
        </w:rPr>
        <w:t>合同条款及格式</w:t>
      </w:r>
      <w:bookmarkEnd w:id="31"/>
    </w:p>
    <w:p>
      <w:pPr>
        <w:spacing w:line="392" w:lineRule="auto"/>
        <w:rPr>
          <w:rFonts w:ascii="Arial"/>
          <w:sz w:val="21"/>
        </w:rPr>
      </w:pPr>
    </w:p>
    <w:p>
      <w:pPr>
        <w:spacing w:before="65" w:line="231" w:lineRule="auto"/>
        <w:jc w:val="center"/>
        <w:outlineLvl w:val="0"/>
        <w:rPr>
          <w:rFonts w:ascii="仿宋" w:hAnsi="仿宋" w:eastAsia="仿宋" w:cs="仿宋"/>
          <w:b/>
          <w:bCs/>
          <w:sz w:val="28"/>
          <w:szCs w:val="28"/>
        </w:rPr>
      </w:pPr>
      <w:bookmarkStart w:id="32" w:name="_bookmark4"/>
      <w:bookmarkEnd w:id="32"/>
      <w:bookmarkStart w:id="33" w:name="_Toc5467"/>
      <w:bookmarkStart w:id="34" w:name="_Toc20906"/>
      <w:r>
        <w:rPr>
          <w:rFonts w:ascii="仿宋" w:hAnsi="仿宋" w:eastAsia="仿宋" w:cs="仿宋"/>
          <w:b/>
          <w:bCs/>
          <w:spacing w:val="10"/>
          <w:sz w:val="28"/>
          <w:szCs w:val="28"/>
        </w:rPr>
        <w:t>以</w:t>
      </w:r>
      <w:r>
        <w:rPr>
          <w:rFonts w:ascii="仿宋" w:hAnsi="仿宋" w:eastAsia="仿宋" w:cs="仿宋"/>
          <w:b/>
          <w:bCs/>
          <w:spacing w:val="7"/>
          <w:sz w:val="28"/>
          <w:szCs w:val="28"/>
        </w:rPr>
        <w:t>双方实际签订合同为准</w:t>
      </w:r>
      <w:bookmarkEnd w:id="33"/>
      <w:bookmarkEnd w:id="34"/>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01" w:line="228" w:lineRule="auto"/>
        <w:ind w:left="3225"/>
        <w:rPr>
          <w:rFonts w:hint="eastAsia" w:ascii="宋体" w:hAnsi="宋体" w:eastAsia="宋体" w:cs="宋体"/>
          <w:b/>
          <w:bCs/>
          <w:sz w:val="36"/>
          <w:szCs w:val="36"/>
        </w:rPr>
      </w:pPr>
      <w:r>
        <w:rPr>
          <w:rFonts w:hint="eastAsia" w:ascii="宋体" w:hAnsi="宋体" w:eastAsia="宋体" w:cs="宋体"/>
          <w:b/>
          <w:bCs/>
          <w:spacing w:val="7"/>
          <w:sz w:val="36"/>
          <w:szCs w:val="36"/>
        </w:rPr>
        <w:t>政府采购合同</w:t>
      </w: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01" w:line="226" w:lineRule="auto"/>
        <w:ind w:left="293"/>
        <w:rPr>
          <w:rFonts w:hint="eastAsia" w:ascii="宋体" w:hAnsi="宋体" w:eastAsia="宋体" w:cs="宋体"/>
          <w:sz w:val="30"/>
          <w:szCs w:val="30"/>
        </w:rPr>
      </w:pPr>
      <w:r>
        <w:rPr>
          <w:rFonts w:hint="eastAsia" w:ascii="宋体" w:hAnsi="宋体" w:eastAsia="宋体" w:cs="宋体"/>
          <w:spacing w:val="4"/>
          <w:sz w:val="30"/>
          <w:szCs w:val="30"/>
        </w:rPr>
        <w:t>项</w:t>
      </w:r>
      <w:r>
        <w:rPr>
          <w:rFonts w:hint="eastAsia" w:ascii="宋体" w:hAnsi="宋体" w:eastAsia="宋体" w:cs="宋体"/>
          <w:spacing w:val="3"/>
          <w:sz w:val="30"/>
          <w:szCs w:val="30"/>
        </w:rPr>
        <w:t>目名称：</w:t>
      </w:r>
      <w:r>
        <w:rPr>
          <w:rFonts w:hint="eastAsia" w:ascii="宋体" w:hAnsi="宋体" w:eastAsia="宋体" w:cs="宋体"/>
          <w:sz w:val="30"/>
          <w:szCs w:val="30"/>
          <w:u w:val="single" w:color="auto"/>
        </w:rPr>
        <w:t xml:space="preserve">                                     </w:t>
      </w:r>
    </w:p>
    <w:p>
      <w:pPr>
        <w:spacing w:before="34" w:line="228" w:lineRule="auto"/>
        <w:ind w:left="290"/>
        <w:rPr>
          <w:rFonts w:hint="eastAsia" w:ascii="宋体" w:hAnsi="宋体" w:eastAsia="宋体" w:cs="宋体"/>
          <w:sz w:val="30"/>
          <w:szCs w:val="30"/>
        </w:rPr>
      </w:pPr>
      <w:r>
        <w:rPr>
          <w:rFonts w:hint="eastAsia" w:ascii="宋体" w:hAnsi="宋体" w:eastAsia="宋体" w:cs="宋体"/>
          <w:spacing w:val="10"/>
          <w:sz w:val="30"/>
          <w:szCs w:val="30"/>
        </w:rPr>
        <w:t>招</w:t>
      </w:r>
      <w:r>
        <w:rPr>
          <w:rFonts w:hint="eastAsia" w:ascii="宋体" w:hAnsi="宋体" w:eastAsia="宋体" w:cs="宋体"/>
          <w:spacing w:val="6"/>
          <w:sz w:val="30"/>
          <w:szCs w:val="30"/>
        </w:rPr>
        <w:t>标采购文件编号：</w:t>
      </w:r>
      <w:r>
        <w:rPr>
          <w:rFonts w:hint="eastAsia" w:ascii="宋体" w:hAnsi="宋体" w:eastAsia="宋体" w:cs="宋体"/>
          <w:sz w:val="30"/>
          <w:szCs w:val="30"/>
          <w:u w:val="single" w:color="auto"/>
        </w:rPr>
        <w:t xml:space="preserve">                             </w:t>
      </w:r>
    </w:p>
    <w:p>
      <w:pPr>
        <w:spacing w:before="33" w:line="228" w:lineRule="auto"/>
        <w:ind w:left="334"/>
        <w:rPr>
          <w:rFonts w:hint="eastAsia" w:ascii="宋体" w:hAnsi="宋体" w:eastAsia="宋体" w:cs="宋体"/>
          <w:sz w:val="30"/>
          <w:szCs w:val="30"/>
        </w:rPr>
      </w:pPr>
      <w:r>
        <w:rPr>
          <w:rFonts w:hint="eastAsia" w:ascii="宋体" w:hAnsi="宋体" w:eastAsia="宋体" w:cs="宋体"/>
          <w:spacing w:val="-1"/>
          <w:sz w:val="30"/>
          <w:szCs w:val="30"/>
        </w:rPr>
        <w:t>甲方合同</w:t>
      </w:r>
      <w:r>
        <w:rPr>
          <w:rFonts w:hint="eastAsia" w:ascii="宋体" w:hAnsi="宋体" w:eastAsia="宋体" w:cs="宋体"/>
          <w:sz w:val="30"/>
          <w:szCs w:val="30"/>
        </w:rPr>
        <w:t>编号：</w:t>
      </w:r>
      <w:r>
        <w:rPr>
          <w:rFonts w:hint="eastAsia" w:ascii="宋体" w:hAnsi="宋体" w:eastAsia="宋体" w:cs="宋体"/>
          <w:sz w:val="30"/>
          <w:szCs w:val="30"/>
          <w:u w:val="single" w:color="auto"/>
        </w:rPr>
        <w:t xml:space="preserve">                                 </w:t>
      </w:r>
    </w:p>
    <w:p>
      <w:pPr>
        <w:spacing w:before="30" w:line="228" w:lineRule="auto"/>
        <w:ind w:left="334"/>
        <w:rPr>
          <w:rFonts w:hint="eastAsia" w:ascii="宋体" w:hAnsi="宋体" w:eastAsia="宋体" w:cs="宋体"/>
          <w:sz w:val="30"/>
          <w:szCs w:val="30"/>
        </w:rPr>
      </w:pPr>
      <w:r>
        <w:rPr>
          <w:rFonts w:hint="eastAsia" w:ascii="宋体" w:hAnsi="宋体" w:eastAsia="宋体" w:cs="宋体"/>
          <w:spacing w:val="-16"/>
          <w:sz w:val="30"/>
          <w:szCs w:val="30"/>
        </w:rPr>
        <w:t>甲</w:t>
      </w:r>
      <w:r>
        <w:rPr>
          <w:rFonts w:hint="eastAsia" w:ascii="宋体" w:hAnsi="宋体" w:eastAsia="宋体" w:cs="宋体"/>
          <w:spacing w:val="-15"/>
          <w:sz w:val="30"/>
          <w:szCs w:val="30"/>
        </w:rPr>
        <w:t>方：</w:t>
      </w:r>
      <w:r>
        <w:rPr>
          <w:rFonts w:hint="eastAsia" w:ascii="宋体" w:hAnsi="宋体" w:eastAsia="宋体" w:cs="宋体"/>
          <w:sz w:val="30"/>
          <w:szCs w:val="30"/>
          <w:u w:val="single" w:color="auto"/>
        </w:rPr>
        <w:t xml:space="preserve">                                         </w:t>
      </w:r>
    </w:p>
    <w:p>
      <w:pPr>
        <w:spacing w:before="32" w:line="230" w:lineRule="auto"/>
        <w:ind w:left="314"/>
        <w:rPr>
          <w:rFonts w:hint="eastAsia" w:ascii="宋体" w:hAnsi="宋体" w:eastAsia="宋体" w:cs="宋体"/>
          <w:sz w:val="30"/>
          <w:szCs w:val="30"/>
        </w:rPr>
      </w:pPr>
      <w:r>
        <w:rPr>
          <w:rFonts w:hint="eastAsia" w:ascii="宋体" w:hAnsi="宋体" w:eastAsia="宋体" w:cs="宋体"/>
          <w:spacing w:val="-10"/>
          <w:sz w:val="30"/>
          <w:szCs w:val="30"/>
        </w:rPr>
        <w:t>乙</w:t>
      </w:r>
      <w:r>
        <w:rPr>
          <w:rFonts w:hint="eastAsia" w:ascii="宋体" w:hAnsi="宋体" w:eastAsia="宋体" w:cs="宋体"/>
          <w:spacing w:val="-8"/>
          <w:sz w:val="30"/>
          <w:szCs w:val="30"/>
        </w:rPr>
        <w:t>方：</w:t>
      </w:r>
      <w:r>
        <w:rPr>
          <w:rFonts w:hint="eastAsia" w:ascii="宋体" w:hAnsi="宋体" w:eastAsia="宋体" w:cs="宋体"/>
          <w:sz w:val="30"/>
          <w:szCs w:val="30"/>
          <w:u w:val="single" w:color="auto"/>
        </w:rPr>
        <w:t xml:space="preserve">                                         </w:t>
      </w:r>
    </w:p>
    <w:p>
      <w:pPr>
        <w:spacing w:before="29" w:line="227" w:lineRule="auto"/>
        <w:ind w:left="334"/>
        <w:rPr>
          <w:rFonts w:hint="eastAsia" w:ascii="宋体" w:hAnsi="宋体" w:eastAsia="宋体" w:cs="宋体"/>
          <w:sz w:val="30"/>
          <w:szCs w:val="30"/>
        </w:rPr>
      </w:pPr>
      <w:r>
        <w:rPr>
          <w:rFonts w:hint="eastAsia" w:ascii="宋体" w:hAnsi="宋体" w:eastAsia="宋体" w:cs="宋体"/>
          <w:spacing w:val="5"/>
          <w:sz w:val="30"/>
          <w:szCs w:val="30"/>
        </w:rPr>
        <w:t>甲</w:t>
      </w:r>
      <w:r>
        <w:rPr>
          <w:rFonts w:hint="eastAsia" w:ascii="宋体" w:hAnsi="宋体" w:eastAsia="宋体" w:cs="宋体"/>
          <w:spacing w:val="3"/>
          <w:sz w:val="30"/>
          <w:szCs w:val="30"/>
        </w:rPr>
        <w:t>方合同法律审核部门：</w:t>
      </w:r>
      <w:r>
        <w:rPr>
          <w:rFonts w:hint="eastAsia" w:ascii="宋体" w:hAnsi="宋体" w:eastAsia="宋体" w:cs="宋体"/>
          <w:sz w:val="30"/>
          <w:szCs w:val="30"/>
          <w:u w:val="single" w:color="auto"/>
        </w:rPr>
        <w:t xml:space="preserve">                         </w:t>
      </w:r>
    </w:p>
    <w:p>
      <w:pPr>
        <w:spacing w:line="252" w:lineRule="auto"/>
        <w:rPr>
          <w:rFonts w:hint="eastAsia" w:ascii="宋体" w:hAnsi="宋体" w:eastAsia="宋体" w:cs="宋体"/>
          <w:sz w:val="30"/>
          <w:szCs w:val="30"/>
        </w:rPr>
      </w:pPr>
    </w:p>
    <w:p>
      <w:pPr>
        <w:spacing w:line="253" w:lineRule="auto"/>
        <w:rPr>
          <w:rFonts w:hint="eastAsia" w:ascii="宋体" w:hAnsi="宋体" w:eastAsia="宋体" w:cs="宋体"/>
          <w:sz w:val="30"/>
          <w:szCs w:val="30"/>
        </w:rPr>
      </w:pPr>
    </w:p>
    <w:p>
      <w:pPr>
        <w:spacing w:line="253" w:lineRule="auto"/>
        <w:rPr>
          <w:rFonts w:hint="eastAsia" w:ascii="宋体" w:hAnsi="宋体" w:eastAsia="宋体" w:cs="宋体"/>
          <w:sz w:val="30"/>
          <w:szCs w:val="30"/>
        </w:rPr>
      </w:pPr>
    </w:p>
    <w:p>
      <w:pPr>
        <w:spacing w:before="102" w:line="228" w:lineRule="auto"/>
        <w:ind w:left="1794"/>
        <w:rPr>
          <w:rFonts w:hint="eastAsia" w:ascii="宋体" w:hAnsi="宋体" w:eastAsia="宋体" w:cs="宋体"/>
          <w:sz w:val="30"/>
          <w:szCs w:val="30"/>
        </w:rPr>
      </w:pPr>
      <w:r>
        <w:rPr>
          <w:rFonts w:hint="eastAsia" w:ascii="宋体" w:hAnsi="宋体" w:eastAsia="宋体" w:cs="宋体"/>
          <w:spacing w:val="2"/>
          <w:sz w:val="30"/>
          <w:szCs w:val="30"/>
        </w:rPr>
        <w:t xml:space="preserve">签订时间：       年    月    </w:t>
      </w:r>
      <w:r>
        <w:rPr>
          <w:rFonts w:hint="eastAsia" w:ascii="宋体" w:hAnsi="宋体" w:eastAsia="宋体" w:cs="宋体"/>
          <w:spacing w:val="1"/>
          <w:sz w:val="30"/>
          <w:szCs w:val="30"/>
        </w:rPr>
        <w:t>日</w:t>
      </w:r>
    </w:p>
    <w:p>
      <w:pPr>
        <w:rPr>
          <w:rFonts w:hint="eastAsia" w:ascii="宋体" w:hAnsi="宋体" w:eastAsia="宋体" w:cs="宋体"/>
          <w:sz w:val="30"/>
          <w:szCs w:val="30"/>
        </w:rPr>
        <w:sectPr>
          <w:footerReference r:id="rId4" w:type="default"/>
          <w:pgSz w:w="11907" w:h="16840"/>
          <w:pgMar w:top="1440" w:right="1800" w:bottom="1440" w:left="1800" w:header="0" w:footer="1017"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pacing w:val="4"/>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pacing w:val="4"/>
          <w:sz w:val="24"/>
          <w:szCs w:val="24"/>
          <w:u w:val="single"/>
          <w:lang w:val="en-US" w:eastAsia="zh-CN"/>
        </w:rPr>
      </w:pPr>
      <w:r>
        <w:rPr>
          <w:rFonts w:hint="eastAsia" w:ascii="宋体" w:hAnsi="宋体" w:eastAsia="宋体" w:cs="宋体"/>
          <w:spacing w:val="4"/>
          <w:sz w:val="24"/>
          <w:szCs w:val="24"/>
        </w:rPr>
        <w:t xml:space="preserve">(甲方) </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u w:val="single"/>
          <w:lang w:val="en-US" w:eastAsia="zh-CN"/>
        </w:rPr>
        <w:t xml:space="preserve">              </w:t>
      </w:r>
    </w:p>
    <w:p>
      <w:pPr>
        <w:pStyle w:val="78"/>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 xml:space="preserve"> ( × ×项目) 委托 (代理机构名称) 进行了政府采购。按照评委会评审推荐、甲</w:t>
      </w:r>
      <w:r>
        <w:rPr>
          <w:rFonts w:hint="eastAsia" w:ascii="宋体" w:hAnsi="宋体" w:eastAsia="宋体" w:cs="宋体"/>
          <w:spacing w:val="2"/>
          <w:sz w:val="24"/>
          <w:szCs w:val="24"/>
        </w:rPr>
        <w:t>方</w:t>
      </w:r>
      <w:r>
        <w:rPr>
          <w:rFonts w:hint="eastAsia" w:ascii="宋体" w:hAnsi="宋体" w:eastAsia="宋体" w:cs="宋体"/>
          <w:sz w:val="24"/>
          <w:szCs w:val="24"/>
        </w:rPr>
        <w:t>确</w:t>
      </w:r>
      <w:r>
        <w:rPr>
          <w:rFonts w:hint="eastAsia" w:ascii="宋体" w:hAnsi="宋体" w:eastAsia="宋体" w:cs="宋体"/>
          <w:spacing w:val="16"/>
          <w:sz w:val="24"/>
          <w:szCs w:val="24"/>
        </w:rPr>
        <w:t>定乙</w:t>
      </w:r>
      <w:r>
        <w:rPr>
          <w:rFonts w:hint="eastAsia" w:ascii="宋体" w:hAnsi="宋体" w:eastAsia="宋体" w:cs="宋体"/>
          <w:spacing w:val="10"/>
          <w:sz w:val="24"/>
          <w:szCs w:val="24"/>
        </w:rPr>
        <w:t>方</w:t>
      </w:r>
      <w:r>
        <w:rPr>
          <w:rFonts w:hint="eastAsia" w:ascii="宋体" w:hAnsi="宋体" w:eastAsia="宋体" w:cs="宋体"/>
          <w:spacing w:val="8"/>
          <w:sz w:val="24"/>
          <w:szCs w:val="24"/>
        </w:rPr>
        <w:t>为中标单位。现甲乙双方协商同意签订本合同。</w:t>
      </w:r>
    </w:p>
    <w:p>
      <w:pPr>
        <w:keepNext w:val="0"/>
        <w:keepLines w:val="0"/>
        <w:pageBreakBefore w:val="0"/>
        <w:widowControl w:val="0"/>
        <w:kinsoku/>
        <w:wordWrap/>
        <w:overflowPunct/>
        <w:topLinePunct w:val="0"/>
        <w:autoSpaceDE/>
        <w:autoSpaceDN/>
        <w:bidi w:val="0"/>
        <w:adjustRightInd/>
        <w:snapToGrid/>
        <w:spacing w:line="360" w:lineRule="auto"/>
        <w:ind w:left="0" w:right="0" w:firstLine="542" w:firstLineChars="200"/>
        <w:jc w:val="left"/>
        <w:textAlignment w:val="auto"/>
        <w:rPr>
          <w:rFonts w:hint="eastAsia" w:ascii="宋体" w:hAnsi="宋体" w:eastAsia="宋体" w:cs="宋体"/>
          <w:b/>
          <w:bCs/>
          <w:sz w:val="24"/>
          <w:szCs w:val="24"/>
        </w:rPr>
      </w:pPr>
      <w:r>
        <w:rPr>
          <w:rFonts w:hint="eastAsia" w:ascii="宋体" w:hAnsi="宋体" w:eastAsia="宋体" w:cs="宋体"/>
          <w:b/>
          <w:bCs/>
          <w:spacing w:val="15"/>
          <w:sz w:val="24"/>
          <w:szCs w:val="24"/>
        </w:rPr>
        <w:t>第</w:t>
      </w:r>
      <w:r>
        <w:rPr>
          <w:rFonts w:hint="eastAsia" w:ascii="宋体" w:hAnsi="宋体" w:eastAsia="宋体" w:cs="宋体"/>
          <w:b/>
          <w:bCs/>
          <w:spacing w:val="9"/>
          <w:sz w:val="24"/>
          <w:szCs w:val="24"/>
        </w:rPr>
        <w:t>一条   合同文件</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下列</w:t>
      </w:r>
      <w:r>
        <w:rPr>
          <w:rFonts w:hint="eastAsia" w:ascii="宋体" w:hAnsi="宋体" w:eastAsia="宋体" w:cs="宋体"/>
          <w:spacing w:val="12"/>
          <w:sz w:val="24"/>
          <w:szCs w:val="24"/>
        </w:rPr>
        <w:t>与</w:t>
      </w:r>
      <w:r>
        <w:rPr>
          <w:rFonts w:hint="eastAsia" w:ascii="宋体" w:hAnsi="宋体" w:eastAsia="宋体" w:cs="宋体"/>
          <w:spacing w:val="9"/>
          <w:sz w:val="24"/>
          <w:szCs w:val="24"/>
        </w:rPr>
        <w:t>本次采购活动有关的文件及附件是本合同不可分割的组成部分，与本合同具有同等法律</w:t>
      </w:r>
      <w:r>
        <w:rPr>
          <w:rFonts w:hint="eastAsia" w:ascii="宋体" w:hAnsi="宋体" w:eastAsia="宋体" w:cs="宋体"/>
          <w:sz w:val="24"/>
          <w:szCs w:val="24"/>
        </w:rPr>
        <w:t xml:space="preserve"> </w:t>
      </w:r>
      <w:r>
        <w:rPr>
          <w:rFonts w:hint="eastAsia" w:ascii="宋体" w:hAnsi="宋体" w:eastAsia="宋体" w:cs="宋体"/>
          <w:spacing w:val="8"/>
          <w:sz w:val="24"/>
          <w:szCs w:val="24"/>
        </w:rPr>
        <w:t>效力，这些文件包括但不限于</w:t>
      </w:r>
      <w:r>
        <w:rPr>
          <w:rFonts w:hint="eastAsia" w:ascii="宋体" w:hAnsi="宋体" w:eastAsia="宋体" w:cs="宋体"/>
          <w:spacing w:val="7"/>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pacing w:val="18"/>
          <w:sz w:val="24"/>
          <w:szCs w:val="24"/>
        </w:rPr>
      </w:pPr>
      <w:r>
        <w:rPr>
          <w:rFonts w:hint="eastAsia" w:ascii="宋体" w:hAnsi="宋体" w:eastAsia="宋体" w:cs="宋体"/>
          <w:spacing w:val="18"/>
          <w:sz w:val="24"/>
          <w:szCs w:val="24"/>
        </w:rPr>
        <w:t>1. (× ×号) 招标采购文件</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pacing w:val="18"/>
          <w:sz w:val="24"/>
          <w:szCs w:val="24"/>
        </w:rPr>
      </w:pPr>
      <w:r>
        <w:rPr>
          <w:rFonts w:hint="eastAsia" w:ascii="宋体" w:hAnsi="宋体" w:eastAsia="宋体" w:cs="宋体"/>
          <w:spacing w:val="18"/>
          <w:sz w:val="24"/>
          <w:szCs w:val="24"/>
        </w:rPr>
        <w:t>2.投标文件</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pacing w:val="18"/>
          <w:sz w:val="24"/>
          <w:szCs w:val="24"/>
        </w:rPr>
      </w:pPr>
      <w:r>
        <w:rPr>
          <w:rFonts w:hint="eastAsia" w:ascii="宋体" w:hAnsi="宋体" w:eastAsia="宋体" w:cs="宋体"/>
          <w:spacing w:val="18"/>
          <w:sz w:val="24"/>
          <w:szCs w:val="24"/>
        </w:rPr>
        <w:t>3.乙方在投标时的书面承诺</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pacing w:val="18"/>
          <w:sz w:val="24"/>
          <w:szCs w:val="24"/>
        </w:rPr>
      </w:pPr>
      <w:r>
        <w:rPr>
          <w:rFonts w:hint="eastAsia" w:ascii="宋体" w:hAnsi="宋体" w:eastAsia="宋体" w:cs="宋体"/>
          <w:spacing w:val="18"/>
          <w:sz w:val="24"/>
          <w:szCs w:val="24"/>
        </w:rPr>
        <w:t>4. (× ×号) 中标通知书</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pacing w:val="18"/>
          <w:sz w:val="24"/>
          <w:szCs w:val="24"/>
        </w:rPr>
      </w:pPr>
      <w:r>
        <w:rPr>
          <w:rFonts w:hint="eastAsia" w:ascii="宋体" w:hAnsi="宋体" w:eastAsia="宋体" w:cs="宋体"/>
          <w:spacing w:val="18"/>
          <w:sz w:val="24"/>
          <w:szCs w:val="24"/>
        </w:rPr>
        <w:t>5.合同补充条款或说明</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pacing w:val="18"/>
          <w:sz w:val="24"/>
          <w:szCs w:val="24"/>
        </w:rPr>
      </w:pPr>
      <w:r>
        <w:rPr>
          <w:rFonts w:hint="eastAsia" w:ascii="宋体" w:hAnsi="宋体" w:eastAsia="宋体" w:cs="宋体"/>
          <w:spacing w:val="18"/>
          <w:sz w:val="24"/>
          <w:szCs w:val="24"/>
        </w:rPr>
        <w:t>6.保密协议或条款</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pacing w:val="18"/>
          <w:sz w:val="24"/>
          <w:szCs w:val="24"/>
        </w:rPr>
      </w:pPr>
      <w:r>
        <w:rPr>
          <w:rFonts w:hint="eastAsia" w:ascii="宋体" w:hAnsi="宋体" w:eastAsia="宋体" w:cs="宋体"/>
          <w:spacing w:val="18"/>
          <w:sz w:val="24"/>
          <w:szCs w:val="24"/>
        </w:rPr>
        <w:t>7.相关附件、图纸</w:t>
      </w:r>
    </w:p>
    <w:p>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jc w:val="left"/>
        <w:textAlignment w:val="auto"/>
        <w:rPr>
          <w:rFonts w:hint="eastAsia" w:ascii="宋体" w:hAnsi="宋体" w:eastAsia="宋体" w:cs="宋体"/>
          <w:b/>
          <w:bCs/>
          <w:sz w:val="24"/>
          <w:szCs w:val="24"/>
        </w:rPr>
      </w:pPr>
      <w:r>
        <w:rPr>
          <w:rFonts w:hint="eastAsia" w:ascii="宋体" w:hAnsi="宋体" w:eastAsia="宋体" w:cs="宋体"/>
          <w:b/>
          <w:bCs/>
          <w:spacing w:val="7"/>
          <w:sz w:val="24"/>
          <w:szCs w:val="24"/>
        </w:rPr>
        <w:t>第二条  合同标</w:t>
      </w:r>
      <w:r>
        <w:rPr>
          <w:rFonts w:hint="eastAsia" w:ascii="宋体" w:hAnsi="宋体" w:eastAsia="宋体" w:cs="宋体"/>
          <w:b/>
          <w:bCs/>
          <w:spacing w:val="6"/>
          <w:sz w:val="24"/>
          <w:szCs w:val="24"/>
        </w:rPr>
        <w:t>的</w:t>
      </w:r>
    </w:p>
    <w:p>
      <w:pPr>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jc w:val="left"/>
        <w:textAlignment w:val="auto"/>
        <w:rPr>
          <w:rFonts w:hint="eastAsia" w:ascii="宋体" w:hAnsi="宋体" w:eastAsia="宋体" w:cs="宋体"/>
          <w:sz w:val="24"/>
          <w:szCs w:val="24"/>
        </w:rPr>
      </w:pPr>
      <w:r>
        <w:rPr>
          <w:rFonts w:hint="eastAsia" w:ascii="宋体" w:hAnsi="宋体" w:eastAsia="宋体" w:cs="宋体"/>
          <w:spacing w:val="11"/>
          <w:sz w:val="24"/>
          <w:szCs w:val="24"/>
        </w:rPr>
        <w:t>乙</w:t>
      </w:r>
      <w:r>
        <w:rPr>
          <w:rFonts w:hint="eastAsia" w:ascii="宋体" w:hAnsi="宋体" w:eastAsia="宋体" w:cs="宋体"/>
          <w:spacing w:val="9"/>
          <w:sz w:val="24"/>
          <w:szCs w:val="24"/>
        </w:rPr>
        <w:t>方根据甲方需求提供下列货物，货物名称、规格及数量，备件、易损件和专用工具等 (详见</w:t>
      </w:r>
      <w:r>
        <w:rPr>
          <w:rFonts w:hint="eastAsia" w:ascii="宋体" w:hAnsi="宋体" w:eastAsia="宋体" w:cs="宋体"/>
          <w:sz w:val="24"/>
          <w:szCs w:val="24"/>
        </w:rPr>
        <w:t xml:space="preserve"> </w:t>
      </w:r>
      <w:r>
        <w:rPr>
          <w:rFonts w:hint="eastAsia" w:ascii="宋体" w:hAnsi="宋体" w:eastAsia="宋体" w:cs="宋体"/>
          <w:spacing w:val="-3"/>
          <w:sz w:val="24"/>
          <w:szCs w:val="24"/>
        </w:rPr>
        <w:t>《供货一览表》 ) 。</w:t>
      </w:r>
    </w:p>
    <w:p>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jc w:val="left"/>
        <w:textAlignment w:val="auto"/>
        <w:rPr>
          <w:rFonts w:hint="eastAsia" w:ascii="宋体" w:hAnsi="宋体" w:eastAsia="宋体" w:cs="宋体"/>
          <w:b/>
          <w:bCs/>
          <w:sz w:val="24"/>
          <w:szCs w:val="24"/>
        </w:rPr>
      </w:pPr>
      <w:r>
        <w:rPr>
          <w:rFonts w:hint="eastAsia" w:ascii="宋体" w:hAnsi="宋体" w:eastAsia="宋体" w:cs="宋体"/>
          <w:b/>
          <w:bCs/>
          <w:spacing w:val="7"/>
          <w:sz w:val="24"/>
          <w:szCs w:val="24"/>
        </w:rPr>
        <w:t>第三条  合同总金额</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大写：</w:t>
      </w:r>
      <w:r>
        <w:rPr>
          <w:rFonts w:hint="eastAsia" w:ascii="宋体" w:hAnsi="宋体" w:eastAsia="宋体" w:cs="宋体"/>
          <w:spacing w:val="-2"/>
          <w:sz w:val="24"/>
          <w:szCs w:val="24"/>
          <w:u w:val="single" w:color="auto"/>
        </w:rPr>
        <w:t xml:space="preserve">                                         </w:t>
      </w:r>
      <w:r>
        <w:rPr>
          <w:rFonts w:hint="eastAsia" w:ascii="宋体" w:hAnsi="宋体" w:eastAsia="宋体" w:cs="宋体"/>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本合同项下货物总金额：</w:t>
      </w:r>
      <w:r>
        <w:rPr>
          <w:rFonts w:hint="eastAsia" w:ascii="宋体" w:hAnsi="宋体" w:eastAsia="宋体" w:cs="宋体"/>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分</w:t>
      </w:r>
      <w:r>
        <w:rPr>
          <w:rFonts w:hint="eastAsia" w:ascii="宋体" w:hAnsi="宋体" w:eastAsia="宋体" w:cs="宋体"/>
          <w:spacing w:val="3"/>
          <w:sz w:val="24"/>
          <w:szCs w:val="24"/>
        </w:rPr>
        <w:t>项价款在《供货一览表》 中有明确规定。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本合同</w:t>
      </w:r>
      <w:r>
        <w:rPr>
          <w:rFonts w:hint="eastAsia" w:ascii="宋体" w:hAnsi="宋体" w:eastAsia="宋体" w:cs="宋体"/>
          <w:spacing w:val="12"/>
          <w:sz w:val="24"/>
          <w:szCs w:val="24"/>
        </w:rPr>
        <w:t>总</w:t>
      </w:r>
      <w:r>
        <w:rPr>
          <w:rFonts w:hint="eastAsia" w:ascii="宋体" w:hAnsi="宋体" w:eastAsia="宋体" w:cs="宋体"/>
          <w:spacing w:val="8"/>
          <w:sz w:val="24"/>
          <w:szCs w:val="24"/>
        </w:rPr>
        <w:t>价款包括货物、软件、标准附件、备品备件、专用工具、图纸资料、技术服务，包装、</w:t>
      </w:r>
      <w:r>
        <w:rPr>
          <w:rFonts w:hint="eastAsia" w:ascii="宋体" w:hAnsi="宋体" w:eastAsia="宋体" w:cs="宋体"/>
          <w:sz w:val="24"/>
          <w:szCs w:val="24"/>
        </w:rPr>
        <w:t xml:space="preserve"> </w:t>
      </w:r>
      <w:r>
        <w:rPr>
          <w:rFonts w:hint="eastAsia" w:ascii="宋体" w:hAnsi="宋体" w:eastAsia="宋体" w:cs="宋体"/>
          <w:spacing w:val="18"/>
          <w:sz w:val="24"/>
          <w:szCs w:val="24"/>
        </w:rPr>
        <w:t>运输</w:t>
      </w:r>
      <w:r>
        <w:rPr>
          <w:rFonts w:hint="eastAsia" w:ascii="宋体" w:hAnsi="宋体" w:eastAsia="宋体" w:cs="宋体"/>
          <w:spacing w:val="17"/>
          <w:sz w:val="24"/>
          <w:szCs w:val="24"/>
        </w:rPr>
        <w:t>、</w:t>
      </w:r>
      <w:r>
        <w:rPr>
          <w:rFonts w:hint="eastAsia" w:ascii="宋体" w:hAnsi="宋体" w:eastAsia="宋体" w:cs="宋体"/>
          <w:spacing w:val="9"/>
          <w:sz w:val="24"/>
          <w:szCs w:val="24"/>
        </w:rPr>
        <w:t>装卸、保险、税金，货到就位以及安装、调试、培训、保修等验收合格之前和质保期内的售</w:t>
      </w:r>
      <w:r>
        <w:rPr>
          <w:rFonts w:hint="eastAsia" w:ascii="宋体" w:hAnsi="宋体" w:eastAsia="宋体" w:cs="宋体"/>
          <w:sz w:val="24"/>
          <w:szCs w:val="24"/>
        </w:rPr>
        <w:t xml:space="preserve"> </w:t>
      </w:r>
      <w:r>
        <w:rPr>
          <w:rFonts w:hint="eastAsia" w:ascii="宋体" w:hAnsi="宋体" w:eastAsia="宋体" w:cs="宋体"/>
          <w:spacing w:val="12"/>
          <w:sz w:val="24"/>
          <w:szCs w:val="24"/>
        </w:rPr>
        <w:t>后</w:t>
      </w:r>
      <w:r>
        <w:rPr>
          <w:rFonts w:hint="eastAsia" w:ascii="宋体" w:hAnsi="宋体" w:eastAsia="宋体" w:cs="宋体"/>
          <w:spacing w:val="7"/>
          <w:sz w:val="24"/>
          <w:szCs w:val="24"/>
        </w:rPr>
        <w:t>服务一切税金和费用。</w:t>
      </w:r>
    </w:p>
    <w:p>
      <w:pPr>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jc w:val="left"/>
        <w:textAlignment w:val="auto"/>
        <w:rPr>
          <w:rFonts w:hint="eastAsia" w:ascii="宋体" w:hAnsi="宋体" w:eastAsia="宋体" w:cs="宋体"/>
          <w:sz w:val="24"/>
          <w:szCs w:val="24"/>
        </w:rPr>
      </w:pPr>
      <w:r>
        <w:rPr>
          <w:rFonts w:hint="eastAsia" w:ascii="宋体" w:hAnsi="宋体" w:eastAsia="宋体" w:cs="宋体"/>
          <w:spacing w:val="11"/>
          <w:sz w:val="24"/>
          <w:szCs w:val="24"/>
        </w:rPr>
        <w:t>本</w:t>
      </w:r>
      <w:r>
        <w:rPr>
          <w:rFonts w:hint="eastAsia" w:ascii="宋体" w:hAnsi="宋体" w:eastAsia="宋体" w:cs="宋体"/>
          <w:spacing w:val="8"/>
          <w:sz w:val="24"/>
          <w:szCs w:val="24"/>
        </w:rPr>
        <w:t>合同执行期间合同总价款不变。</w:t>
      </w:r>
    </w:p>
    <w:p>
      <w:pPr>
        <w:keepNext w:val="0"/>
        <w:keepLines w:val="0"/>
        <w:pageBreakBefore w:val="0"/>
        <w:widowControl w:val="0"/>
        <w:kinsoku/>
        <w:wordWrap/>
        <w:overflowPunct/>
        <w:topLinePunct w:val="0"/>
        <w:autoSpaceDE/>
        <w:autoSpaceDN/>
        <w:bidi w:val="0"/>
        <w:adjustRightInd/>
        <w:snapToGrid/>
        <w:spacing w:line="360" w:lineRule="auto"/>
        <w:ind w:left="0" w:right="0" w:firstLine="538" w:firstLineChars="200"/>
        <w:jc w:val="left"/>
        <w:textAlignment w:val="auto"/>
        <w:rPr>
          <w:rFonts w:hint="eastAsia" w:ascii="宋体" w:hAnsi="宋体" w:eastAsia="宋体" w:cs="宋体"/>
          <w:b/>
          <w:bCs/>
          <w:sz w:val="24"/>
          <w:szCs w:val="24"/>
        </w:rPr>
      </w:pPr>
      <w:r>
        <w:rPr>
          <w:rFonts w:hint="eastAsia" w:ascii="宋体" w:hAnsi="宋体" w:eastAsia="宋体" w:cs="宋体"/>
          <w:b/>
          <w:bCs/>
          <w:spacing w:val="14"/>
          <w:sz w:val="24"/>
          <w:szCs w:val="24"/>
        </w:rPr>
        <w:t>第</w:t>
      </w:r>
      <w:r>
        <w:rPr>
          <w:rFonts w:hint="eastAsia" w:ascii="宋体" w:hAnsi="宋体" w:eastAsia="宋体" w:cs="宋体"/>
          <w:b/>
          <w:bCs/>
          <w:spacing w:val="9"/>
          <w:sz w:val="24"/>
          <w:szCs w:val="24"/>
        </w:rPr>
        <w:t>四</w:t>
      </w:r>
      <w:r>
        <w:rPr>
          <w:rFonts w:hint="eastAsia" w:ascii="宋体" w:hAnsi="宋体" w:eastAsia="宋体" w:cs="宋体"/>
          <w:b/>
          <w:bCs/>
          <w:spacing w:val="7"/>
          <w:sz w:val="24"/>
          <w:szCs w:val="24"/>
        </w:rPr>
        <w:t>条  权利和质量保证</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.乙方应保证甲方在使用该货物或其任何一部分时不受第三方提出侵犯其专利权、版权、商标</w:t>
      </w:r>
      <w:r>
        <w:rPr>
          <w:rFonts w:hint="eastAsia" w:ascii="宋体" w:hAnsi="宋体" w:eastAsia="宋体" w:cs="宋体"/>
          <w:sz w:val="24"/>
          <w:szCs w:val="24"/>
        </w:rPr>
        <w:t xml:space="preserve"> </w:t>
      </w:r>
      <w:r>
        <w:rPr>
          <w:rFonts w:hint="eastAsia" w:ascii="宋体" w:hAnsi="宋体" w:eastAsia="宋体" w:cs="宋体"/>
          <w:spacing w:val="16"/>
          <w:sz w:val="24"/>
          <w:szCs w:val="24"/>
        </w:rPr>
        <w:t>权</w:t>
      </w:r>
      <w:r>
        <w:rPr>
          <w:rFonts w:hint="eastAsia" w:ascii="宋体" w:hAnsi="宋体" w:eastAsia="宋体" w:cs="宋体"/>
          <w:spacing w:val="9"/>
          <w:sz w:val="24"/>
          <w:szCs w:val="24"/>
        </w:rPr>
        <w:t>或其他权利的起诉。一旦出现侵权，索赔或诉讼，乙方应承担全部责任。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1"/>
          <w:sz w:val="24"/>
          <w:szCs w:val="24"/>
        </w:rPr>
        <w:t>乙</w:t>
      </w:r>
      <w:r>
        <w:rPr>
          <w:rFonts w:hint="eastAsia" w:ascii="宋体" w:hAnsi="宋体" w:eastAsia="宋体" w:cs="宋体"/>
          <w:spacing w:val="9"/>
          <w:sz w:val="24"/>
          <w:szCs w:val="24"/>
        </w:rPr>
        <w:t>方保证货物是全新的、未使用过的，完全符合国家规范及甲乙双方确认的投标文件、本合</w:t>
      </w:r>
      <w:r>
        <w:rPr>
          <w:rFonts w:hint="eastAsia" w:ascii="宋体" w:hAnsi="宋体" w:eastAsia="宋体" w:cs="宋体"/>
          <w:sz w:val="24"/>
          <w:szCs w:val="24"/>
        </w:rPr>
        <w:t xml:space="preserve"> </w:t>
      </w:r>
      <w:r>
        <w:rPr>
          <w:rFonts w:hint="eastAsia" w:ascii="宋体" w:hAnsi="宋体" w:eastAsia="宋体" w:cs="宋体"/>
          <w:spacing w:val="16"/>
          <w:sz w:val="24"/>
          <w:szCs w:val="24"/>
        </w:rPr>
        <w:t>同关于</w:t>
      </w:r>
      <w:r>
        <w:rPr>
          <w:rFonts w:hint="eastAsia" w:ascii="宋体" w:hAnsi="宋体" w:eastAsia="宋体" w:cs="宋体"/>
          <w:spacing w:val="14"/>
          <w:sz w:val="24"/>
          <w:szCs w:val="24"/>
        </w:rPr>
        <w:t>货</w:t>
      </w:r>
      <w:r>
        <w:rPr>
          <w:rFonts w:hint="eastAsia" w:ascii="宋体" w:hAnsi="宋体" w:eastAsia="宋体" w:cs="宋体"/>
          <w:spacing w:val="8"/>
          <w:sz w:val="24"/>
          <w:szCs w:val="24"/>
        </w:rPr>
        <w:t>物数量、质量的要求。货物符合实行国家“三包”规定的，应执行“三包”规定。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本项目质</w:t>
      </w:r>
      <w:r>
        <w:rPr>
          <w:rFonts w:hint="eastAsia" w:ascii="宋体" w:hAnsi="宋体" w:eastAsia="宋体" w:cs="宋体"/>
          <w:spacing w:val="3"/>
          <w:sz w:val="24"/>
          <w:szCs w:val="24"/>
        </w:rPr>
        <w:t>保</w:t>
      </w:r>
      <w:r>
        <w:rPr>
          <w:rFonts w:hint="eastAsia" w:ascii="宋体" w:hAnsi="宋体" w:eastAsia="宋体" w:cs="宋体"/>
          <w:spacing w:val="2"/>
          <w:sz w:val="24"/>
          <w:szCs w:val="24"/>
        </w:rPr>
        <w:t>期</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年，保修期</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年。</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0"/>
          <w:sz w:val="24"/>
          <w:szCs w:val="24"/>
        </w:rPr>
        <w:t>乙</w:t>
      </w:r>
      <w:r>
        <w:rPr>
          <w:rFonts w:hint="eastAsia" w:ascii="宋体" w:hAnsi="宋体" w:eastAsia="宋体" w:cs="宋体"/>
          <w:spacing w:val="9"/>
          <w:sz w:val="24"/>
          <w:szCs w:val="24"/>
        </w:rPr>
        <w:t>方提交的货物应符合投标文件中所记载的详细配置、技术参数、参数及性能，并应附有此</w:t>
      </w:r>
      <w:r>
        <w:rPr>
          <w:rFonts w:hint="eastAsia" w:ascii="宋体" w:hAnsi="宋体" w:eastAsia="宋体" w:cs="宋体"/>
          <w:sz w:val="24"/>
          <w:szCs w:val="24"/>
        </w:rPr>
        <w:t xml:space="preserve"> </w:t>
      </w:r>
      <w:r>
        <w:rPr>
          <w:rFonts w:hint="eastAsia" w:ascii="宋体" w:hAnsi="宋体" w:eastAsia="宋体" w:cs="宋体"/>
          <w:spacing w:val="16"/>
          <w:sz w:val="24"/>
          <w:szCs w:val="24"/>
        </w:rPr>
        <w:t>类</w:t>
      </w:r>
      <w:r>
        <w:rPr>
          <w:rFonts w:hint="eastAsia" w:ascii="宋体" w:hAnsi="宋体" w:eastAsia="宋体" w:cs="宋体"/>
          <w:spacing w:val="9"/>
          <w:sz w:val="24"/>
          <w:szCs w:val="24"/>
        </w:rPr>
        <w:t>货</w:t>
      </w:r>
      <w:r>
        <w:rPr>
          <w:rFonts w:hint="eastAsia" w:ascii="宋体" w:hAnsi="宋体" w:eastAsia="宋体" w:cs="宋体"/>
          <w:spacing w:val="8"/>
          <w:sz w:val="24"/>
          <w:szCs w:val="24"/>
        </w:rPr>
        <w:t>物完整、详细的技术资料和说明文件。</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4</w:t>
      </w:r>
      <w:r>
        <w:rPr>
          <w:rFonts w:hint="eastAsia" w:ascii="宋体" w:hAnsi="宋体" w:eastAsia="宋体" w:cs="宋体"/>
          <w:spacing w:val="7"/>
          <w:sz w:val="24"/>
          <w:szCs w:val="24"/>
        </w:rPr>
        <w:t>.乙方提交的货物必须按照招标采购文件的要求和中标人投标文件的承诺， 以约定标准进行制</w:t>
      </w:r>
      <w:r>
        <w:rPr>
          <w:rFonts w:hint="eastAsia" w:ascii="宋体" w:hAnsi="宋体" w:eastAsia="宋体" w:cs="宋体"/>
          <w:sz w:val="24"/>
          <w:szCs w:val="24"/>
        </w:rPr>
        <w:t xml:space="preserve"> </w:t>
      </w:r>
      <w:r>
        <w:rPr>
          <w:rFonts w:hint="eastAsia" w:ascii="宋体" w:hAnsi="宋体" w:eastAsia="宋体" w:cs="宋体"/>
          <w:spacing w:val="18"/>
          <w:sz w:val="24"/>
          <w:szCs w:val="24"/>
        </w:rPr>
        <w:t>造、安</w:t>
      </w:r>
      <w:r>
        <w:rPr>
          <w:rFonts w:hint="eastAsia" w:ascii="宋体" w:hAnsi="宋体" w:eastAsia="宋体" w:cs="宋体"/>
          <w:spacing w:val="10"/>
          <w:sz w:val="24"/>
          <w:szCs w:val="24"/>
        </w:rPr>
        <w:t>装</w:t>
      </w:r>
      <w:r>
        <w:rPr>
          <w:rFonts w:hint="eastAsia" w:ascii="宋体" w:hAnsi="宋体" w:eastAsia="宋体" w:cs="宋体"/>
          <w:spacing w:val="9"/>
          <w:sz w:val="24"/>
          <w:szCs w:val="24"/>
        </w:rPr>
        <w:t>；经政府采购管理部门批准采购的进口产品应执行原产地国家有关部门最新颁布的相应正</w:t>
      </w:r>
      <w:r>
        <w:rPr>
          <w:rFonts w:hint="eastAsia" w:ascii="宋体" w:hAnsi="宋体" w:eastAsia="宋体" w:cs="宋体"/>
          <w:sz w:val="24"/>
          <w:szCs w:val="24"/>
        </w:rPr>
        <w:t xml:space="preserve"> </w:t>
      </w:r>
      <w:r>
        <w:rPr>
          <w:rFonts w:hint="eastAsia" w:ascii="宋体" w:hAnsi="宋体" w:eastAsia="宋体" w:cs="宋体"/>
          <w:spacing w:val="16"/>
          <w:sz w:val="24"/>
          <w:szCs w:val="24"/>
        </w:rPr>
        <w:t>式</w:t>
      </w:r>
      <w:r>
        <w:rPr>
          <w:rFonts w:hint="eastAsia" w:ascii="宋体" w:hAnsi="宋体" w:eastAsia="宋体" w:cs="宋体"/>
          <w:spacing w:val="12"/>
          <w:sz w:val="24"/>
          <w:szCs w:val="24"/>
        </w:rPr>
        <w:t>标</w:t>
      </w:r>
      <w:r>
        <w:rPr>
          <w:rFonts w:hint="eastAsia" w:ascii="宋体" w:hAnsi="宋体" w:eastAsia="宋体" w:cs="宋体"/>
          <w:spacing w:val="8"/>
          <w:sz w:val="24"/>
          <w:szCs w:val="24"/>
        </w:rPr>
        <w:t>准并提供国家商检、海关报关等手续。</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pacing w:val="13"/>
          <w:sz w:val="24"/>
          <w:szCs w:val="24"/>
        </w:rPr>
        <w:t>.</w:t>
      </w:r>
      <w:r>
        <w:rPr>
          <w:rFonts w:hint="eastAsia" w:ascii="宋体" w:hAnsi="宋体" w:eastAsia="宋体" w:cs="宋体"/>
          <w:spacing w:val="8"/>
          <w:sz w:val="24"/>
          <w:szCs w:val="24"/>
        </w:rPr>
        <w:t>乙方应保证将货物按照国家或专业标准包装、确保货物安全无损运抵合同规定的交货地点，</w:t>
      </w:r>
      <w:r>
        <w:rPr>
          <w:rFonts w:hint="eastAsia" w:ascii="宋体" w:hAnsi="宋体" w:eastAsia="宋体" w:cs="宋体"/>
          <w:sz w:val="24"/>
          <w:szCs w:val="24"/>
        </w:rPr>
        <w:t xml:space="preserve"> </w:t>
      </w:r>
      <w:r>
        <w:rPr>
          <w:rFonts w:hint="eastAsia" w:ascii="宋体" w:hAnsi="宋体" w:eastAsia="宋体" w:cs="宋体"/>
          <w:spacing w:val="9"/>
          <w:sz w:val="24"/>
          <w:szCs w:val="24"/>
        </w:rPr>
        <w:t>并</w:t>
      </w:r>
      <w:r>
        <w:rPr>
          <w:rFonts w:hint="eastAsia" w:ascii="宋体" w:hAnsi="宋体" w:eastAsia="宋体" w:cs="宋体"/>
          <w:spacing w:val="7"/>
          <w:sz w:val="24"/>
          <w:szCs w:val="24"/>
        </w:rPr>
        <w:t>进行安装、试运行。</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position w:val="1"/>
          <w:sz w:val="24"/>
          <w:szCs w:val="24"/>
        </w:rPr>
        <w:t>6</w:t>
      </w:r>
      <w:r>
        <w:rPr>
          <w:rFonts w:hint="eastAsia" w:ascii="宋体" w:hAnsi="宋体" w:eastAsia="宋体" w:cs="宋体"/>
          <w:spacing w:val="12"/>
          <w:position w:val="1"/>
          <w:sz w:val="24"/>
          <w:szCs w:val="24"/>
        </w:rPr>
        <w:t>、</w:t>
      </w:r>
      <w:r>
        <w:rPr>
          <w:rFonts w:hint="eastAsia" w:ascii="宋体" w:hAnsi="宋体" w:eastAsia="宋体" w:cs="宋体"/>
          <w:spacing w:val="9"/>
          <w:position w:val="1"/>
          <w:sz w:val="24"/>
          <w:szCs w:val="24"/>
        </w:rPr>
        <w:t>乙方保证货物不存在危及人身及财产安全的产品缺陷，否则应承担全部法律责任。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jc w:val="left"/>
        <w:textAlignment w:val="auto"/>
        <w:rPr>
          <w:rFonts w:hint="eastAsia" w:ascii="宋体" w:hAnsi="宋体" w:eastAsia="宋体" w:cs="宋体"/>
          <w:b/>
          <w:bCs/>
          <w:sz w:val="24"/>
          <w:szCs w:val="24"/>
        </w:rPr>
      </w:pPr>
      <w:r>
        <w:rPr>
          <w:rFonts w:hint="eastAsia" w:ascii="宋体" w:hAnsi="宋体" w:eastAsia="宋体" w:cs="宋体"/>
          <w:b/>
          <w:bCs/>
          <w:spacing w:val="7"/>
          <w:sz w:val="24"/>
          <w:szCs w:val="24"/>
        </w:rPr>
        <w:t>第五条  付款方</w:t>
      </w:r>
      <w:r>
        <w:rPr>
          <w:rFonts w:hint="eastAsia" w:ascii="宋体" w:hAnsi="宋体" w:eastAsia="宋体" w:cs="宋体"/>
          <w:b/>
          <w:bCs/>
          <w:spacing w:val="6"/>
          <w:sz w:val="24"/>
          <w:szCs w:val="24"/>
        </w:rPr>
        <w:t>式</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position w:val="15"/>
          <w:sz w:val="24"/>
          <w:szCs w:val="24"/>
        </w:rPr>
        <w:t>1</w:t>
      </w:r>
      <w:r>
        <w:rPr>
          <w:rFonts w:hint="eastAsia" w:ascii="宋体" w:hAnsi="宋体" w:eastAsia="宋体" w:cs="宋体"/>
          <w:spacing w:val="13"/>
          <w:position w:val="15"/>
          <w:sz w:val="24"/>
          <w:szCs w:val="24"/>
        </w:rPr>
        <w:t>.</w:t>
      </w:r>
      <w:r>
        <w:rPr>
          <w:rFonts w:hint="eastAsia" w:ascii="宋体" w:hAnsi="宋体" w:eastAsia="宋体" w:cs="宋体"/>
          <w:spacing w:val="7"/>
          <w:position w:val="15"/>
          <w:sz w:val="24"/>
          <w:szCs w:val="24"/>
        </w:rPr>
        <w:t>本合同项下所有款项均以人民币支付。</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left"/>
        <w:textAlignment w:val="auto"/>
        <w:rPr>
          <w:rFonts w:hint="eastAsia" w:ascii="宋体" w:hAnsi="宋体" w:eastAsia="宋体" w:cs="宋体"/>
          <w:sz w:val="24"/>
          <w:szCs w:val="24"/>
        </w:rPr>
      </w:pPr>
      <w:r>
        <w:rPr>
          <w:rFonts w:hint="eastAsia" w:ascii="宋体" w:hAnsi="宋体" w:eastAsia="宋体" w:cs="宋体"/>
          <w:spacing w:val="9"/>
          <w:position w:val="1"/>
          <w:sz w:val="24"/>
          <w:szCs w:val="24"/>
        </w:rPr>
        <w:t>2.乙方向甲方提交下列文件材料，经甲方审核无误后支付采购资金</w:t>
      </w:r>
      <w:r>
        <w:rPr>
          <w:rFonts w:hint="eastAsia" w:ascii="宋体" w:hAnsi="宋体" w:eastAsia="宋体" w:cs="宋体"/>
          <w:spacing w:val="8"/>
          <w:position w:val="1"/>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jc w:val="left"/>
        <w:textAlignment w:val="auto"/>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4"/>
          <w:sz w:val="24"/>
          <w:szCs w:val="24"/>
        </w:rPr>
        <w:t>1) 经甲方确认的发票；</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ascii="宋体" w:hAnsi="宋体" w:eastAsia="宋体" w:cs="宋体"/>
          <w:sz w:val="24"/>
          <w:szCs w:val="24"/>
        </w:rPr>
      </w:pPr>
      <w:r>
        <w:rPr>
          <w:rFonts w:hint="eastAsia" w:ascii="宋体" w:hAnsi="宋体" w:eastAsia="宋体" w:cs="宋体"/>
          <w:spacing w:val="10"/>
          <w:sz w:val="24"/>
          <w:szCs w:val="24"/>
        </w:rPr>
        <w:t>(2) 经</w:t>
      </w:r>
      <w:r>
        <w:rPr>
          <w:rFonts w:hint="eastAsia" w:ascii="宋体" w:hAnsi="宋体" w:eastAsia="宋体" w:cs="宋体"/>
          <w:spacing w:val="9"/>
          <w:sz w:val="24"/>
          <w:szCs w:val="24"/>
        </w:rPr>
        <w:t>甲</w:t>
      </w:r>
      <w:r>
        <w:rPr>
          <w:rFonts w:hint="eastAsia" w:ascii="宋体" w:hAnsi="宋体" w:eastAsia="宋体" w:cs="宋体"/>
          <w:spacing w:val="5"/>
          <w:sz w:val="24"/>
          <w:szCs w:val="24"/>
        </w:rPr>
        <w:t>乙双方确认签署的《验收报告》  (或按项目进度阶段性《验收报告》 ) ；</w:t>
      </w:r>
    </w:p>
    <w:p>
      <w:pPr>
        <w:keepNext w:val="0"/>
        <w:keepLines w:val="0"/>
        <w:pageBreakBefore w:val="0"/>
        <w:widowControl w:val="0"/>
        <w:kinsoku/>
        <w:wordWrap/>
        <w:overflowPunct/>
        <w:topLinePunct w:val="0"/>
        <w:autoSpaceDE/>
        <w:autoSpaceDN/>
        <w:bidi w:val="0"/>
        <w:adjustRightInd/>
        <w:snapToGrid/>
        <w:spacing w:line="360" w:lineRule="auto"/>
        <w:ind w:left="0" w:right="0" w:firstLine="576" w:firstLineChars="200"/>
        <w:jc w:val="left"/>
        <w:textAlignment w:val="auto"/>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9"/>
          <w:sz w:val="24"/>
          <w:szCs w:val="24"/>
        </w:rPr>
        <w:t>3) 其他材料。</w:t>
      </w:r>
      <w:r>
        <w:rPr>
          <w:rFonts w:hint="eastAsia" w:ascii="宋体" w:hAnsi="宋体" w:eastAsia="宋体" w:cs="宋体"/>
          <w:sz w:val="24"/>
          <w:szCs w:val="24"/>
        </w:rPr>
        <w:t xml:space="preserve">                                                                      </w:t>
      </w:r>
      <w:r>
        <w:rPr>
          <w:rFonts w:hint="eastAsia" w:ascii="宋体" w:hAnsi="宋体" w:eastAsia="宋体" w:cs="宋体"/>
          <w:spacing w:val="18"/>
          <w:sz w:val="24"/>
          <w:szCs w:val="24"/>
        </w:rPr>
        <w:t>3.</w:t>
      </w:r>
      <w:r>
        <w:rPr>
          <w:rFonts w:hint="eastAsia" w:ascii="宋体" w:hAnsi="宋体" w:eastAsia="宋体" w:cs="宋体"/>
          <w:spacing w:val="10"/>
          <w:sz w:val="24"/>
          <w:szCs w:val="24"/>
        </w:rPr>
        <w:t>款</w:t>
      </w:r>
      <w:r>
        <w:rPr>
          <w:rFonts w:hint="eastAsia" w:ascii="宋体" w:hAnsi="宋体" w:eastAsia="宋体" w:cs="宋体"/>
          <w:spacing w:val="9"/>
          <w:sz w:val="24"/>
          <w:szCs w:val="24"/>
        </w:rPr>
        <w:t>项的支付进度以招标采购文件的有关规定为准。如招标采购文件未作特别规定，则付款进</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度应符合如下约定：</w:t>
      </w:r>
    </w:p>
    <w:p>
      <w:pPr>
        <w:keepNext w:val="0"/>
        <w:keepLines w:val="0"/>
        <w:pageBreakBefore w:val="0"/>
        <w:widowControl w:val="0"/>
        <w:tabs>
          <w:tab w:val="left" w:pos="105"/>
        </w:tabs>
        <w:kinsoku/>
        <w:wordWrap/>
        <w:overflowPunct/>
        <w:topLinePunct w:val="0"/>
        <w:autoSpaceDE/>
        <w:autoSpaceDN/>
        <w:bidi w:val="0"/>
        <w:adjustRightInd/>
        <w:snapToGrid/>
        <w:spacing w:line="360" w:lineRule="auto"/>
        <w:ind w:left="0" w:right="0" w:firstLine="520" w:firstLineChars="200"/>
        <w:jc w:val="left"/>
        <w:textAlignment w:val="auto"/>
        <w:rPr>
          <w:rFonts w:hint="eastAsia" w:ascii="宋体" w:hAnsi="宋体" w:eastAsia="宋体" w:cs="宋体"/>
          <w:sz w:val="24"/>
          <w:szCs w:val="24"/>
        </w:rPr>
      </w:pPr>
      <w:r>
        <w:rPr>
          <w:rFonts w:hint="eastAsia" w:ascii="宋体" w:hAnsi="宋体" w:eastAsia="宋体" w:cs="宋体"/>
          <w:spacing w:val="10"/>
          <w:sz w:val="24"/>
          <w:szCs w:val="24"/>
        </w:rPr>
        <w:t>货</w:t>
      </w:r>
      <w:r>
        <w:rPr>
          <w:rFonts w:hint="eastAsia" w:ascii="宋体" w:hAnsi="宋体" w:eastAsia="宋体" w:cs="宋体"/>
          <w:spacing w:val="8"/>
          <w:sz w:val="24"/>
          <w:szCs w:val="24"/>
        </w:rPr>
        <w:t>到</w:t>
      </w:r>
      <w:r>
        <w:rPr>
          <w:rFonts w:hint="eastAsia" w:ascii="宋体" w:hAnsi="宋体" w:eastAsia="宋体" w:cs="宋体"/>
          <w:spacing w:val="5"/>
          <w:sz w:val="24"/>
          <w:szCs w:val="24"/>
        </w:rPr>
        <w:t>初验合格后支付至合同总价的</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％，货到安装调试合格后支付至合同总价的</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 xml:space="preserve"> ％，</w:t>
      </w:r>
      <w:r>
        <w:rPr>
          <w:rFonts w:hint="eastAsia" w:ascii="宋体" w:hAnsi="宋体" w:eastAsia="宋体" w:cs="宋体"/>
          <w:sz w:val="24"/>
          <w:szCs w:val="24"/>
        </w:rPr>
        <w:t xml:space="preserve"> </w:t>
      </w:r>
      <w:r>
        <w:rPr>
          <w:rFonts w:hint="eastAsia" w:ascii="宋体" w:hAnsi="宋体" w:eastAsia="宋体" w:cs="宋体"/>
          <w:spacing w:val="16"/>
          <w:sz w:val="24"/>
          <w:szCs w:val="24"/>
        </w:rPr>
        <w:t>运</w:t>
      </w:r>
      <w:r>
        <w:rPr>
          <w:rFonts w:hint="eastAsia" w:ascii="宋体" w:hAnsi="宋体" w:eastAsia="宋体" w:cs="宋体"/>
          <w:spacing w:val="10"/>
          <w:sz w:val="24"/>
          <w:szCs w:val="24"/>
        </w:rPr>
        <w:t>行</w:t>
      </w:r>
      <w:r>
        <w:rPr>
          <w:rFonts w:hint="eastAsia" w:ascii="宋体" w:hAnsi="宋体" w:eastAsia="宋体" w:cs="宋体"/>
          <w:spacing w:val="8"/>
          <w:sz w:val="24"/>
          <w:szCs w:val="24"/>
        </w:rPr>
        <w:t>正常后支付至合同总价的</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％，余款</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％作为质量保证金于货物或系统运行满</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月</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8"/>
          <w:sz w:val="24"/>
          <w:szCs w:val="24"/>
        </w:rPr>
        <w:t xml:space="preserve">(年) </w:t>
      </w:r>
      <w:r>
        <w:rPr>
          <w:rFonts w:hint="eastAsia" w:ascii="宋体" w:hAnsi="宋体" w:eastAsia="宋体" w:cs="宋体"/>
          <w:spacing w:val="7"/>
          <w:sz w:val="24"/>
          <w:szCs w:val="24"/>
        </w:rPr>
        <w:t>后</w:t>
      </w:r>
      <w:r>
        <w:rPr>
          <w:rFonts w:hint="eastAsia" w:ascii="宋体" w:hAnsi="宋体" w:eastAsia="宋体" w:cs="宋体"/>
          <w:spacing w:val="4"/>
          <w:sz w:val="24"/>
          <w:szCs w:val="24"/>
        </w:rPr>
        <w:t>，并经甲乙双方复验合格后的</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个工作日 内付清。</w:t>
      </w:r>
    </w:p>
    <w:p>
      <w:pPr>
        <w:keepNext w:val="0"/>
        <w:keepLines w:val="0"/>
        <w:pageBreakBefore w:val="0"/>
        <w:widowControl w:val="0"/>
        <w:kinsoku/>
        <w:wordWrap/>
        <w:overflowPunct/>
        <w:topLinePunct w:val="0"/>
        <w:autoSpaceDE/>
        <w:autoSpaceDN/>
        <w:bidi w:val="0"/>
        <w:adjustRightInd/>
        <w:snapToGrid/>
        <w:spacing w:line="360" w:lineRule="auto"/>
        <w:ind w:left="0" w:right="0" w:firstLine="546" w:firstLineChars="200"/>
        <w:jc w:val="left"/>
        <w:textAlignment w:val="auto"/>
        <w:rPr>
          <w:rFonts w:hint="eastAsia" w:ascii="宋体" w:hAnsi="宋体" w:eastAsia="宋体" w:cs="宋体"/>
          <w:b/>
          <w:bCs/>
          <w:sz w:val="24"/>
          <w:szCs w:val="24"/>
        </w:rPr>
      </w:pPr>
      <w:r>
        <w:rPr>
          <w:rFonts w:hint="eastAsia" w:ascii="宋体" w:hAnsi="宋体" w:eastAsia="宋体" w:cs="宋体"/>
          <w:b/>
          <w:bCs/>
          <w:spacing w:val="16"/>
          <w:sz w:val="24"/>
          <w:szCs w:val="24"/>
        </w:rPr>
        <w:t>第</w:t>
      </w:r>
      <w:r>
        <w:rPr>
          <w:rFonts w:hint="eastAsia" w:ascii="宋体" w:hAnsi="宋体" w:eastAsia="宋体" w:cs="宋体"/>
          <w:b/>
          <w:bCs/>
          <w:spacing w:val="10"/>
          <w:sz w:val="24"/>
          <w:szCs w:val="24"/>
        </w:rPr>
        <w:t>六</w:t>
      </w:r>
      <w:r>
        <w:rPr>
          <w:rFonts w:hint="eastAsia" w:ascii="宋体" w:hAnsi="宋体" w:eastAsia="宋体" w:cs="宋体"/>
          <w:b/>
          <w:bCs/>
          <w:spacing w:val="8"/>
          <w:sz w:val="24"/>
          <w:szCs w:val="24"/>
        </w:rPr>
        <w:t>条  履约保证金 (本项目不收取履约保证金)</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2"/>
          <w:sz w:val="24"/>
          <w:szCs w:val="24"/>
        </w:rPr>
        <w:t>.乙方在签订本合同之日， 向甲方提交合同履约保证金</w:t>
      </w:r>
      <w:r>
        <w:rPr>
          <w:rFonts w:hint="eastAsia" w:ascii="宋体" w:hAnsi="宋体" w:eastAsia="宋体" w:cs="宋体"/>
          <w:spacing w:val="2"/>
          <w:sz w:val="24"/>
          <w:szCs w:val="24"/>
          <w:u w:val="single" w:color="auto"/>
        </w:rPr>
        <w:t xml:space="preserve">   0    </w:t>
      </w:r>
      <w:r>
        <w:rPr>
          <w:rFonts w:hint="eastAsia" w:ascii="宋体" w:hAnsi="宋体" w:eastAsia="宋体" w:cs="宋体"/>
          <w:spacing w:val="2"/>
          <w:sz w:val="24"/>
          <w:szCs w:val="24"/>
        </w:rPr>
        <w:t xml:space="preserve"> 元</w:t>
      </w:r>
    </w:p>
    <w:p>
      <w:pPr>
        <w:keepNext w:val="0"/>
        <w:keepLines w:val="0"/>
        <w:pageBreakBefore w:val="0"/>
        <w:widowControl w:val="0"/>
        <w:kinsoku/>
        <w:wordWrap/>
        <w:overflowPunct/>
        <w:topLinePunct w:val="0"/>
        <w:autoSpaceDE/>
        <w:autoSpaceDN/>
        <w:bidi w:val="0"/>
        <w:adjustRightInd/>
        <w:snapToGrid/>
        <w:spacing w:line="360" w:lineRule="auto"/>
        <w:ind w:left="0" w:right="0" w:firstLine="576" w:firstLineChars="200"/>
        <w:jc w:val="left"/>
        <w:textAlignment w:val="auto"/>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20"/>
          <w:sz w:val="24"/>
          <w:szCs w:val="24"/>
        </w:rPr>
        <w:t>履</w:t>
      </w:r>
      <w:r>
        <w:rPr>
          <w:rFonts w:hint="eastAsia" w:ascii="宋体" w:hAnsi="宋体" w:eastAsia="宋体" w:cs="宋体"/>
          <w:spacing w:val="12"/>
          <w:sz w:val="24"/>
          <w:szCs w:val="24"/>
        </w:rPr>
        <w:t>约保证金的数额不得超过政府采购合同金额的10%) 。</w:t>
      </w:r>
      <w:r>
        <w:rPr>
          <w:rFonts w:hint="eastAsia" w:ascii="宋体" w:hAnsi="宋体" w:eastAsia="宋体" w:cs="宋体"/>
          <w:sz w:val="24"/>
          <w:szCs w:val="24"/>
        </w:rPr>
        <w:t xml:space="preserve">                         </w:t>
      </w:r>
      <w:r>
        <w:rPr>
          <w:rFonts w:hint="eastAsia" w:ascii="宋体" w:hAnsi="宋体" w:eastAsia="宋体" w:cs="宋体"/>
          <w:spacing w:val="6"/>
          <w:sz w:val="24"/>
          <w:szCs w:val="24"/>
        </w:rPr>
        <w:t>2.履约保证金有效期为甲乙双方最终验收后1个月内。到期后， 甲方向乙方无息退</w:t>
      </w:r>
      <w:r>
        <w:rPr>
          <w:rFonts w:hint="eastAsia" w:ascii="宋体" w:hAnsi="宋体" w:eastAsia="宋体" w:cs="宋体"/>
          <w:spacing w:val="4"/>
          <w:sz w:val="24"/>
          <w:szCs w:val="24"/>
        </w:rPr>
        <w:t>还</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3.如乙方未能履行、或未能完全履行合同规定的义务， 甲方有权从履约保证金中取得补偿。</w:t>
      </w:r>
      <w:r>
        <w:rPr>
          <w:rFonts w:hint="eastAsia" w:ascii="宋体" w:hAnsi="宋体" w:eastAsia="宋体" w:cs="宋体"/>
          <w:spacing w:val="3"/>
          <w:sz w:val="24"/>
          <w:szCs w:val="24"/>
        </w:rPr>
        <w:t>履</w:t>
      </w:r>
      <w:r>
        <w:rPr>
          <w:rFonts w:hint="eastAsia" w:ascii="宋体" w:hAnsi="宋体" w:eastAsia="宋体" w:cs="宋体"/>
          <w:sz w:val="24"/>
          <w:szCs w:val="24"/>
        </w:rPr>
        <w:t xml:space="preserve"> </w:t>
      </w:r>
      <w:r>
        <w:rPr>
          <w:rFonts w:hint="eastAsia" w:ascii="宋体" w:hAnsi="宋体" w:eastAsia="宋体" w:cs="宋体"/>
          <w:spacing w:val="16"/>
          <w:sz w:val="24"/>
          <w:szCs w:val="24"/>
        </w:rPr>
        <w:t>约保</w:t>
      </w:r>
      <w:r>
        <w:rPr>
          <w:rFonts w:hint="eastAsia" w:ascii="宋体" w:hAnsi="宋体" w:eastAsia="宋体" w:cs="宋体"/>
          <w:spacing w:val="10"/>
          <w:sz w:val="24"/>
          <w:szCs w:val="24"/>
        </w:rPr>
        <w:t>证</w:t>
      </w:r>
      <w:r>
        <w:rPr>
          <w:rFonts w:hint="eastAsia" w:ascii="宋体" w:hAnsi="宋体" w:eastAsia="宋体" w:cs="宋体"/>
          <w:spacing w:val="8"/>
          <w:sz w:val="24"/>
          <w:szCs w:val="24"/>
        </w:rPr>
        <w:t>金扣除甲方应得的补偿后的余额在合同期满后</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天内无息退还乙方。</w:t>
      </w:r>
    </w:p>
    <w:p>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jc w:val="left"/>
        <w:textAlignment w:val="auto"/>
        <w:rPr>
          <w:rFonts w:hint="eastAsia" w:ascii="宋体" w:hAnsi="宋体" w:eastAsia="宋体" w:cs="宋体"/>
          <w:b/>
          <w:bCs/>
          <w:sz w:val="24"/>
          <w:szCs w:val="24"/>
        </w:rPr>
      </w:pPr>
      <w:r>
        <w:rPr>
          <w:rFonts w:hint="eastAsia" w:ascii="宋体" w:hAnsi="宋体" w:eastAsia="宋体" w:cs="宋体"/>
          <w:b/>
          <w:bCs/>
          <w:spacing w:val="7"/>
          <w:sz w:val="24"/>
          <w:szCs w:val="24"/>
        </w:rPr>
        <w:t>第七条  交货和验收</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1.交货</w:t>
      </w:r>
      <w:r>
        <w:rPr>
          <w:rFonts w:hint="eastAsia" w:ascii="宋体" w:hAnsi="宋体" w:eastAsia="宋体" w:cs="宋体"/>
          <w:spacing w:val="-1"/>
          <w:sz w:val="24"/>
          <w:szCs w:val="24"/>
        </w:rPr>
        <w:t>时间：</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交货地点：</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安装调试时间：</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7"/>
          <w:sz w:val="24"/>
          <w:szCs w:val="24"/>
        </w:rPr>
        <w:t>.</w:t>
      </w:r>
      <w:r>
        <w:rPr>
          <w:rFonts w:hint="eastAsia" w:ascii="宋体" w:hAnsi="宋体" w:eastAsia="宋体" w:cs="宋体"/>
          <w:spacing w:val="9"/>
          <w:sz w:val="24"/>
          <w:szCs w:val="24"/>
        </w:rPr>
        <w:t xml:space="preserve"> 乙方应对提供的货物作出全面自查和整理，并列出清单，作为甲方验收和使用的技术条件</w:t>
      </w:r>
      <w:r>
        <w:rPr>
          <w:rFonts w:hint="eastAsia" w:ascii="宋体" w:hAnsi="宋体" w:eastAsia="宋体" w:cs="宋体"/>
          <w:sz w:val="24"/>
          <w:szCs w:val="24"/>
        </w:rPr>
        <w:t xml:space="preserve"> </w:t>
      </w:r>
      <w:r>
        <w:rPr>
          <w:rFonts w:hint="eastAsia" w:ascii="宋体" w:hAnsi="宋体" w:eastAsia="宋体" w:cs="宋体"/>
          <w:spacing w:val="16"/>
          <w:sz w:val="24"/>
          <w:szCs w:val="24"/>
        </w:rPr>
        <w:t>依</w:t>
      </w:r>
      <w:r>
        <w:rPr>
          <w:rFonts w:hint="eastAsia" w:ascii="宋体" w:hAnsi="宋体" w:eastAsia="宋体" w:cs="宋体"/>
          <w:spacing w:val="11"/>
          <w:sz w:val="24"/>
          <w:szCs w:val="24"/>
        </w:rPr>
        <w:t>据</w:t>
      </w:r>
      <w:r>
        <w:rPr>
          <w:rFonts w:hint="eastAsia" w:ascii="宋体" w:hAnsi="宋体" w:eastAsia="宋体" w:cs="宋体"/>
          <w:spacing w:val="8"/>
          <w:sz w:val="24"/>
          <w:szCs w:val="24"/>
        </w:rPr>
        <w:t>，清单应随提供的验收资料交给甲方。</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0"/>
          <w:sz w:val="24"/>
          <w:szCs w:val="24"/>
        </w:rPr>
        <w:t>.</w:t>
      </w:r>
      <w:r>
        <w:rPr>
          <w:rFonts w:hint="eastAsia" w:ascii="宋体" w:hAnsi="宋体" w:eastAsia="宋体" w:cs="宋体"/>
          <w:spacing w:val="8"/>
          <w:sz w:val="24"/>
          <w:szCs w:val="24"/>
        </w:rPr>
        <w:t>乙方提供的货物应包括本合同“第一条 合同文件”规定的全部货物及其附 (辅) 件、资料。</w:t>
      </w:r>
      <w:r>
        <w:rPr>
          <w:rFonts w:hint="eastAsia" w:ascii="宋体" w:hAnsi="宋体" w:eastAsia="宋体" w:cs="宋体"/>
          <w:sz w:val="24"/>
          <w:szCs w:val="24"/>
        </w:rPr>
        <w:t xml:space="preserve"> </w:t>
      </w:r>
      <w:r>
        <w:rPr>
          <w:rFonts w:hint="eastAsia" w:ascii="宋体" w:hAnsi="宋体" w:eastAsia="宋体" w:cs="宋体"/>
          <w:spacing w:val="-1"/>
          <w:sz w:val="24"/>
          <w:szCs w:val="24"/>
        </w:rPr>
        <w:t>4. 甲</w:t>
      </w:r>
      <w:r>
        <w:rPr>
          <w:rFonts w:hint="eastAsia" w:ascii="宋体" w:hAnsi="宋体" w:eastAsia="宋体" w:cs="宋体"/>
          <w:sz w:val="24"/>
          <w:szCs w:val="24"/>
        </w:rPr>
        <w:t>方应当在到货后的</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个工作日 内对货物进行验收。货物验收时， 甲乙双方必须同时在</w:t>
      </w:r>
      <w:r>
        <w:rPr>
          <w:rFonts w:hint="eastAsia" w:ascii="宋体" w:hAnsi="宋体" w:eastAsia="宋体" w:cs="宋体"/>
          <w:spacing w:val="13"/>
          <w:sz w:val="24"/>
          <w:szCs w:val="24"/>
        </w:rPr>
        <w:t>场</w:t>
      </w:r>
      <w:r>
        <w:rPr>
          <w:rFonts w:hint="eastAsia" w:ascii="宋体" w:hAnsi="宋体" w:eastAsia="宋体" w:cs="宋体"/>
          <w:spacing w:val="7"/>
          <w:sz w:val="24"/>
          <w:szCs w:val="24"/>
        </w:rPr>
        <w:t>，双方共同确认货物与本合同规定的生产厂家产地、 品牌、规格型号、数量、质量、技术参数和</w:t>
      </w:r>
      <w:r>
        <w:rPr>
          <w:rFonts w:hint="eastAsia" w:ascii="宋体" w:hAnsi="宋体" w:eastAsia="宋体" w:cs="宋体"/>
          <w:sz w:val="24"/>
          <w:szCs w:val="24"/>
        </w:rPr>
        <w:t xml:space="preserve"> </w:t>
      </w:r>
      <w:r>
        <w:rPr>
          <w:rFonts w:hint="eastAsia" w:ascii="宋体" w:hAnsi="宋体" w:eastAsia="宋体" w:cs="宋体"/>
          <w:spacing w:val="14"/>
          <w:sz w:val="24"/>
          <w:szCs w:val="24"/>
        </w:rPr>
        <w:t>性</w:t>
      </w:r>
      <w:r>
        <w:rPr>
          <w:rFonts w:hint="eastAsia" w:ascii="宋体" w:hAnsi="宋体" w:eastAsia="宋体" w:cs="宋体"/>
          <w:spacing w:val="7"/>
          <w:sz w:val="24"/>
          <w:szCs w:val="24"/>
        </w:rPr>
        <w:t>能等是否一致。乙方所交付的货物不符合合同规定的， 甲方有权拒收。乙方应及时按本合同规定</w:t>
      </w:r>
      <w:r>
        <w:rPr>
          <w:rFonts w:hint="eastAsia" w:ascii="宋体" w:hAnsi="宋体" w:eastAsia="宋体" w:cs="宋体"/>
          <w:sz w:val="24"/>
          <w:szCs w:val="24"/>
        </w:rPr>
        <w:t xml:space="preserve"> </w:t>
      </w:r>
      <w:r>
        <w:rPr>
          <w:rFonts w:hint="eastAsia" w:ascii="宋体" w:hAnsi="宋体" w:eastAsia="宋体" w:cs="宋体"/>
          <w:spacing w:val="18"/>
          <w:sz w:val="24"/>
          <w:szCs w:val="24"/>
        </w:rPr>
        <w:t>和甲方</w:t>
      </w:r>
      <w:r>
        <w:rPr>
          <w:rFonts w:hint="eastAsia" w:ascii="宋体" w:hAnsi="宋体" w:eastAsia="宋体" w:cs="宋体"/>
          <w:spacing w:val="10"/>
          <w:sz w:val="24"/>
          <w:szCs w:val="24"/>
        </w:rPr>
        <w:t>要</w:t>
      </w:r>
      <w:r>
        <w:rPr>
          <w:rFonts w:hint="eastAsia" w:ascii="宋体" w:hAnsi="宋体" w:eastAsia="宋体" w:cs="宋体"/>
          <w:spacing w:val="9"/>
          <w:sz w:val="24"/>
          <w:szCs w:val="24"/>
        </w:rPr>
        <w:t>求免费对拒收货物采取更换或其他必要的补救措施，直至验收合格，方视为乙方按本合同</w:t>
      </w:r>
      <w:r>
        <w:rPr>
          <w:rFonts w:hint="eastAsia" w:ascii="宋体" w:hAnsi="宋体" w:eastAsia="宋体" w:cs="宋体"/>
          <w:sz w:val="24"/>
          <w:szCs w:val="24"/>
        </w:rPr>
        <w:t xml:space="preserve"> </w:t>
      </w:r>
      <w:r>
        <w:rPr>
          <w:rFonts w:hint="eastAsia" w:ascii="宋体" w:hAnsi="宋体" w:eastAsia="宋体" w:cs="宋体"/>
          <w:spacing w:val="5"/>
          <w:sz w:val="24"/>
          <w:szCs w:val="24"/>
        </w:rPr>
        <w:t>规定完成交货。验收合格的，由双方共同签署《验收报告》</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5.需要</w:t>
      </w:r>
      <w:r>
        <w:rPr>
          <w:rFonts w:hint="eastAsia" w:ascii="宋体" w:hAnsi="宋体" w:eastAsia="宋体" w:cs="宋体"/>
          <w:spacing w:val="9"/>
          <w:sz w:val="24"/>
          <w:szCs w:val="24"/>
        </w:rPr>
        <w:t>乙</w:t>
      </w:r>
      <w:r>
        <w:rPr>
          <w:rFonts w:hint="eastAsia" w:ascii="宋体" w:hAnsi="宋体" w:eastAsia="宋体" w:cs="宋体"/>
          <w:spacing w:val="6"/>
          <w:sz w:val="24"/>
          <w:szCs w:val="24"/>
        </w:rPr>
        <w:t>方对货物 (包括软件)或系统进行安装调试的， 甲乙双方应在货物安装调试完毕后的</w:t>
      </w:r>
      <w:r>
        <w:rPr>
          <w:rFonts w:hint="eastAsia" w:ascii="宋体" w:hAnsi="宋体" w:eastAsia="宋体" w:cs="宋体"/>
          <w:sz w:val="24"/>
          <w:szCs w:val="24"/>
        </w:rPr>
        <w:t xml:space="preserve"> </w:t>
      </w:r>
      <w:r>
        <w:rPr>
          <w:rFonts w:hint="eastAsia" w:ascii="宋体" w:hAnsi="宋体" w:eastAsia="宋体" w:cs="宋体"/>
          <w:spacing w:val="7"/>
          <w:sz w:val="24"/>
          <w:szCs w:val="24"/>
        </w:rPr>
        <w:t>个工作日 内进行运行效果验收。在验收之前，乙方需提前提交相应的调试计划 (包括调试程序、</w:t>
      </w:r>
      <w:r>
        <w:rPr>
          <w:rFonts w:hint="eastAsia" w:ascii="宋体" w:hAnsi="宋体" w:eastAsia="宋体" w:cs="宋体"/>
          <w:spacing w:val="6"/>
          <w:sz w:val="24"/>
          <w:szCs w:val="24"/>
        </w:rPr>
        <w:t>环</w:t>
      </w:r>
      <w:r>
        <w:rPr>
          <w:rFonts w:hint="eastAsia" w:ascii="宋体" w:hAnsi="宋体" w:eastAsia="宋体" w:cs="宋体"/>
          <w:spacing w:val="12"/>
          <w:sz w:val="24"/>
          <w:szCs w:val="24"/>
        </w:rPr>
        <w:t>境</w:t>
      </w:r>
      <w:r>
        <w:rPr>
          <w:rFonts w:hint="eastAsia" w:ascii="宋体" w:hAnsi="宋体" w:eastAsia="宋体" w:cs="宋体"/>
          <w:spacing w:val="7"/>
          <w:sz w:val="24"/>
          <w:szCs w:val="24"/>
        </w:rPr>
        <w:t>、</w:t>
      </w:r>
      <w:r>
        <w:rPr>
          <w:rFonts w:hint="eastAsia" w:ascii="宋体" w:hAnsi="宋体" w:eastAsia="宋体" w:cs="宋体"/>
          <w:spacing w:val="6"/>
          <w:sz w:val="24"/>
          <w:szCs w:val="24"/>
        </w:rPr>
        <w:t>内容和检验标准、调试时间安排等) 供甲方确认，乙方还应对所有检验验收调试的结果、步骤、</w:t>
      </w:r>
      <w:r>
        <w:rPr>
          <w:rFonts w:hint="eastAsia" w:ascii="宋体" w:hAnsi="宋体" w:eastAsia="宋体" w:cs="宋体"/>
          <w:sz w:val="24"/>
          <w:szCs w:val="24"/>
        </w:rPr>
        <w:t xml:space="preserve"> </w:t>
      </w:r>
      <w:r>
        <w:rPr>
          <w:rFonts w:hint="eastAsia" w:ascii="宋体" w:hAnsi="宋体" w:eastAsia="宋体" w:cs="宋体"/>
          <w:spacing w:val="18"/>
          <w:sz w:val="24"/>
          <w:szCs w:val="24"/>
        </w:rPr>
        <w:t>原始数</w:t>
      </w:r>
      <w:r>
        <w:rPr>
          <w:rFonts w:hint="eastAsia" w:ascii="宋体" w:hAnsi="宋体" w:eastAsia="宋体" w:cs="宋体"/>
          <w:spacing w:val="9"/>
          <w:sz w:val="24"/>
          <w:szCs w:val="24"/>
        </w:rPr>
        <w:t>据等作妥善记录。如甲方要求，乙方应将记录提供给甲方。调试检验出现全部或部分未达到</w:t>
      </w:r>
      <w:r>
        <w:rPr>
          <w:rFonts w:hint="eastAsia" w:ascii="宋体" w:hAnsi="宋体" w:eastAsia="宋体" w:cs="宋体"/>
          <w:spacing w:val="7"/>
          <w:sz w:val="24"/>
          <w:szCs w:val="24"/>
        </w:rPr>
        <w:t>本</w:t>
      </w:r>
      <w:r>
        <w:rPr>
          <w:rFonts w:hint="eastAsia" w:ascii="宋体" w:hAnsi="宋体" w:eastAsia="宋体" w:cs="宋体"/>
          <w:spacing w:val="5"/>
          <w:sz w:val="24"/>
          <w:szCs w:val="24"/>
        </w:rPr>
        <w:t>合同所约定的技术指标，甲方有权选择下列任一处理方式：</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position w:val="4"/>
          <w:sz w:val="24"/>
          <w:szCs w:val="24"/>
        </w:rPr>
        <w:t>a</w:t>
      </w:r>
      <w:r>
        <w:rPr>
          <w:rFonts w:hint="eastAsia" w:ascii="宋体" w:hAnsi="宋体" w:eastAsia="宋体" w:cs="宋体"/>
          <w:spacing w:val="12"/>
          <w:position w:val="4"/>
          <w:sz w:val="24"/>
          <w:szCs w:val="24"/>
        </w:rPr>
        <w:t>.</w:t>
      </w:r>
      <w:r>
        <w:rPr>
          <w:rFonts w:hint="eastAsia" w:ascii="宋体" w:hAnsi="宋体" w:eastAsia="宋体" w:cs="宋体"/>
          <w:spacing w:val="8"/>
          <w:position w:val="4"/>
          <w:sz w:val="24"/>
          <w:szCs w:val="24"/>
        </w:rPr>
        <w:t>重新调试直至合格为止；</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position w:val="15"/>
          <w:sz w:val="24"/>
          <w:szCs w:val="24"/>
        </w:rPr>
        <w:t>b</w:t>
      </w:r>
      <w:r>
        <w:rPr>
          <w:rFonts w:hint="eastAsia" w:ascii="宋体" w:hAnsi="宋体" w:eastAsia="宋体" w:cs="宋体"/>
          <w:spacing w:val="18"/>
          <w:position w:val="15"/>
          <w:sz w:val="24"/>
          <w:szCs w:val="24"/>
        </w:rPr>
        <w:t>.</w:t>
      </w:r>
      <w:r>
        <w:rPr>
          <w:rFonts w:hint="eastAsia" w:ascii="宋体" w:hAnsi="宋体" w:eastAsia="宋体" w:cs="宋体"/>
          <w:spacing w:val="12"/>
          <w:position w:val="15"/>
          <w:sz w:val="24"/>
          <w:szCs w:val="24"/>
        </w:rPr>
        <w:t>要</w:t>
      </w:r>
      <w:r>
        <w:rPr>
          <w:rFonts w:hint="eastAsia" w:ascii="宋体" w:hAnsi="宋体" w:eastAsia="宋体" w:cs="宋体"/>
          <w:spacing w:val="9"/>
          <w:position w:val="15"/>
          <w:sz w:val="24"/>
          <w:szCs w:val="24"/>
        </w:rPr>
        <w:t>求乙方对货物进行免费更换，然后重新调试直至合格为止。</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甲</w:t>
      </w:r>
      <w:r>
        <w:rPr>
          <w:rFonts w:hint="eastAsia" w:ascii="宋体" w:hAnsi="宋体" w:eastAsia="宋体" w:cs="宋体"/>
          <w:spacing w:val="13"/>
          <w:sz w:val="24"/>
          <w:szCs w:val="24"/>
        </w:rPr>
        <w:t>方</w:t>
      </w:r>
      <w:r>
        <w:rPr>
          <w:rFonts w:hint="eastAsia" w:ascii="宋体" w:hAnsi="宋体" w:eastAsia="宋体" w:cs="宋体"/>
          <w:spacing w:val="7"/>
          <w:sz w:val="24"/>
          <w:szCs w:val="24"/>
        </w:rPr>
        <w:t>因乙方原因所产生的所有费用均由乙方负担。</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6.验</w:t>
      </w:r>
      <w:r>
        <w:rPr>
          <w:rFonts w:hint="eastAsia" w:ascii="宋体" w:hAnsi="宋体" w:eastAsia="宋体" w:cs="宋体"/>
          <w:spacing w:val="4"/>
          <w:sz w:val="24"/>
          <w:szCs w:val="24"/>
        </w:rPr>
        <w:t>收</w:t>
      </w:r>
      <w:r>
        <w:rPr>
          <w:rFonts w:hint="eastAsia" w:ascii="宋体" w:hAnsi="宋体" w:eastAsia="宋体" w:cs="宋体"/>
          <w:spacing w:val="3"/>
          <w:sz w:val="24"/>
          <w:szCs w:val="24"/>
        </w:rPr>
        <w:t>合格的， 由双方共同签署《验收报告》。</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 xml:space="preserve">7. </w:t>
      </w:r>
      <w:r>
        <w:rPr>
          <w:rFonts w:hint="eastAsia" w:ascii="宋体" w:hAnsi="宋体" w:eastAsia="宋体" w:cs="宋体"/>
          <w:spacing w:val="7"/>
          <w:sz w:val="24"/>
          <w:szCs w:val="24"/>
        </w:rPr>
        <w:t>甲</w:t>
      </w:r>
      <w:r>
        <w:rPr>
          <w:rFonts w:hint="eastAsia" w:ascii="宋体" w:hAnsi="宋体" w:eastAsia="宋体" w:cs="宋体"/>
          <w:spacing w:val="4"/>
          <w:sz w:val="24"/>
          <w:szCs w:val="24"/>
        </w:rPr>
        <w:t>方可以视项目规模或复杂情况聘请专业人员参与验收，大型或复杂项目， 以及特种货物</w:t>
      </w:r>
      <w:r>
        <w:rPr>
          <w:rFonts w:hint="eastAsia" w:ascii="宋体" w:hAnsi="宋体" w:eastAsia="宋体" w:cs="宋体"/>
          <w:sz w:val="24"/>
          <w:szCs w:val="24"/>
        </w:rPr>
        <w:t xml:space="preserve"> </w:t>
      </w:r>
      <w:r>
        <w:rPr>
          <w:rFonts w:hint="eastAsia" w:ascii="宋体" w:hAnsi="宋体" w:eastAsia="宋体" w:cs="宋体"/>
          <w:spacing w:val="9"/>
          <w:sz w:val="24"/>
          <w:szCs w:val="24"/>
        </w:rPr>
        <w:t>应当邀请国家认可的第三方质量检测机构参与验收</w:t>
      </w:r>
      <w:r>
        <w:rPr>
          <w:rFonts w:hint="eastAsia" w:ascii="宋体" w:hAnsi="宋体" w:eastAsia="宋体" w:cs="宋体"/>
          <w:spacing w:val="5"/>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8.货物验收包括：货物包装是否完好，产地生产厂家名称、品牌、型号、规格、数量、外观</w:t>
      </w:r>
      <w:r>
        <w:rPr>
          <w:rFonts w:hint="eastAsia" w:ascii="宋体" w:hAnsi="宋体" w:eastAsia="宋体" w:cs="宋体"/>
          <w:spacing w:val="6"/>
          <w:sz w:val="24"/>
          <w:szCs w:val="24"/>
        </w:rPr>
        <w:t>质</w:t>
      </w:r>
      <w:r>
        <w:rPr>
          <w:rFonts w:hint="eastAsia" w:ascii="宋体" w:hAnsi="宋体" w:eastAsia="宋体" w:cs="宋体"/>
          <w:spacing w:val="8"/>
          <w:sz w:val="24"/>
          <w:szCs w:val="24"/>
        </w:rPr>
        <w:t>量、配置、内在</w:t>
      </w:r>
      <w:r>
        <w:rPr>
          <w:rFonts w:hint="eastAsia" w:ascii="宋体" w:hAnsi="宋体" w:eastAsia="宋体" w:cs="宋体"/>
          <w:spacing w:val="6"/>
          <w:sz w:val="24"/>
          <w:szCs w:val="24"/>
        </w:rPr>
        <w:t>质</w:t>
      </w:r>
      <w:r>
        <w:rPr>
          <w:rFonts w:hint="eastAsia" w:ascii="宋体" w:hAnsi="宋体" w:eastAsia="宋体" w:cs="宋体"/>
          <w:spacing w:val="4"/>
          <w:sz w:val="24"/>
          <w:szCs w:val="24"/>
        </w:rPr>
        <w:t>量， 以及调试运行是否达到“第一条合同文件”规定的效果。乙方应将所提供货</w:t>
      </w:r>
      <w:r>
        <w:rPr>
          <w:rFonts w:hint="eastAsia" w:ascii="宋体" w:hAnsi="宋体" w:eastAsia="宋体" w:cs="宋体"/>
          <w:sz w:val="24"/>
          <w:szCs w:val="24"/>
        </w:rPr>
        <w:t xml:space="preserve"> </w:t>
      </w:r>
      <w:r>
        <w:rPr>
          <w:rFonts w:hint="eastAsia" w:ascii="宋体" w:hAnsi="宋体" w:eastAsia="宋体" w:cs="宋体"/>
          <w:spacing w:val="13"/>
          <w:sz w:val="24"/>
          <w:szCs w:val="24"/>
        </w:rPr>
        <w:t>物</w:t>
      </w:r>
      <w:r>
        <w:rPr>
          <w:rFonts w:hint="eastAsia" w:ascii="宋体" w:hAnsi="宋体" w:eastAsia="宋体" w:cs="宋体"/>
          <w:spacing w:val="7"/>
          <w:sz w:val="24"/>
          <w:szCs w:val="24"/>
        </w:rPr>
        <w:t>的装箱清单、产品合格证、甲方手册、原厂保修卡、随机资料及备品备件、易损件、专用工具等</w:t>
      </w:r>
      <w:r>
        <w:rPr>
          <w:rFonts w:hint="eastAsia" w:ascii="宋体" w:hAnsi="宋体" w:eastAsia="宋体" w:cs="宋体"/>
          <w:sz w:val="24"/>
          <w:szCs w:val="24"/>
        </w:rPr>
        <w:t xml:space="preserve"> </w:t>
      </w:r>
      <w:r>
        <w:rPr>
          <w:rFonts w:hint="eastAsia" w:ascii="宋体" w:hAnsi="宋体" w:eastAsia="宋体" w:cs="宋体"/>
          <w:spacing w:val="18"/>
          <w:sz w:val="24"/>
          <w:szCs w:val="24"/>
        </w:rPr>
        <w:t>交</w:t>
      </w:r>
      <w:r>
        <w:rPr>
          <w:rFonts w:hint="eastAsia" w:ascii="宋体" w:hAnsi="宋体" w:eastAsia="宋体" w:cs="宋体"/>
          <w:spacing w:val="9"/>
          <w:sz w:val="24"/>
          <w:szCs w:val="24"/>
        </w:rPr>
        <w:t>付给甲方；乙方不能完整交付货物、附(辅)件和资料的，视为未按合同约定交货，乙方负责补</w:t>
      </w:r>
      <w:r>
        <w:rPr>
          <w:rFonts w:hint="eastAsia" w:ascii="宋体" w:hAnsi="宋体" w:eastAsia="宋体" w:cs="宋体"/>
          <w:spacing w:val="1"/>
          <w:sz w:val="24"/>
          <w:szCs w:val="24"/>
        </w:rPr>
        <w:t>齐，因此导致逾期交付的，由乙方承担相关的违</w:t>
      </w:r>
      <w:r>
        <w:rPr>
          <w:rFonts w:hint="eastAsia" w:ascii="宋体" w:hAnsi="宋体" w:eastAsia="宋体" w:cs="宋体"/>
          <w:sz w:val="24"/>
          <w:szCs w:val="24"/>
        </w:rPr>
        <w:t>约责任。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9.货物达不到本合同“第一条合同文件”规定的数量、质量要求和运行效果，甲方有权拒收</w:t>
      </w:r>
      <w:r>
        <w:rPr>
          <w:rFonts w:hint="eastAsia" w:ascii="宋体" w:hAnsi="宋体" w:eastAsia="宋体" w:cs="宋体"/>
          <w:sz w:val="24"/>
          <w:szCs w:val="24"/>
        </w:rPr>
        <w:t>，</w:t>
      </w:r>
      <w:r>
        <w:rPr>
          <w:rFonts w:hint="eastAsia" w:ascii="宋体" w:hAnsi="宋体" w:eastAsia="宋体" w:cs="宋体"/>
          <w:spacing w:val="6"/>
          <w:sz w:val="24"/>
          <w:szCs w:val="24"/>
        </w:rPr>
        <w:t>并</w:t>
      </w:r>
      <w:r>
        <w:rPr>
          <w:rFonts w:hint="eastAsia" w:ascii="宋体" w:hAnsi="宋体" w:eastAsia="宋体" w:cs="宋体"/>
          <w:spacing w:val="5"/>
          <w:sz w:val="24"/>
          <w:szCs w:val="24"/>
        </w:rPr>
        <w:t>可以解除合同；由此引起甲方损失及赔偿责任由乙方承担。</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10</w:t>
      </w:r>
      <w:r>
        <w:rPr>
          <w:rFonts w:hint="eastAsia" w:ascii="宋体" w:hAnsi="宋体" w:eastAsia="宋体" w:cs="宋体"/>
          <w:spacing w:val="6"/>
          <w:sz w:val="24"/>
          <w:szCs w:val="24"/>
        </w:rPr>
        <w:t>.如果合同双方对《验收报告》有分歧，双方须于出现分歧后</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天内给对方书面声明，以</w:t>
      </w:r>
      <w:r>
        <w:rPr>
          <w:rFonts w:hint="eastAsia" w:ascii="宋体" w:hAnsi="宋体" w:eastAsia="宋体" w:cs="宋体"/>
          <w:spacing w:val="16"/>
          <w:sz w:val="24"/>
          <w:szCs w:val="24"/>
        </w:rPr>
        <w:t>陈述</w:t>
      </w:r>
      <w:r>
        <w:rPr>
          <w:rFonts w:hint="eastAsia" w:ascii="宋体" w:hAnsi="宋体" w:eastAsia="宋体" w:cs="宋体"/>
          <w:spacing w:val="11"/>
          <w:sz w:val="24"/>
          <w:szCs w:val="24"/>
        </w:rPr>
        <w:t>己</w:t>
      </w:r>
      <w:r>
        <w:rPr>
          <w:rFonts w:hint="eastAsia" w:ascii="宋体" w:hAnsi="宋体" w:eastAsia="宋体" w:cs="宋体"/>
          <w:spacing w:val="8"/>
          <w:sz w:val="24"/>
          <w:szCs w:val="24"/>
        </w:rPr>
        <w:t>方的理由及要求，并附有关证据。分歧应通过协商解决。</w:t>
      </w:r>
    </w:p>
    <w:p>
      <w:pPr>
        <w:keepNext w:val="0"/>
        <w:keepLines w:val="0"/>
        <w:pageBreakBefore w:val="0"/>
        <w:widowControl w:val="0"/>
        <w:kinsoku/>
        <w:wordWrap/>
        <w:overflowPunct/>
        <w:topLinePunct w:val="0"/>
        <w:autoSpaceDE/>
        <w:autoSpaceDN/>
        <w:bidi w:val="0"/>
        <w:adjustRightInd/>
        <w:snapToGrid/>
        <w:spacing w:line="360" w:lineRule="auto"/>
        <w:ind w:left="0" w:right="0" w:firstLine="530" w:firstLineChars="200"/>
        <w:jc w:val="left"/>
        <w:textAlignment w:val="auto"/>
        <w:rPr>
          <w:rFonts w:hint="eastAsia" w:ascii="宋体" w:hAnsi="宋体" w:eastAsia="宋体" w:cs="宋体"/>
          <w:b/>
          <w:bCs/>
          <w:sz w:val="24"/>
          <w:szCs w:val="24"/>
        </w:rPr>
      </w:pPr>
      <w:r>
        <w:rPr>
          <w:rFonts w:hint="eastAsia" w:ascii="宋体" w:hAnsi="宋体" w:eastAsia="宋体" w:cs="宋体"/>
          <w:b/>
          <w:bCs/>
          <w:spacing w:val="12"/>
          <w:sz w:val="24"/>
          <w:szCs w:val="24"/>
        </w:rPr>
        <w:t>第</w:t>
      </w:r>
      <w:r>
        <w:rPr>
          <w:rFonts w:hint="eastAsia" w:ascii="宋体" w:hAnsi="宋体" w:eastAsia="宋体" w:cs="宋体"/>
          <w:b/>
          <w:bCs/>
          <w:spacing w:val="7"/>
          <w:sz w:val="24"/>
          <w:szCs w:val="24"/>
        </w:rPr>
        <w:t>八条  项目管理服务</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乙方应指</w:t>
      </w:r>
      <w:r>
        <w:rPr>
          <w:rFonts w:hint="eastAsia" w:ascii="宋体" w:hAnsi="宋体" w:eastAsia="宋体" w:cs="宋体"/>
          <w:spacing w:val="10"/>
          <w:sz w:val="24"/>
          <w:szCs w:val="24"/>
        </w:rPr>
        <w:t>定</w:t>
      </w:r>
      <w:r>
        <w:rPr>
          <w:rFonts w:hint="eastAsia" w:ascii="宋体" w:hAnsi="宋体" w:eastAsia="宋体" w:cs="宋体"/>
          <w:spacing w:val="6"/>
          <w:sz w:val="24"/>
          <w:szCs w:val="24"/>
        </w:rPr>
        <w:t>不少于一人全权全程负责本项目的商务服务，以及货物安装、调试、咨询、培训和</w:t>
      </w:r>
      <w:r>
        <w:rPr>
          <w:rFonts w:hint="eastAsia" w:ascii="宋体" w:hAnsi="宋体" w:eastAsia="宋体" w:cs="宋体"/>
          <w:spacing w:val="9"/>
          <w:sz w:val="24"/>
          <w:szCs w:val="24"/>
        </w:rPr>
        <w:t>售</w:t>
      </w:r>
      <w:r>
        <w:rPr>
          <w:rFonts w:hint="eastAsia" w:ascii="宋体" w:hAnsi="宋体" w:eastAsia="宋体" w:cs="宋体"/>
          <w:spacing w:val="6"/>
          <w:sz w:val="24"/>
          <w:szCs w:val="24"/>
        </w:rPr>
        <w:t>后等技术服务工作。</w:t>
      </w:r>
    </w:p>
    <w:p>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项目负</w:t>
      </w:r>
      <w:r>
        <w:rPr>
          <w:rFonts w:hint="eastAsia" w:ascii="宋体" w:hAnsi="宋体" w:eastAsia="宋体" w:cs="宋体"/>
          <w:spacing w:val="-5"/>
          <w:sz w:val="24"/>
          <w:szCs w:val="24"/>
        </w:rPr>
        <w:t>责</w:t>
      </w:r>
      <w:r>
        <w:rPr>
          <w:rFonts w:hint="eastAsia" w:ascii="宋体" w:hAnsi="宋体" w:eastAsia="宋体" w:cs="宋体"/>
          <w:spacing w:val="-3"/>
          <w:sz w:val="24"/>
          <w:szCs w:val="24"/>
        </w:rPr>
        <w:t>人姓名：</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 xml:space="preserve">；  </w:t>
      </w:r>
      <w:r>
        <w:rPr>
          <w:rFonts w:hint="eastAsia" w:ascii="宋体" w:hAnsi="宋体" w:eastAsia="宋体" w:cs="宋体"/>
          <w:spacing w:val="-6"/>
          <w:sz w:val="24"/>
          <w:szCs w:val="24"/>
        </w:rPr>
        <w:t>联系</w:t>
      </w:r>
      <w:r>
        <w:rPr>
          <w:rFonts w:hint="eastAsia" w:ascii="宋体" w:hAnsi="宋体" w:eastAsia="宋体" w:cs="宋体"/>
          <w:spacing w:val="-6"/>
          <w:sz w:val="24"/>
          <w:szCs w:val="24"/>
          <w:lang w:eastAsia="zh-CN"/>
        </w:rPr>
        <w:t>电</w:t>
      </w:r>
      <w:r>
        <w:rPr>
          <w:rFonts w:hint="eastAsia" w:ascii="宋体" w:hAnsi="宋体" w:eastAsia="宋体" w:cs="宋体"/>
          <w:spacing w:val="-6"/>
          <w:sz w:val="24"/>
          <w:szCs w:val="24"/>
        </w:rPr>
        <w:t>话：</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14" w:firstLineChars="200"/>
        <w:jc w:val="left"/>
        <w:textAlignment w:val="auto"/>
        <w:rPr>
          <w:rFonts w:hint="eastAsia" w:ascii="宋体" w:hAnsi="宋体" w:eastAsia="宋体" w:cs="宋体"/>
          <w:b/>
          <w:bCs/>
          <w:sz w:val="24"/>
          <w:szCs w:val="24"/>
        </w:rPr>
      </w:pPr>
      <w:r>
        <w:rPr>
          <w:rFonts w:hint="eastAsia" w:ascii="宋体" w:hAnsi="宋体" w:eastAsia="宋体" w:cs="宋体"/>
          <w:b/>
          <w:bCs/>
          <w:spacing w:val="8"/>
          <w:sz w:val="24"/>
          <w:szCs w:val="24"/>
        </w:rPr>
        <w:t>第</w:t>
      </w:r>
      <w:r>
        <w:rPr>
          <w:rFonts w:hint="eastAsia" w:ascii="宋体" w:hAnsi="宋体" w:eastAsia="宋体" w:cs="宋体"/>
          <w:b/>
          <w:bCs/>
          <w:spacing w:val="7"/>
          <w:sz w:val="24"/>
          <w:szCs w:val="24"/>
        </w:rPr>
        <w:t>九条  售后服务</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1.质量</w:t>
      </w:r>
      <w:r>
        <w:rPr>
          <w:rFonts w:hint="eastAsia" w:ascii="宋体" w:hAnsi="宋体" w:eastAsia="宋体" w:cs="宋体"/>
          <w:spacing w:val="10"/>
          <w:sz w:val="24"/>
          <w:szCs w:val="24"/>
        </w:rPr>
        <w:t>保</w:t>
      </w:r>
      <w:r>
        <w:rPr>
          <w:rFonts w:hint="eastAsia" w:ascii="宋体" w:hAnsi="宋体" w:eastAsia="宋体" w:cs="宋体"/>
          <w:spacing w:val="8"/>
          <w:sz w:val="24"/>
          <w:szCs w:val="24"/>
        </w:rPr>
        <w:t>证期为自货物通过最终验收之日起</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个月。若国家有明确规定的质量保证期高于此质量保证期的，执行国家规定</w:t>
      </w:r>
      <w:r>
        <w:rPr>
          <w:rFonts w:hint="eastAsia" w:ascii="宋体" w:hAnsi="宋体" w:eastAsia="宋体" w:cs="宋体"/>
          <w:spacing w:val="6"/>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jc w:val="left"/>
        <w:textAlignment w:val="auto"/>
        <w:rPr>
          <w:rFonts w:hint="eastAsia" w:ascii="宋体" w:hAnsi="宋体" w:eastAsia="宋体" w:cs="宋体"/>
          <w:sz w:val="24"/>
          <w:szCs w:val="24"/>
        </w:rPr>
      </w:pPr>
      <w:r>
        <w:rPr>
          <w:rFonts w:hint="eastAsia" w:ascii="宋体" w:hAnsi="宋体" w:eastAsia="宋体" w:cs="宋体"/>
          <w:spacing w:val="11"/>
          <w:sz w:val="24"/>
          <w:szCs w:val="24"/>
        </w:rPr>
        <w:t>2</w:t>
      </w:r>
      <w:r>
        <w:rPr>
          <w:rFonts w:hint="eastAsia" w:ascii="宋体" w:hAnsi="宋体" w:eastAsia="宋体" w:cs="宋体"/>
          <w:spacing w:val="9"/>
          <w:sz w:val="24"/>
          <w:szCs w:val="24"/>
        </w:rPr>
        <w:t>.在货物质保期内，乙方应对由于设计、工艺、质量 (含环保节能要求) 、材料和的缺陷而发</w:t>
      </w:r>
      <w:r>
        <w:rPr>
          <w:rFonts w:hint="eastAsia" w:ascii="宋体" w:hAnsi="宋体" w:eastAsia="宋体" w:cs="宋体"/>
          <w:spacing w:val="11"/>
          <w:sz w:val="24"/>
          <w:szCs w:val="24"/>
        </w:rPr>
        <w:t>生</w:t>
      </w:r>
      <w:r>
        <w:rPr>
          <w:rFonts w:hint="eastAsia" w:ascii="宋体" w:hAnsi="宋体" w:eastAsia="宋体" w:cs="宋体"/>
          <w:spacing w:val="8"/>
          <w:sz w:val="24"/>
          <w:szCs w:val="24"/>
        </w:rPr>
        <w:t>的任何不足或故障负责，并解决存在的问题。</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0"/>
          <w:sz w:val="24"/>
          <w:szCs w:val="24"/>
        </w:rPr>
        <w:t>对</w:t>
      </w:r>
      <w:r>
        <w:rPr>
          <w:rFonts w:hint="eastAsia" w:ascii="宋体" w:hAnsi="宋体" w:eastAsia="宋体" w:cs="宋体"/>
          <w:spacing w:val="9"/>
          <w:sz w:val="24"/>
          <w:szCs w:val="24"/>
        </w:rPr>
        <w:t>不符合本合同第四条规定要求的货物应立即进行调换，调换本身并不影响甲方就其损失向</w:t>
      </w:r>
      <w:r>
        <w:rPr>
          <w:rFonts w:hint="eastAsia" w:ascii="宋体" w:hAnsi="宋体" w:eastAsia="宋体" w:cs="宋体"/>
          <w:spacing w:val="5"/>
          <w:sz w:val="24"/>
          <w:szCs w:val="24"/>
        </w:rPr>
        <w:t>乙方索赔的权利。</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pacing w:val="9"/>
          <w:position w:val="1"/>
          <w:sz w:val="24"/>
          <w:szCs w:val="24"/>
        </w:rPr>
      </w:pPr>
      <w:r>
        <w:rPr>
          <w:rFonts w:hint="eastAsia" w:ascii="宋体" w:hAnsi="宋体" w:eastAsia="宋体" w:cs="宋体"/>
          <w:spacing w:val="18"/>
          <w:position w:val="1"/>
          <w:sz w:val="24"/>
          <w:szCs w:val="24"/>
        </w:rPr>
        <w:t>4.</w:t>
      </w:r>
      <w:r>
        <w:rPr>
          <w:rFonts w:hint="eastAsia" w:ascii="宋体" w:hAnsi="宋体" w:eastAsia="宋体" w:cs="宋体"/>
          <w:spacing w:val="9"/>
          <w:position w:val="1"/>
          <w:sz w:val="24"/>
          <w:szCs w:val="24"/>
        </w:rPr>
        <w:t>货物安装调试完成后，乙方应继续向甲方提供良好的技术支持。应当由专门队伍从事此项工作，并提供全天候的热线技术支持服务，应当对甲方所反映的任何问题在</w:t>
      </w:r>
      <w:r>
        <w:rPr>
          <w:rFonts w:hint="eastAsia" w:ascii="宋体" w:hAnsi="宋体" w:eastAsia="宋体" w:cs="宋体"/>
          <w:spacing w:val="9"/>
          <w:position w:val="1"/>
          <w:sz w:val="24"/>
          <w:szCs w:val="24"/>
          <w:u w:val="single"/>
        </w:rPr>
        <w:t xml:space="preserve">  </w:t>
      </w:r>
      <w:r>
        <w:rPr>
          <w:rFonts w:hint="eastAsia" w:ascii="宋体" w:hAnsi="宋体" w:eastAsia="宋体" w:cs="宋体"/>
          <w:spacing w:val="9"/>
          <w:position w:val="1"/>
          <w:sz w:val="24"/>
          <w:szCs w:val="24"/>
        </w:rPr>
        <w:t>日</w:t>
      </w:r>
      <w:r>
        <w:rPr>
          <w:rFonts w:hint="eastAsia" w:ascii="宋体" w:hAnsi="宋体" w:eastAsia="宋体" w:cs="宋体"/>
          <w:spacing w:val="9"/>
          <w:position w:val="1"/>
          <w:sz w:val="24"/>
          <w:szCs w:val="24"/>
          <w:u w:val="single"/>
          <w:lang w:val="en-US" w:eastAsia="zh-CN"/>
        </w:rPr>
        <w:t xml:space="preserve">  </w:t>
      </w:r>
      <w:r>
        <w:rPr>
          <w:rFonts w:hint="eastAsia" w:ascii="宋体" w:hAnsi="宋体" w:eastAsia="宋体" w:cs="宋体"/>
          <w:spacing w:val="9"/>
          <w:position w:val="1"/>
          <w:sz w:val="24"/>
          <w:szCs w:val="24"/>
        </w:rPr>
        <w:t>(小时) 之内做出及时响应，在</w:t>
      </w:r>
      <w:r>
        <w:rPr>
          <w:rFonts w:hint="eastAsia" w:ascii="宋体" w:hAnsi="宋体" w:eastAsia="宋体" w:cs="宋体"/>
          <w:spacing w:val="9"/>
          <w:position w:val="1"/>
          <w:sz w:val="24"/>
          <w:szCs w:val="24"/>
          <w:u w:val="single"/>
        </w:rPr>
        <w:t xml:space="preserve">    </w:t>
      </w:r>
      <w:r>
        <w:rPr>
          <w:rFonts w:hint="eastAsia" w:ascii="宋体" w:hAnsi="宋体" w:eastAsia="宋体" w:cs="宋体"/>
          <w:spacing w:val="9"/>
          <w:position w:val="1"/>
          <w:sz w:val="24"/>
          <w:szCs w:val="24"/>
        </w:rPr>
        <w:t>日</w:t>
      </w:r>
      <w:r>
        <w:rPr>
          <w:rFonts w:hint="eastAsia" w:ascii="宋体" w:hAnsi="宋体" w:eastAsia="宋体" w:cs="宋体"/>
          <w:spacing w:val="9"/>
          <w:position w:val="1"/>
          <w:sz w:val="24"/>
          <w:szCs w:val="24"/>
          <w:u w:val="single"/>
        </w:rPr>
        <w:t xml:space="preserve"> </w:t>
      </w:r>
      <w:r>
        <w:rPr>
          <w:rFonts w:hint="eastAsia" w:ascii="宋体" w:hAnsi="宋体" w:eastAsia="宋体" w:cs="宋体"/>
          <w:spacing w:val="9"/>
          <w:position w:val="1"/>
          <w:sz w:val="24"/>
          <w:szCs w:val="24"/>
        </w:rPr>
        <w:t>(小时) 之内赶到现场实地解决问题。若问题、故障在检修</w:t>
      </w:r>
      <w:r>
        <w:rPr>
          <w:rFonts w:hint="eastAsia" w:ascii="宋体" w:hAnsi="宋体" w:eastAsia="宋体" w:cs="宋体"/>
          <w:spacing w:val="9"/>
          <w:position w:val="1"/>
          <w:sz w:val="24"/>
          <w:szCs w:val="24"/>
          <w:u w:val="single"/>
        </w:rPr>
        <w:t xml:space="preserve">    </w:t>
      </w:r>
      <w:r>
        <w:rPr>
          <w:rFonts w:hint="eastAsia" w:ascii="宋体" w:hAnsi="宋体" w:eastAsia="宋体" w:cs="宋体"/>
          <w:spacing w:val="9"/>
          <w:position w:val="1"/>
          <w:sz w:val="24"/>
          <w:szCs w:val="24"/>
        </w:rPr>
        <w:t>工作日 (小时) 后仍无法解决，乙方应在</w:t>
      </w:r>
      <w:r>
        <w:rPr>
          <w:rFonts w:hint="eastAsia" w:ascii="宋体" w:hAnsi="宋体" w:eastAsia="宋体" w:cs="宋体"/>
          <w:spacing w:val="9"/>
          <w:position w:val="1"/>
          <w:sz w:val="24"/>
          <w:szCs w:val="24"/>
          <w:u w:val="single"/>
        </w:rPr>
        <w:t xml:space="preserve">     </w:t>
      </w:r>
      <w:r>
        <w:rPr>
          <w:rFonts w:hint="eastAsia" w:ascii="宋体" w:hAnsi="宋体" w:eastAsia="宋体" w:cs="宋体"/>
          <w:spacing w:val="9"/>
          <w:position w:val="1"/>
          <w:sz w:val="24"/>
          <w:szCs w:val="24"/>
        </w:rPr>
        <w:t>日</w:t>
      </w:r>
      <w:r>
        <w:rPr>
          <w:rFonts w:hint="eastAsia" w:ascii="宋体" w:hAnsi="宋体" w:eastAsia="宋体" w:cs="宋体"/>
          <w:spacing w:val="9"/>
          <w:position w:val="1"/>
          <w:sz w:val="24"/>
          <w:szCs w:val="24"/>
          <w:u w:val="single"/>
          <w:lang w:val="en-US" w:eastAsia="zh-CN"/>
        </w:rPr>
        <w:t xml:space="preserve">   </w:t>
      </w:r>
      <w:r>
        <w:rPr>
          <w:rFonts w:hint="eastAsia" w:ascii="宋体" w:hAnsi="宋体" w:eastAsia="宋体" w:cs="宋体"/>
          <w:spacing w:val="9"/>
          <w:position w:val="1"/>
          <w:sz w:val="24"/>
          <w:szCs w:val="24"/>
        </w:rPr>
        <w:t>(小时) 内免费提供不低于故障货物规格型号档次的备用货物供甲方使用，直至故障货物修复。</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5.乙</w:t>
      </w:r>
      <w:r>
        <w:rPr>
          <w:rFonts w:hint="eastAsia" w:ascii="宋体" w:hAnsi="宋体" w:eastAsia="宋体" w:cs="宋体"/>
          <w:spacing w:val="12"/>
          <w:sz w:val="24"/>
          <w:szCs w:val="24"/>
        </w:rPr>
        <w:t>方</w:t>
      </w:r>
      <w:r>
        <w:rPr>
          <w:rFonts w:hint="eastAsia" w:ascii="宋体" w:hAnsi="宋体" w:eastAsia="宋体" w:cs="宋体"/>
          <w:spacing w:val="8"/>
          <w:sz w:val="24"/>
          <w:szCs w:val="24"/>
        </w:rPr>
        <w:t>应当建立健全售后服务体系，确保货物正常运行。乙方应当遵守甲方的有关管理制度、</w:t>
      </w:r>
      <w:r>
        <w:rPr>
          <w:rFonts w:hint="eastAsia" w:ascii="宋体" w:hAnsi="宋体" w:eastAsia="宋体" w:cs="宋体"/>
          <w:spacing w:val="12"/>
          <w:sz w:val="24"/>
          <w:szCs w:val="24"/>
        </w:rPr>
        <w:t>操作规</w:t>
      </w:r>
      <w:r>
        <w:rPr>
          <w:rFonts w:hint="eastAsia" w:ascii="宋体" w:hAnsi="宋体" w:eastAsia="宋体" w:cs="宋体"/>
          <w:spacing w:val="6"/>
          <w:sz w:val="24"/>
          <w:szCs w:val="24"/>
        </w:rPr>
        <w:t>程。对于乙方违规操作造成甲方损失的， 由乙方按照本合同第十二条的约定承担赔偿责任。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left"/>
        <w:textAlignment w:val="auto"/>
        <w:rPr>
          <w:rFonts w:hint="eastAsia" w:ascii="宋体" w:hAnsi="宋体" w:eastAsia="宋体" w:cs="宋体"/>
          <w:sz w:val="24"/>
          <w:szCs w:val="24"/>
        </w:rPr>
      </w:pPr>
      <w:r>
        <w:rPr>
          <w:rFonts w:hint="eastAsia" w:ascii="宋体" w:hAnsi="宋体" w:eastAsia="宋体" w:cs="宋体"/>
          <w:spacing w:val="9"/>
          <w:sz w:val="24"/>
          <w:szCs w:val="24"/>
        </w:rPr>
        <w:t>6.乙方应负责货物及主要部件、配件维修更换。质保期内，乙方对货物 (人为故意损坏除外</w:t>
      </w:r>
      <w:r>
        <w:rPr>
          <w:rFonts w:hint="eastAsia" w:ascii="宋体" w:hAnsi="宋体" w:eastAsia="宋体" w:cs="宋体"/>
          <w:spacing w:val="3"/>
          <w:sz w:val="24"/>
          <w:szCs w:val="24"/>
        </w:rPr>
        <w:t>)</w:t>
      </w:r>
      <w:r>
        <w:rPr>
          <w:rFonts w:hint="eastAsia" w:ascii="宋体" w:hAnsi="宋体" w:eastAsia="宋体" w:cs="宋体"/>
          <w:spacing w:val="18"/>
          <w:sz w:val="24"/>
          <w:szCs w:val="24"/>
        </w:rPr>
        <w:t>提供</w:t>
      </w:r>
      <w:r>
        <w:rPr>
          <w:rFonts w:hint="eastAsia" w:ascii="宋体" w:hAnsi="宋体" w:eastAsia="宋体" w:cs="宋体"/>
          <w:spacing w:val="9"/>
          <w:sz w:val="24"/>
          <w:szCs w:val="24"/>
        </w:rPr>
        <w:t>全免费保修或免费更换；质保期后，收取维修成本费(备品备件乙方应以投标文件承诺的优惠</w:t>
      </w:r>
      <w:r>
        <w:rPr>
          <w:rFonts w:hint="eastAsia" w:ascii="宋体" w:hAnsi="宋体" w:eastAsia="宋体" w:cs="宋体"/>
          <w:sz w:val="24"/>
          <w:szCs w:val="24"/>
        </w:rPr>
        <w:t xml:space="preserve"> </w:t>
      </w:r>
      <w:r>
        <w:rPr>
          <w:rFonts w:hint="eastAsia" w:ascii="宋体" w:hAnsi="宋体" w:eastAsia="宋体" w:cs="宋体"/>
          <w:spacing w:val="5"/>
          <w:sz w:val="24"/>
          <w:szCs w:val="24"/>
        </w:rPr>
        <w:t>价格提供) 。</w:t>
      </w:r>
    </w:p>
    <w:p>
      <w:pPr>
        <w:keepNext w:val="0"/>
        <w:keepLines w:val="0"/>
        <w:pageBreakBefore w:val="0"/>
        <w:widowControl w:val="0"/>
        <w:kinsoku/>
        <w:wordWrap/>
        <w:overflowPunct/>
        <w:topLinePunct w:val="0"/>
        <w:autoSpaceDE/>
        <w:autoSpaceDN/>
        <w:bidi w:val="0"/>
        <w:adjustRightInd/>
        <w:snapToGrid/>
        <w:spacing w:line="360" w:lineRule="auto"/>
        <w:ind w:left="0" w:right="0" w:firstLine="518" w:firstLineChars="200"/>
        <w:jc w:val="left"/>
        <w:textAlignment w:val="auto"/>
        <w:rPr>
          <w:rFonts w:hint="eastAsia" w:ascii="宋体" w:hAnsi="宋体" w:eastAsia="宋体" w:cs="宋体"/>
          <w:b/>
          <w:bCs/>
          <w:sz w:val="24"/>
          <w:szCs w:val="24"/>
        </w:rPr>
      </w:pPr>
      <w:r>
        <w:rPr>
          <w:rFonts w:hint="eastAsia" w:ascii="宋体" w:hAnsi="宋体" w:eastAsia="宋体" w:cs="宋体"/>
          <w:b/>
          <w:bCs/>
          <w:spacing w:val="9"/>
          <w:sz w:val="24"/>
          <w:szCs w:val="24"/>
        </w:rPr>
        <w:t>第</w:t>
      </w:r>
      <w:r>
        <w:rPr>
          <w:rFonts w:hint="eastAsia" w:ascii="宋体" w:hAnsi="宋体" w:eastAsia="宋体" w:cs="宋体"/>
          <w:b/>
          <w:bCs/>
          <w:spacing w:val="5"/>
          <w:sz w:val="24"/>
          <w:szCs w:val="24"/>
        </w:rPr>
        <w:t>十条  分包</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除</w:t>
      </w:r>
      <w:r>
        <w:rPr>
          <w:rFonts w:hint="eastAsia" w:ascii="宋体" w:hAnsi="宋体" w:eastAsia="宋体" w:cs="宋体"/>
          <w:spacing w:val="9"/>
          <w:sz w:val="24"/>
          <w:szCs w:val="24"/>
        </w:rPr>
        <w:t>招标采购文件事先说明、且经甲方事先书面同意外，乙方不得分包其应履行的合同义务。</w:t>
      </w:r>
    </w:p>
    <w:p>
      <w:pPr>
        <w:keepNext w:val="0"/>
        <w:keepLines w:val="0"/>
        <w:pageBreakBefore w:val="0"/>
        <w:widowControl w:val="0"/>
        <w:kinsoku/>
        <w:wordWrap/>
        <w:overflowPunct/>
        <w:topLinePunct w:val="0"/>
        <w:autoSpaceDE/>
        <w:autoSpaceDN/>
        <w:bidi w:val="0"/>
        <w:adjustRightInd/>
        <w:snapToGrid/>
        <w:spacing w:line="360" w:lineRule="auto"/>
        <w:ind w:left="0" w:right="0" w:firstLine="538" w:firstLineChars="200"/>
        <w:jc w:val="left"/>
        <w:textAlignment w:val="auto"/>
        <w:rPr>
          <w:rFonts w:hint="eastAsia" w:ascii="宋体" w:hAnsi="宋体" w:eastAsia="宋体" w:cs="宋体"/>
          <w:b/>
          <w:bCs/>
          <w:sz w:val="24"/>
          <w:szCs w:val="24"/>
        </w:rPr>
      </w:pPr>
      <w:r>
        <w:rPr>
          <w:rFonts w:hint="eastAsia" w:ascii="宋体" w:hAnsi="宋体" w:eastAsia="宋体" w:cs="宋体"/>
          <w:b/>
          <w:bCs/>
          <w:spacing w:val="14"/>
          <w:sz w:val="24"/>
          <w:szCs w:val="24"/>
        </w:rPr>
        <w:t>第</w:t>
      </w:r>
      <w:r>
        <w:rPr>
          <w:rFonts w:hint="eastAsia" w:ascii="宋体" w:hAnsi="宋体" w:eastAsia="宋体" w:cs="宋体"/>
          <w:b/>
          <w:bCs/>
          <w:spacing w:val="7"/>
          <w:sz w:val="24"/>
          <w:szCs w:val="24"/>
        </w:rPr>
        <w:t>十一条  合同的生效</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position w:val="1"/>
          <w:sz w:val="24"/>
          <w:szCs w:val="24"/>
        </w:rPr>
        <w:t>1.</w:t>
      </w:r>
      <w:r>
        <w:rPr>
          <w:rFonts w:hint="eastAsia" w:ascii="宋体" w:hAnsi="宋体" w:eastAsia="宋体" w:cs="宋体"/>
          <w:spacing w:val="9"/>
          <w:position w:val="1"/>
          <w:sz w:val="24"/>
          <w:szCs w:val="24"/>
        </w:rPr>
        <w:t>本</w:t>
      </w:r>
      <w:r>
        <w:rPr>
          <w:rFonts w:hint="eastAsia" w:ascii="宋体" w:hAnsi="宋体" w:eastAsia="宋体" w:cs="宋体"/>
          <w:spacing w:val="8"/>
          <w:position w:val="1"/>
          <w:sz w:val="24"/>
          <w:szCs w:val="24"/>
        </w:rPr>
        <w:t>合同经甲乙双方授权代表签订并加盖公章或合同专用章后生效。</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2.生效后，除《政府采购法》第49条、第50条第二款规定的情形外，甲乙双方不得擅自变</w:t>
      </w:r>
      <w:r>
        <w:rPr>
          <w:rFonts w:hint="eastAsia" w:ascii="宋体" w:hAnsi="宋体" w:eastAsia="宋体" w:cs="宋体"/>
          <w:spacing w:val="3"/>
          <w:sz w:val="24"/>
          <w:szCs w:val="24"/>
        </w:rPr>
        <w:t>更</w:t>
      </w:r>
      <w:r>
        <w:rPr>
          <w:rFonts w:hint="eastAsia" w:ascii="宋体" w:hAnsi="宋体" w:eastAsia="宋体" w:cs="宋体"/>
          <w:sz w:val="24"/>
          <w:szCs w:val="24"/>
        </w:rPr>
        <w:t>、</w:t>
      </w:r>
      <w:r>
        <w:rPr>
          <w:rFonts w:hint="eastAsia" w:ascii="宋体" w:hAnsi="宋体" w:eastAsia="宋体" w:cs="宋体"/>
          <w:spacing w:val="6"/>
          <w:sz w:val="24"/>
          <w:szCs w:val="24"/>
        </w:rPr>
        <w:t>中</w:t>
      </w:r>
      <w:r>
        <w:rPr>
          <w:rFonts w:hint="eastAsia" w:ascii="宋体" w:hAnsi="宋体" w:eastAsia="宋体" w:cs="宋体"/>
          <w:spacing w:val="4"/>
          <w:sz w:val="24"/>
          <w:szCs w:val="24"/>
        </w:rPr>
        <w:t>止</w:t>
      </w:r>
      <w:r>
        <w:rPr>
          <w:rFonts w:hint="eastAsia" w:ascii="宋体" w:hAnsi="宋体" w:eastAsia="宋体" w:cs="宋体"/>
          <w:spacing w:val="3"/>
          <w:sz w:val="24"/>
          <w:szCs w:val="24"/>
        </w:rPr>
        <w:t>或终止合同。</w:t>
      </w:r>
    </w:p>
    <w:p>
      <w:pPr>
        <w:keepNext w:val="0"/>
        <w:keepLines w:val="0"/>
        <w:pageBreakBefore w:val="0"/>
        <w:widowControl w:val="0"/>
        <w:kinsoku/>
        <w:wordWrap/>
        <w:overflowPunct/>
        <w:topLinePunct w:val="0"/>
        <w:autoSpaceDE/>
        <w:autoSpaceDN/>
        <w:bidi w:val="0"/>
        <w:adjustRightInd/>
        <w:snapToGrid/>
        <w:spacing w:line="360" w:lineRule="auto"/>
        <w:ind w:left="0" w:right="0" w:firstLine="522" w:firstLineChars="200"/>
        <w:jc w:val="left"/>
        <w:textAlignment w:val="auto"/>
        <w:rPr>
          <w:rFonts w:hint="eastAsia" w:ascii="宋体" w:hAnsi="宋体" w:eastAsia="宋体" w:cs="宋体"/>
          <w:b/>
          <w:bCs/>
          <w:sz w:val="24"/>
          <w:szCs w:val="24"/>
        </w:rPr>
      </w:pPr>
      <w:r>
        <w:rPr>
          <w:rFonts w:hint="eastAsia" w:ascii="宋体" w:hAnsi="宋体" w:eastAsia="宋体" w:cs="宋体"/>
          <w:b/>
          <w:bCs/>
          <w:spacing w:val="10"/>
          <w:sz w:val="24"/>
          <w:szCs w:val="24"/>
        </w:rPr>
        <w:t>第</w:t>
      </w:r>
      <w:r>
        <w:rPr>
          <w:rFonts w:hint="eastAsia" w:ascii="宋体" w:hAnsi="宋体" w:eastAsia="宋体" w:cs="宋体"/>
          <w:b/>
          <w:bCs/>
          <w:spacing w:val="7"/>
          <w:sz w:val="24"/>
          <w:szCs w:val="24"/>
        </w:rPr>
        <w:t>十二条  违约责任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1.</w:t>
      </w:r>
      <w:r>
        <w:rPr>
          <w:rFonts w:hint="eastAsia" w:ascii="宋体" w:hAnsi="宋体" w:eastAsia="宋体" w:cs="宋体"/>
          <w:spacing w:val="6"/>
          <w:sz w:val="24"/>
          <w:szCs w:val="24"/>
        </w:rPr>
        <w:t>乙方所交付的货物不符合本合同规定的，甲方有权拒收，乙方在得到甲方通知之日起</w:t>
      </w:r>
      <w:r>
        <w:rPr>
          <w:rFonts w:hint="eastAsia" w:ascii="宋体" w:hAnsi="宋体" w:eastAsia="宋体" w:cs="宋体"/>
          <w:spacing w:val="6"/>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8"/>
          <w:sz w:val="24"/>
          <w:szCs w:val="24"/>
        </w:rPr>
        <w:t>个工作日 内采取</w:t>
      </w:r>
      <w:r>
        <w:rPr>
          <w:rFonts w:hint="eastAsia" w:ascii="宋体" w:hAnsi="宋体" w:eastAsia="宋体" w:cs="宋体"/>
          <w:spacing w:val="6"/>
          <w:sz w:val="24"/>
          <w:szCs w:val="24"/>
        </w:rPr>
        <w:t>补</w:t>
      </w:r>
      <w:r>
        <w:rPr>
          <w:rFonts w:hint="eastAsia" w:ascii="宋体" w:hAnsi="宋体" w:eastAsia="宋体" w:cs="宋体"/>
          <w:spacing w:val="4"/>
          <w:sz w:val="24"/>
          <w:szCs w:val="24"/>
        </w:rPr>
        <w:t>救措施，逾期仍未采取有效措施的，甲方有权要求乙方赔偿因此造成的损失或扣</w:t>
      </w:r>
      <w:r>
        <w:rPr>
          <w:rFonts w:hint="eastAsia" w:ascii="宋体" w:hAnsi="宋体" w:eastAsia="宋体" w:cs="宋体"/>
          <w:sz w:val="24"/>
          <w:szCs w:val="24"/>
        </w:rPr>
        <w:t xml:space="preserve"> </w:t>
      </w:r>
      <w:r>
        <w:rPr>
          <w:rFonts w:hint="eastAsia" w:ascii="宋体" w:hAnsi="宋体" w:eastAsia="宋体" w:cs="宋体"/>
          <w:spacing w:val="9"/>
          <w:sz w:val="24"/>
          <w:szCs w:val="24"/>
        </w:rPr>
        <w:t>留</w:t>
      </w:r>
      <w:r>
        <w:rPr>
          <w:rFonts w:hint="eastAsia" w:ascii="宋体" w:hAnsi="宋体" w:eastAsia="宋体" w:cs="宋体"/>
          <w:spacing w:val="5"/>
          <w:sz w:val="24"/>
          <w:szCs w:val="24"/>
        </w:rPr>
        <w:t>履约保证金；同时乙方应向甲方支付合同总价</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％的违约金。</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2. 甲方无正当理由拒收货物、拒付货款的， 甲方应向乙方偿付拒付货款</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％的违约</w:t>
      </w:r>
      <w:r>
        <w:rPr>
          <w:rFonts w:hint="eastAsia" w:ascii="宋体" w:hAnsi="宋体" w:eastAsia="宋体" w:cs="宋体"/>
          <w:spacing w:val="2"/>
          <w:sz w:val="24"/>
          <w:szCs w:val="24"/>
        </w:rPr>
        <w:t>金</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10"/>
          <w:sz w:val="24"/>
          <w:szCs w:val="24"/>
        </w:rPr>
        <w:t>.乙方无正当理由逾期交付货物的，每逾期1天，乙方向甲方偿付逾期交货部分货款总额的</w:t>
      </w:r>
      <w:r>
        <w:rPr>
          <w:rFonts w:hint="eastAsia" w:ascii="宋体" w:hAnsi="宋体" w:eastAsia="宋体" w:cs="宋体"/>
          <w:spacing w:val="10"/>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4"/>
          <w:sz w:val="24"/>
          <w:szCs w:val="24"/>
        </w:rPr>
        <w:t>‰的违约金。如乙方</w:t>
      </w:r>
      <w:r>
        <w:rPr>
          <w:rFonts w:hint="eastAsia" w:ascii="宋体" w:hAnsi="宋体" w:eastAsia="宋体" w:cs="宋体"/>
          <w:spacing w:val="2"/>
          <w:sz w:val="24"/>
          <w:szCs w:val="24"/>
        </w:rPr>
        <w:t>逾期交货达</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天， 甲方有权解除合同， 甲方解除合同的通知自到达乙方时生</w:t>
      </w:r>
      <w:r>
        <w:rPr>
          <w:rFonts w:hint="eastAsia" w:ascii="宋体" w:hAnsi="宋体" w:eastAsia="宋体" w:cs="宋体"/>
          <w:sz w:val="24"/>
          <w:szCs w:val="24"/>
        </w:rPr>
        <w:t xml:space="preserve"> </w:t>
      </w:r>
      <w:r>
        <w:rPr>
          <w:rFonts w:hint="eastAsia" w:ascii="宋体" w:hAnsi="宋体" w:eastAsia="宋体" w:cs="宋体"/>
          <w:spacing w:val="9"/>
          <w:sz w:val="24"/>
          <w:szCs w:val="24"/>
        </w:rPr>
        <w:t>效。在此情况下，乙方给甲方造成的实际损失高于违约金的，对高出违约金的部分乙方应予以赔偿</w:t>
      </w:r>
      <w:r>
        <w:rPr>
          <w:rFonts w:hint="eastAsia" w:ascii="宋体" w:hAnsi="宋体" w:eastAsia="宋体" w:cs="宋体"/>
          <w:spacing w:val="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4. 甲</w:t>
      </w:r>
      <w:r>
        <w:rPr>
          <w:rFonts w:hint="eastAsia" w:ascii="宋体" w:hAnsi="宋体" w:eastAsia="宋体" w:cs="宋体"/>
          <w:spacing w:val="11"/>
          <w:sz w:val="24"/>
          <w:szCs w:val="24"/>
        </w:rPr>
        <w:t>方</w:t>
      </w:r>
      <w:r>
        <w:rPr>
          <w:rFonts w:hint="eastAsia" w:ascii="宋体" w:hAnsi="宋体" w:eastAsia="宋体" w:cs="宋体"/>
          <w:spacing w:val="6"/>
          <w:sz w:val="24"/>
          <w:szCs w:val="24"/>
        </w:rPr>
        <w:t>未按合同规定的期限向乙方支付货款的，每逾期1天甲方向乙方偿付欠款总额的</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w:t>
      </w:r>
      <w:r>
        <w:rPr>
          <w:rFonts w:hint="eastAsia" w:ascii="宋体" w:hAnsi="宋体" w:eastAsia="宋体" w:cs="宋体"/>
          <w:sz w:val="24"/>
          <w:szCs w:val="24"/>
        </w:rPr>
        <w:t xml:space="preserve"> </w:t>
      </w:r>
      <w:r>
        <w:rPr>
          <w:rFonts w:hint="eastAsia" w:ascii="宋体" w:hAnsi="宋体" w:eastAsia="宋体" w:cs="宋体"/>
          <w:spacing w:val="12"/>
          <w:sz w:val="24"/>
          <w:szCs w:val="24"/>
        </w:rPr>
        <w:t>违</w:t>
      </w:r>
      <w:r>
        <w:rPr>
          <w:rFonts w:hint="eastAsia" w:ascii="宋体" w:hAnsi="宋体" w:eastAsia="宋体" w:cs="宋体"/>
          <w:spacing w:val="8"/>
          <w:sz w:val="24"/>
          <w:szCs w:val="24"/>
        </w:rPr>
        <w:t>约金，但累计违约金总额不超过欠款总额的</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ascii="宋体" w:hAnsi="宋体" w:eastAsia="宋体" w:cs="宋体"/>
          <w:sz w:val="24"/>
          <w:szCs w:val="24"/>
        </w:rPr>
      </w:pPr>
      <w:r>
        <w:rPr>
          <w:rFonts w:hint="eastAsia" w:ascii="宋体" w:hAnsi="宋体" w:eastAsia="宋体" w:cs="宋体"/>
          <w:spacing w:val="10"/>
          <w:sz w:val="24"/>
          <w:szCs w:val="24"/>
        </w:rPr>
        <w:t>5</w:t>
      </w:r>
      <w:r>
        <w:rPr>
          <w:rFonts w:hint="eastAsia" w:ascii="宋体" w:hAnsi="宋体" w:eastAsia="宋体" w:cs="宋体"/>
          <w:spacing w:val="9"/>
          <w:sz w:val="24"/>
          <w:szCs w:val="24"/>
        </w:rPr>
        <w:t>.在乙方承诺的或国家规定的质量保证期内 (取两者中最长的期限) ，如经乙方两次维修，货</w:t>
      </w:r>
      <w:r>
        <w:rPr>
          <w:rFonts w:hint="eastAsia" w:ascii="宋体" w:hAnsi="宋体" w:eastAsia="宋体" w:cs="宋体"/>
          <w:spacing w:val="13"/>
          <w:sz w:val="24"/>
          <w:szCs w:val="24"/>
        </w:rPr>
        <w:t>物</w:t>
      </w:r>
      <w:r>
        <w:rPr>
          <w:rFonts w:hint="eastAsia" w:ascii="宋体" w:hAnsi="宋体" w:eastAsia="宋体" w:cs="宋体"/>
          <w:spacing w:val="7"/>
          <w:sz w:val="24"/>
          <w:szCs w:val="24"/>
        </w:rPr>
        <w:t>仍不能达到合同约定的质量标准、运行效果的， 甲方有权要求乙方更换为全新合格货物并按本条</w:t>
      </w:r>
      <w:r>
        <w:rPr>
          <w:rFonts w:hint="eastAsia" w:ascii="宋体" w:hAnsi="宋体" w:eastAsia="宋体" w:cs="宋体"/>
          <w:sz w:val="24"/>
          <w:szCs w:val="24"/>
        </w:rPr>
        <w:t xml:space="preserve"> </w:t>
      </w:r>
      <w:r>
        <w:rPr>
          <w:rFonts w:hint="eastAsia" w:ascii="宋体" w:hAnsi="宋体" w:eastAsia="宋体" w:cs="宋体"/>
          <w:spacing w:val="8"/>
          <w:sz w:val="24"/>
          <w:szCs w:val="24"/>
        </w:rPr>
        <w:t>第1款</w:t>
      </w:r>
      <w:r>
        <w:rPr>
          <w:rFonts w:hint="eastAsia" w:ascii="宋体" w:hAnsi="宋体" w:eastAsia="宋体" w:cs="宋体"/>
          <w:spacing w:val="7"/>
          <w:sz w:val="24"/>
          <w:szCs w:val="24"/>
        </w:rPr>
        <w:t>处</w:t>
      </w:r>
      <w:r>
        <w:rPr>
          <w:rFonts w:hint="eastAsia" w:ascii="宋体" w:hAnsi="宋体" w:eastAsia="宋体" w:cs="宋体"/>
          <w:spacing w:val="4"/>
          <w:sz w:val="24"/>
          <w:szCs w:val="24"/>
        </w:rPr>
        <w:t>理，同时，乙方还须赔偿甲方因此遭受的损失。</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6.其它未尽事宜， 以《合同法》和《政府采购法》等有关法律法规规定为准，无相关规定</w:t>
      </w:r>
      <w:r>
        <w:rPr>
          <w:rFonts w:hint="eastAsia" w:ascii="宋体" w:hAnsi="宋体" w:eastAsia="宋体" w:cs="宋体"/>
          <w:spacing w:val="5"/>
          <w:sz w:val="24"/>
          <w:szCs w:val="24"/>
        </w:rPr>
        <w:t>的</w:t>
      </w:r>
      <w:r>
        <w:rPr>
          <w:rFonts w:hint="eastAsia" w:ascii="宋体" w:hAnsi="宋体" w:eastAsia="宋体" w:cs="宋体"/>
          <w:sz w:val="24"/>
          <w:szCs w:val="24"/>
        </w:rPr>
        <w:t>，</w:t>
      </w:r>
      <w:r>
        <w:rPr>
          <w:rFonts w:hint="eastAsia" w:ascii="宋体" w:hAnsi="宋体" w:eastAsia="宋体" w:cs="宋体"/>
          <w:spacing w:val="8"/>
          <w:sz w:val="24"/>
          <w:szCs w:val="24"/>
        </w:rPr>
        <w:t>双</w:t>
      </w:r>
      <w:r>
        <w:rPr>
          <w:rFonts w:hint="eastAsia" w:ascii="宋体" w:hAnsi="宋体" w:eastAsia="宋体" w:cs="宋体"/>
          <w:spacing w:val="6"/>
          <w:sz w:val="24"/>
          <w:szCs w:val="24"/>
        </w:rPr>
        <w:t>方协商解决。</w:t>
      </w:r>
    </w:p>
    <w:p>
      <w:pPr>
        <w:keepNext w:val="0"/>
        <w:keepLines w:val="0"/>
        <w:pageBreakBefore w:val="0"/>
        <w:widowControl w:val="0"/>
        <w:kinsoku/>
        <w:wordWrap/>
        <w:overflowPunct/>
        <w:topLinePunct w:val="0"/>
        <w:autoSpaceDE/>
        <w:autoSpaceDN/>
        <w:bidi w:val="0"/>
        <w:adjustRightInd/>
        <w:snapToGrid/>
        <w:spacing w:line="360" w:lineRule="auto"/>
        <w:ind w:left="0" w:right="0" w:firstLine="522" w:firstLineChars="200"/>
        <w:jc w:val="left"/>
        <w:textAlignment w:val="auto"/>
        <w:rPr>
          <w:rFonts w:hint="eastAsia" w:ascii="宋体" w:hAnsi="宋体" w:eastAsia="宋体" w:cs="宋体"/>
          <w:b/>
          <w:bCs/>
          <w:sz w:val="24"/>
          <w:szCs w:val="24"/>
        </w:rPr>
      </w:pPr>
      <w:r>
        <w:rPr>
          <w:rFonts w:hint="eastAsia" w:ascii="宋体" w:hAnsi="宋体" w:eastAsia="宋体" w:cs="宋体"/>
          <w:b/>
          <w:bCs/>
          <w:spacing w:val="10"/>
          <w:sz w:val="24"/>
          <w:szCs w:val="24"/>
        </w:rPr>
        <w:t>第</w:t>
      </w:r>
      <w:r>
        <w:rPr>
          <w:rFonts w:hint="eastAsia" w:ascii="宋体" w:hAnsi="宋体" w:eastAsia="宋体" w:cs="宋体"/>
          <w:b/>
          <w:bCs/>
          <w:spacing w:val="7"/>
          <w:sz w:val="24"/>
          <w:szCs w:val="24"/>
        </w:rPr>
        <w:t>十三条  不可抗力</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left"/>
        <w:textAlignment w:val="auto"/>
        <w:rPr>
          <w:rFonts w:hint="eastAsia" w:ascii="宋体" w:hAnsi="宋体" w:eastAsia="宋体" w:cs="宋体"/>
          <w:sz w:val="24"/>
          <w:szCs w:val="24"/>
        </w:rPr>
      </w:pPr>
      <w:r>
        <w:rPr>
          <w:rFonts w:hint="eastAsia" w:ascii="宋体" w:hAnsi="宋体" w:eastAsia="宋体" w:cs="宋体"/>
          <w:spacing w:val="9"/>
          <w:sz w:val="24"/>
          <w:szCs w:val="24"/>
        </w:rPr>
        <w:t>甲</w:t>
      </w:r>
      <w:r>
        <w:rPr>
          <w:rFonts w:hint="eastAsia" w:ascii="宋体" w:hAnsi="宋体" w:eastAsia="宋体" w:cs="宋体"/>
          <w:spacing w:val="6"/>
          <w:sz w:val="24"/>
          <w:szCs w:val="24"/>
        </w:rPr>
        <w:t>、乙方中任何一方， 因不可抗力不能按时或完全履行合同的，应及时通知对方，并在</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个</w:t>
      </w:r>
      <w:r>
        <w:rPr>
          <w:rFonts w:hint="eastAsia" w:ascii="宋体" w:hAnsi="宋体" w:eastAsia="宋体" w:cs="宋体"/>
          <w:sz w:val="24"/>
          <w:szCs w:val="24"/>
        </w:rPr>
        <w:t xml:space="preserve"> </w:t>
      </w:r>
      <w:r>
        <w:rPr>
          <w:rFonts w:hint="eastAsia" w:ascii="宋体" w:hAnsi="宋体" w:eastAsia="宋体" w:cs="宋体"/>
          <w:spacing w:val="18"/>
          <w:sz w:val="24"/>
          <w:szCs w:val="24"/>
        </w:rPr>
        <w:t>工作</w:t>
      </w:r>
      <w:r>
        <w:rPr>
          <w:rFonts w:hint="eastAsia" w:ascii="宋体" w:hAnsi="宋体" w:eastAsia="宋体" w:cs="宋体"/>
          <w:spacing w:val="16"/>
          <w:sz w:val="24"/>
          <w:szCs w:val="24"/>
        </w:rPr>
        <w:t>日</w:t>
      </w:r>
      <w:r>
        <w:rPr>
          <w:rFonts w:hint="eastAsia" w:ascii="宋体" w:hAnsi="宋体" w:eastAsia="宋体" w:cs="宋体"/>
          <w:spacing w:val="9"/>
          <w:sz w:val="24"/>
          <w:szCs w:val="24"/>
        </w:rPr>
        <w:t>内提供相应证明。未履行完合同部分是否继续履行、如何履行等问题，可由双方初步协商，</w:t>
      </w:r>
      <w:r>
        <w:rPr>
          <w:rFonts w:hint="eastAsia" w:ascii="宋体" w:hAnsi="宋体" w:eastAsia="宋体" w:cs="宋体"/>
          <w:sz w:val="24"/>
          <w:szCs w:val="24"/>
        </w:rPr>
        <w:t xml:space="preserve"> </w:t>
      </w:r>
      <w:r>
        <w:rPr>
          <w:rFonts w:hint="eastAsia" w:ascii="宋体" w:hAnsi="宋体" w:eastAsia="宋体" w:cs="宋体"/>
          <w:spacing w:val="18"/>
          <w:sz w:val="24"/>
          <w:szCs w:val="24"/>
        </w:rPr>
        <w:t>并</w:t>
      </w:r>
      <w:r>
        <w:rPr>
          <w:rFonts w:hint="eastAsia" w:ascii="宋体" w:hAnsi="宋体" w:eastAsia="宋体" w:cs="宋体"/>
          <w:spacing w:val="12"/>
          <w:sz w:val="24"/>
          <w:szCs w:val="24"/>
        </w:rPr>
        <w:t>向</w:t>
      </w:r>
      <w:r>
        <w:rPr>
          <w:rFonts w:hint="eastAsia" w:ascii="宋体" w:hAnsi="宋体" w:eastAsia="宋体" w:cs="宋体"/>
          <w:spacing w:val="9"/>
          <w:sz w:val="24"/>
          <w:szCs w:val="24"/>
        </w:rPr>
        <w:t>主管部门和政府采购管理部门报告。确定为不可抗力原因造成的损失，免予承担责任。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第十四条  争议的解决方式</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.因货物的质量问题发生争议的，应当邀请国家认可的质量检测机构对货物质量进行鉴定。货</w:t>
      </w:r>
      <w:r>
        <w:rPr>
          <w:rFonts w:hint="eastAsia" w:ascii="宋体" w:hAnsi="宋体" w:eastAsia="宋体" w:cs="宋体"/>
          <w:sz w:val="24"/>
          <w:szCs w:val="24"/>
        </w:rPr>
        <w:t xml:space="preserve"> </w:t>
      </w:r>
      <w:r>
        <w:rPr>
          <w:rFonts w:hint="eastAsia" w:ascii="宋体" w:hAnsi="宋体" w:eastAsia="宋体" w:cs="宋体"/>
          <w:spacing w:val="18"/>
          <w:sz w:val="24"/>
          <w:szCs w:val="24"/>
        </w:rPr>
        <w:t>物</w:t>
      </w:r>
      <w:r>
        <w:rPr>
          <w:rFonts w:hint="eastAsia" w:ascii="宋体" w:hAnsi="宋体" w:eastAsia="宋体" w:cs="宋体"/>
          <w:spacing w:val="10"/>
          <w:sz w:val="24"/>
          <w:szCs w:val="24"/>
        </w:rPr>
        <w:t>符</w:t>
      </w:r>
      <w:r>
        <w:rPr>
          <w:rFonts w:hint="eastAsia" w:ascii="宋体" w:hAnsi="宋体" w:eastAsia="宋体" w:cs="宋体"/>
          <w:spacing w:val="9"/>
          <w:sz w:val="24"/>
          <w:szCs w:val="24"/>
        </w:rPr>
        <w:t>合标准的，鉴定费由甲方承担；货物不符合质量标准的，鉴定费由乙方承担。</w:t>
      </w:r>
    </w:p>
    <w:p>
      <w:pPr>
        <w:keepNext w:val="0"/>
        <w:keepLines w:val="0"/>
        <w:pageBreakBefore w:val="0"/>
        <w:widowControl w:val="0"/>
        <w:kinsoku/>
        <w:wordWrap/>
        <w:overflowPunct/>
        <w:topLinePunct w:val="0"/>
        <w:autoSpaceDE/>
        <w:autoSpaceDN/>
        <w:bidi w:val="0"/>
        <w:adjustRightInd/>
        <w:snapToGrid/>
        <w:spacing w:line="360" w:lineRule="auto"/>
        <w:ind w:left="0" w:right="0" w:firstLine="532" w:firstLineChars="200"/>
        <w:jc w:val="left"/>
        <w:textAlignment w:val="auto"/>
        <w:rPr>
          <w:rFonts w:hint="eastAsia" w:ascii="宋体" w:hAnsi="宋体" w:eastAsia="宋体" w:cs="宋体"/>
          <w:sz w:val="24"/>
          <w:szCs w:val="24"/>
        </w:rPr>
      </w:pPr>
      <w:r>
        <w:rPr>
          <w:rFonts w:hint="eastAsia" w:ascii="宋体" w:hAnsi="宋体" w:eastAsia="宋体" w:cs="宋体"/>
          <w:spacing w:val="13"/>
          <w:position w:val="1"/>
          <w:sz w:val="24"/>
          <w:szCs w:val="24"/>
        </w:rPr>
        <w:t>2</w:t>
      </w:r>
      <w:r>
        <w:rPr>
          <w:rFonts w:hint="eastAsia" w:ascii="宋体" w:hAnsi="宋体" w:eastAsia="宋体" w:cs="宋体"/>
          <w:spacing w:val="9"/>
          <w:position w:val="1"/>
          <w:sz w:val="24"/>
          <w:szCs w:val="24"/>
        </w:rPr>
        <w:t>.在解释或者执行本合同的过程中发生争议时，双方应通过协商方式解决。</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4"/>
          <w:sz w:val="24"/>
          <w:szCs w:val="24"/>
        </w:rPr>
        <w:t>.</w:t>
      </w:r>
      <w:r>
        <w:rPr>
          <w:rFonts w:hint="eastAsia" w:ascii="宋体" w:hAnsi="宋体" w:eastAsia="宋体" w:cs="宋体"/>
          <w:spacing w:val="8"/>
          <w:sz w:val="24"/>
          <w:szCs w:val="24"/>
        </w:rPr>
        <w:t>经协商不能解决的争议，双方可选择以下第</w:t>
      </w:r>
      <w:r>
        <w:rPr>
          <w:rFonts w:hint="eastAsia" w:ascii="宋体" w:hAnsi="宋体" w:eastAsia="宋体" w:cs="宋体"/>
          <w:spacing w:val="8"/>
          <w:sz w:val="24"/>
          <w:szCs w:val="24"/>
          <w:u w:val="single" w:color="auto"/>
        </w:rPr>
        <w:t xml:space="preserve"> 1 </w:t>
      </w:r>
      <w:r>
        <w:rPr>
          <w:rFonts w:hint="eastAsia" w:ascii="宋体" w:hAnsi="宋体" w:eastAsia="宋体" w:cs="宋体"/>
          <w:spacing w:val="8"/>
          <w:sz w:val="24"/>
          <w:szCs w:val="24"/>
        </w:rPr>
        <w:t>种方式解决：</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①向</w:t>
      </w:r>
      <w:r>
        <w:rPr>
          <w:rFonts w:hint="eastAsia" w:ascii="宋体" w:hAnsi="宋体" w:eastAsia="宋体" w:cs="宋体"/>
          <w:spacing w:val="7"/>
          <w:sz w:val="24"/>
          <w:szCs w:val="24"/>
        </w:rPr>
        <w:t>市 (县、区) 有管辖权的法院提起诉讼；</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②向</w:t>
      </w:r>
      <w:r>
        <w:rPr>
          <w:rFonts w:hint="eastAsia" w:ascii="宋体" w:hAnsi="宋体" w:eastAsia="宋体" w:cs="宋体"/>
          <w:spacing w:val="7"/>
          <w:sz w:val="24"/>
          <w:szCs w:val="24"/>
        </w:rPr>
        <w:t>市 (县、区) 仲裁委员会提出仲裁。</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position w:val="1"/>
          <w:sz w:val="24"/>
          <w:szCs w:val="24"/>
        </w:rPr>
        <w:t>4.</w:t>
      </w:r>
      <w:r>
        <w:rPr>
          <w:rFonts w:hint="eastAsia" w:ascii="宋体" w:hAnsi="宋体" w:eastAsia="宋体" w:cs="宋体"/>
          <w:spacing w:val="15"/>
          <w:position w:val="1"/>
          <w:sz w:val="24"/>
          <w:szCs w:val="24"/>
        </w:rPr>
        <w:t>在</w:t>
      </w:r>
      <w:r>
        <w:rPr>
          <w:rFonts w:hint="eastAsia" w:ascii="宋体" w:hAnsi="宋体" w:eastAsia="宋体" w:cs="宋体"/>
          <w:spacing w:val="9"/>
          <w:position w:val="1"/>
          <w:sz w:val="24"/>
          <w:szCs w:val="24"/>
        </w:rPr>
        <w:t>法院审理和仲裁期间，除有争议部分外，本合同其他部分可以履行的仍应按合同条款继续</w:t>
      </w:r>
      <w:r>
        <w:rPr>
          <w:rFonts w:hint="eastAsia" w:ascii="宋体" w:hAnsi="宋体" w:eastAsia="宋体" w:cs="宋体"/>
          <w:spacing w:val="-1"/>
          <w:sz w:val="24"/>
          <w:szCs w:val="24"/>
        </w:rPr>
        <w:t>履</w:t>
      </w:r>
      <w:r>
        <w:rPr>
          <w:rFonts w:hint="eastAsia" w:ascii="宋体" w:hAnsi="宋体" w:eastAsia="宋体" w:cs="宋体"/>
          <w:sz w:val="24"/>
          <w:szCs w:val="24"/>
        </w:rPr>
        <w:t>行。</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left"/>
        <w:textAlignment w:val="auto"/>
        <w:rPr>
          <w:rFonts w:hint="eastAsia" w:ascii="宋体" w:hAnsi="宋体" w:eastAsia="宋体" w:cs="宋体"/>
          <w:sz w:val="24"/>
          <w:szCs w:val="24"/>
        </w:rPr>
      </w:pPr>
      <w:r>
        <w:rPr>
          <w:rFonts w:hint="eastAsia" w:ascii="宋体" w:hAnsi="宋体" w:eastAsia="宋体" w:cs="宋体"/>
          <w:spacing w:val="9"/>
          <w:sz w:val="24"/>
          <w:szCs w:val="24"/>
        </w:rPr>
        <w:t>第</w:t>
      </w:r>
      <w:r>
        <w:rPr>
          <w:rFonts w:hint="eastAsia" w:ascii="宋体" w:hAnsi="宋体" w:eastAsia="宋体" w:cs="宋体"/>
          <w:spacing w:val="6"/>
          <w:sz w:val="24"/>
          <w:szCs w:val="24"/>
        </w:rPr>
        <w:t>十五条  其他</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符</w:t>
      </w:r>
      <w:r>
        <w:rPr>
          <w:rFonts w:hint="eastAsia" w:ascii="宋体" w:hAnsi="宋体" w:eastAsia="宋体" w:cs="宋体"/>
          <w:spacing w:val="11"/>
          <w:sz w:val="24"/>
          <w:szCs w:val="24"/>
        </w:rPr>
        <w:t>合</w:t>
      </w:r>
      <w:r>
        <w:rPr>
          <w:rFonts w:hint="eastAsia" w:ascii="宋体" w:hAnsi="宋体" w:eastAsia="宋体" w:cs="宋体"/>
          <w:spacing w:val="9"/>
          <w:sz w:val="24"/>
          <w:szCs w:val="24"/>
        </w:rPr>
        <w:t>《政府采购法》第49条规定的，经双方协商，办理政府采购手续后，可签订补充合同，所</w:t>
      </w:r>
      <w:r>
        <w:rPr>
          <w:rFonts w:hint="eastAsia" w:ascii="宋体" w:hAnsi="宋体" w:eastAsia="宋体" w:cs="宋体"/>
          <w:sz w:val="24"/>
          <w:szCs w:val="24"/>
        </w:rPr>
        <w:t xml:space="preserve"> </w:t>
      </w:r>
      <w:r>
        <w:rPr>
          <w:rFonts w:hint="eastAsia" w:ascii="宋体" w:hAnsi="宋体" w:eastAsia="宋体" w:cs="宋体"/>
          <w:spacing w:val="16"/>
          <w:sz w:val="24"/>
          <w:szCs w:val="24"/>
        </w:rPr>
        <w:t>签</w:t>
      </w:r>
      <w:r>
        <w:rPr>
          <w:rFonts w:hint="eastAsia" w:ascii="宋体" w:hAnsi="宋体" w:eastAsia="宋体" w:cs="宋体"/>
          <w:spacing w:val="10"/>
          <w:sz w:val="24"/>
          <w:szCs w:val="24"/>
        </w:rPr>
        <w:t>订</w:t>
      </w:r>
      <w:r>
        <w:rPr>
          <w:rFonts w:hint="eastAsia" w:ascii="宋体" w:hAnsi="宋体" w:eastAsia="宋体" w:cs="宋体"/>
          <w:spacing w:val="8"/>
          <w:sz w:val="24"/>
          <w:szCs w:val="24"/>
        </w:rPr>
        <w:t>的补充合同与本合同具有同等法律效力。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本合同一式</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份， 甲、乙双方各执</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份。</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rPr>
      </w:pPr>
    </w:p>
    <w:p>
      <w:pPr>
        <w:pStyle w:val="78"/>
        <w:rPr>
          <w:rFonts w:hint="eastAsia" w:ascii="宋体" w:hAnsi="宋体" w:eastAsia="宋体" w:cs="宋体"/>
          <w:sz w:val="24"/>
          <w:szCs w:val="24"/>
        </w:rPr>
      </w:pPr>
    </w:p>
    <w:p>
      <w:pPr>
        <w:rPr>
          <w:rFonts w:hint="eastAsia"/>
        </w:rPr>
        <w:sectPr>
          <w:footerReference r:id="rId5" w:type="default"/>
          <w:pgSz w:w="11907" w:h="16840"/>
          <w:pgMar w:top="1440" w:right="1800" w:bottom="1440" w:left="1800" w:header="0" w:footer="1017"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甲</w:t>
      </w:r>
      <w:r>
        <w:rPr>
          <w:rFonts w:hint="eastAsia" w:ascii="宋体" w:hAnsi="宋体" w:eastAsia="宋体" w:cs="宋体"/>
          <w:spacing w:val="-1"/>
          <w:sz w:val="24"/>
          <w:szCs w:val="24"/>
        </w:rPr>
        <w:t xml:space="preserve">   方：</w:t>
      </w:r>
    </w:p>
    <w:p>
      <w:pPr>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jc w:val="left"/>
        <w:textAlignment w:val="auto"/>
        <w:rPr>
          <w:rFonts w:hint="eastAsia" w:ascii="宋体" w:hAnsi="宋体" w:eastAsia="宋体" w:cs="宋体"/>
          <w:sz w:val="24"/>
          <w:szCs w:val="24"/>
        </w:rPr>
      </w:pPr>
      <w:r>
        <w:rPr>
          <w:rFonts w:hint="eastAsia" w:ascii="宋体" w:hAnsi="宋体" w:eastAsia="宋体" w:cs="宋体"/>
          <w:spacing w:val="-9"/>
          <w:sz w:val="24"/>
          <w:szCs w:val="24"/>
        </w:rPr>
        <w:t>名</w:t>
      </w:r>
      <w:r>
        <w:rPr>
          <w:rFonts w:hint="eastAsia" w:ascii="宋体" w:hAnsi="宋体" w:eastAsia="宋体" w:cs="宋体"/>
          <w:spacing w:val="-6"/>
          <w:sz w:val="24"/>
          <w:szCs w:val="24"/>
        </w:rPr>
        <w:t>称：  (盖章)</w:t>
      </w:r>
    </w:p>
    <w:p>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地址：</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ascii="宋体" w:hAnsi="宋体" w:eastAsia="宋体" w:cs="宋体"/>
          <w:sz w:val="24"/>
          <w:szCs w:val="24"/>
        </w:rPr>
      </w:pPr>
      <w:r>
        <w:rPr>
          <w:rFonts w:hint="eastAsia" w:ascii="宋体" w:hAnsi="宋体" w:eastAsia="宋体" w:cs="宋体"/>
          <w:spacing w:val="10"/>
          <w:position w:val="15"/>
          <w:sz w:val="24"/>
          <w:szCs w:val="24"/>
        </w:rPr>
        <w:t>法</w:t>
      </w:r>
      <w:r>
        <w:rPr>
          <w:rFonts w:hint="eastAsia" w:ascii="宋体" w:hAnsi="宋体" w:eastAsia="宋体" w:cs="宋体"/>
          <w:spacing w:val="9"/>
          <w:position w:val="15"/>
          <w:sz w:val="24"/>
          <w:szCs w:val="24"/>
        </w:rPr>
        <w:t>定</w:t>
      </w:r>
      <w:r>
        <w:rPr>
          <w:rFonts w:hint="eastAsia" w:ascii="宋体" w:hAnsi="宋体" w:eastAsia="宋体" w:cs="宋体"/>
          <w:spacing w:val="5"/>
          <w:position w:val="15"/>
          <w:sz w:val="24"/>
          <w:szCs w:val="24"/>
        </w:rPr>
        <w:t>代表人 (签字) ：</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pacing w:val="7"/>
          <w:sz w:val="24"/>
          <w:szCs w:val="24"/>
        </w:rPr>
        <w:t>授</w:t>
      </w:r>
      <w:r>
        <w:rPr>
          <w:rFonts w:hint="eastAsia" w:ascii="宋体" w:hAnsi="宋体" w:eastAsia="宋体" w:cs="宋体"/>
          <w:spacing w:val="6"/>
          <w:sz w:val="24"/>
          <w:szCs w:val="24"/>
        </w:rPr>
        <w:t xml:space="preserve">权代表 (签字) </w:t>
      </w:r>
      <w:r>
        <w:rPr>
          <w:rFonts w:hint="eastAsia" w:ascii="宋体" w:hAnsi="宋体" w:eastAsia="宋体" w:cs="宋体"/>
          <w:spacing w:val="6"/>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开</w:t>
      </w:r>
      <w:r>
        <w:rPr>
          <w:rFonts w:hint="eastAsia" w:ascii="宋体" w:hAnsi="宋体" w:eastAsia="宋体" w:cs="宋体"/>
          <w:spacing w:val="4"/>
          <w:sz w:val="24"/>
          <w:szCs w:val="24"/>
        </w:rPr>
        <w:t>户银行：</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7"/>
          <w:sz w:val="24"/>
          <w:szCs w:val="24"/>
        </w:rPr>
        <w:t>银</w:t>
      </w:r>
      <w:r>
        <w:rPr>
          <w:rFonts w:hint="eastAsia" w:ascii="宋体" w:hAnsi="宋体" w:eastAsia="宋体" w:cs="宋体"/>
          <w:spacing w:val="4"/>
          <w:sz w:val="24"/>
          <w:szCs w:val="24"/>
        </w:rPr>
        <w:t>行帐号：</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pacing w:val="-2"/>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left"/>
        <w:textAlignment w:val="auto"/>
        <w:rPr>
          <w:rFonts w:hint="eastAsia" w:ascii="宋体" w:hAnsi="宋体" w:eastAsia="宋体" w:cs="宋体"/>
          <w:sz w:val="24"/>
          <w:szCs w:val="24"/>
        </w:rPr>
      </w:pPr>
      <w:r>
        <w:rPr>
          <w:rFonts w:hint="eastAsia" w:ascii="宋体" w:hAnsi="宋体" w:eastAsia="宋体" w:cs="宋体"/>
          <w:spacing w:val="9"/>
          <w:sz w:val="24"/>
          <w:szCs w:val="24"/>
        </w:rPr>
        <w:t>合</w:t>
      </w:r>
      <w:r>
        <w:rPr>
          <w:rFonts w:hint="eastAsia" w:ascii="宋体" w:hAnsi="宋体" w:eastAsia="宋体" w:cs="宋体"/>
          <w:spacing w:val="6"/>
          <w:sz w:val="24"/>
          <w:szCs w:val="24"/>
        </w:rPr>
        <w:t>同法律审核 (盖章) ：</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pacing w:val="-2"/>
          <w:sz w:val="24"/>
          <w:szCs w:val="24"/>
        </w:rPr>
      </w:pPr>
      <w:r>
        <w:rPr>
          <w:rFonts w:hint="eastAsia" w:ascii="宋体" w:hAnsi="宋体" w:eastAsia="宋体" w:cs="宋体"/>
          <w:sz w:val="24"/>
          <w:szCs w:val="24"/>
        </w:rPr>
        <w:br w:type="column"/>
      </w:r>
      <w:r>
        <w:rPr>
          <w:rFonts w:hint="eastAsia" w:ascii="宋体" w:hAnsi="宋体" w:eastAsia="宋体" w:cs="宋体"/>
          <w:spacing w:val="-2"/>
          <w:sz w:val="24"/>
          <w:szCs w:val="24"/>
        </w:rPr>
        <w:t>乙   方：</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名称：  (盖章)</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地址：</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法定代表人 (签字) ：</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授权代表 (签字) ：</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开户银行：</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left"/>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rPr>
        <w:t>银行帐号：</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rPr>
        <w:sectPr>
          <w:type w:val="continuous"/>
          <w:pgSz w:w="11907" w:h="16840"/>
          <w:pgMar w:top="1440" w:right="1800" w:bottom="1440" w:left="1800" w:header="0" w:footer="1017" w:gutter="0"/>
          <w:pgNumType w:fmt="decimal"/>
          <w:cols w:equalWidth="0" w:num="2">
            <w:col w:w="3415" w:space="100"/>
            <w:col w:w="4792"/>
          </w:cols>
        </w:sectPr>
      </w:pPr>
    </w:p>
    <w:p>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 xml:space="preserve">时  间：         </w:t>
      </w:r>
      <w:r>
        <w:rPr>
          <w:rFonts w:hint="eastAsia" w:ascii="宋体" w:hAnsi="宋体" w:eastAsia="宋体" w:cs="宋体"/>
          <w:sz w:val="24"/>
          <w:szCs w:val="24"/>
        </w:rPr>
        <w:t xml:space="preserve">  年     月     日</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特别说明</w:t>
      </w:r>
      <w:r>
        <w:rPr>
          <w:rFonts w:hint="eastAsia" w:ascii="宋体" w:hAnsi="宋体" w:eastAsia="宋体" w:cs="宋体"/>
          <w:spacing w:val="5"/>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1.本范</w:t>
      </w:r>
      <w:r>
        <w:rPr>
          <w:rFonts w:hint="eastAsia" w:ascii="宋体" w:hAnsi="宋体" w:eastAsia="宋体" w:cs="宋体"/>
          <w:spacing w:val="9"/>
          <w:sz w:val="24"/>
          <w:szCs w:val="24"/>
        </w:rPr>
        <w:t>本</w:t>
      </w:r>
      <w:r>
        <w:rPr>
          <w:rFonts w:hint="eastAsia" w:ascii="宋体" w:hAnsi="宋体" w:eastAsia="宋体" w:cs="宋体"/>
          <w:spacing w:val="6"/>
          <w:sz w:val="24"/>
          <w:szCs w:val="24"/>
        </w:rPr>
        <w:t>根据《政府采购法》、《合同法》等法律法规制定。具体项目的采购合同条款，在本</w:t>
      </w:r>
      <w:r>
        <w:rPr>
          <w:rFonts w:hint="eastAsia" w:ascii="宋体" w:hAnsi="宋体" w:eastAsia="宋体" w:cs="宋体"/>
          <w:spacing w:val="16"/>
          <w:sz w:val="24"/>
          <w:szCs w:val="24"/>
        </w:rPr>
        <w:t>范</w:t>
      </w:r>
      <w:r>
        <w:rPr>
          <w:rFonts w:hint="eastAsia" w:ascii="宋体" w:hAnsi="宋体" w:eastAsia="宋体" w:cs="宋体"/>
          <w:spacing w:val="11"/>
          <w:sz w:val="24"/>
          <w:szCs w:val="24"/>
        </w:rPr>
        <w:t>本</w:t>
      </w:r>
      <w:r>
        <w:rPr>
          <w:rFonts w:hint="eastAsia" w:ascii="宋体" w:hAnsi="宋体" w:eastAsia="宋体" w:cs="宋体"/>
          <w:spacing w:val="8"/>
          <w:sz w:val="24"/>
          <w:szCs w:val="24"/>
        </w:rPr>
        <w:t>框架内由甲乙双方协商一致签订。空格处划横线。</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ascii="宋体" w:hAnsi="宋体" w:eastAsia="宋体" w:cs="宋体"/>
          <w:spacing w:val="12"/>
          <w:sz w:val="24"/>
          <w:szCs w:val="24"/>
        </w:rPr>
      </w:pPr>
      <w:r>
        <w:rPr>
          <w:rFonts w:hint="eastAsia" w:ascii="宋体" w:hAnsi="宋体" w:eastAsia="宋体" w:cs="宋体"/>
          <w:spacing w:val="10"/>
          <w:sz w:val="24"/>
          <w:szCs w:val="24"/>
        </w:rPr>
        <w:t>2.收款单位名称应与本合同乙方单位名称、项目中标单位名称、开具发票单位名称相一致。</w:t>
      </w:r>
      <w:r>
        <w:rPr>
          <w:rFonts w:hint="eastAsia" w:ascii="宋体" w:hAnsi="宋体" w:eastAsia="宋体" w:cs="宋体"/>
          <w:sz w:val="24"/>
          <w:szCs w:val="24"/>
        </w:rPr>
        <w:t xml:space="preserve"> </w:t>
      </w:r>
      <w:r>
        <w:rPr>
          <w:rFonts w:hint="eastAsia" w:ascii="宋体" w:hAnsi="宋体" w:eastAsia="宋体" w:cs="宋体"/>
          <w:spacing w:val="12"/>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pacing w:val="12"/>
          <w:sz w:val="24"/>
          <w:szCs w:val="24"/>
        </w:rPr>
      </w:pPr>
      <w:r>
        <w:rPr>
          <w:rFonts w:hint="eastAsia" w:ascii="宋体" w:hAnsi="宋体" w:eastAsia="宋体" w:cs="宋体"/>
          <w:spacing w:val="12"/>
          <w:sz w:val="24"/>
          <w:szCs w:val="24"/>
        </w:rPr>
        <w:t>3. 甲方 (采购单位)应盖本单位公章(不允许盖内设科室章) ，乙方应盖单位公章或合同专用章，合同双方应盖骑缝章。</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4</w:t>
      </w:r>
      <w:r>
        <w:rPr>
          <w:rFonts w:hint="eastAsia" w:ascii="宋体" w:hAnsi="宋体" w:eastAsia="宋体" w:cs="宋体"/>
          <w:spacing w:val="12"/>
          <w:sz w:val="24"/>
          <w:szCs w:val="24"/>
        </w:rPr>
        <w:t>.</w:t>
      </w:r>
      <w:r>
        <w:rPr>
          <w:rFonts w:hint="eastAsia" w:ascii="宋体" w:hAnsi="宋体" w:eastAsia="宋体" w:cs="宋体"/>
          <w:spacing w:val="9"/>
          <w:sz w:val="24"/>
          <w:szCs w:val="24"/>
        </w:rPr>
        <w:t xml:space="preserve"> 除涉密项目外，根据《政府采购法实施条例》第50条规定：采购人应当自政府采购合同签</w:t>
      </w:r>
      <w:r>
        <w:rPr>
          <w:rFonts w:hint="eastAsia" w:ascii="宋体" w:hAnsi="宋体" w:eastAsia="宋体" w:cs="宋体"/>
          <w:spacing w:val="12"/>
          <w:sz w:val="24"/>
          <w:szCs w:val="24"/>
        </w:rPr>
        <w:t>订之日</w:t>
      </w:r>
      <w:r>
        <w:rPr>
          <w:rFonts w:hint="eastAsia" w:ascii="宋体" w:hAnsi="宋体" w:eastAsia="宋体" w:cs="宋体"/>
          <w:spacing w:val="10"/>
          <w:sz w:val="24"/>
          <w:szCs w:val="24"/>
        </w:rPr>
        <w:t>起</w:t>
      </w:r>
      <w:r>
        <w:rPr>
          <w:rFonts w:hint="eastAsia" w:ascii="宋体" w:hAnsi="宋体" w:eastAsia="宋体" w:cs="宋体"/>
          <w:spacing w:val="6"/>
          <w:sz w:val="24"/>
          <w:szCs w:val="24"/>
        </w:rPr>
        <w:t>2个工作日内，将政府采购合同在省级以上人民政府财政部门指定的媒体上公告。</w:t>
      </w:r>
    </w:p>
    <w:p>
      <w:pPr>
        <w:keepNext w:val="0"/>
        <w:keepLines w:val="0"/>
        <w:pageBreakBefore w:val="0"/>
        <w:widowControl w:val="0"/>
        <w:kinsoku/>
        <w:wordWrap/>
        <w:overflowPunct/>
        <w:topLinePunct w:val="0"/>
        <w:autoSpaceDE/>
        <w:autoSpaceDN/>
        <w:bidi w:val="0"/>
        <w:adjustRightInd/>
        <w:snapToGrid/>
        <w:spacing w:line="360" w:lineRule="auto"/>
        <w:ind w:left="0" w:right="0" w:firstLine="532" w:firstLineChars="200"/>
        <w:jc w:val="left"/>
        <w:textAlignment w:val="auto"/>
        <w:rPr>
          <w:rFonts w:hint="eastAsia" w:ascii="宋体" w:hAnsi="宋体" w:eastAsia="宋体" w:cs="宋体"/>
          <w:sz w:val="24"/>
          <w:szCs w:val="24"/>
        </w:rPr>
        <w:sectPr>
          <w:type w:val="continuous"/>
          <w:pgSz w:w="11907" w:h="16840"/>
          <w:pgMar w:top="1440" w:right="1800" w:bottom="1440" w:left="1800" w:header="0" w:footer="1017" w:gutter="0"/>
          <w:pgNumType w:fmt="decimal"/>
          <w:cols w:space="720" w:num="1"/>
        </w:sectPr>
      </w:pPr>
      <w:r>
        <w:rPr>
          <w:rFonts w:hint="eastAsia" w:ascii="宋体" w:hAnsi="宋体" w:eastAsia="宋体" w:cs="宋体"/>
          <w:spacing w:val="13"/>
          <w:sz w:val="24"/>
          <w:szCs w:val="24"/>
        </w:rPr>
        <w:t>5</w:t>
      </w:r>
      <w:r>
        <w:rPr>
          <w:rFonts w:hint="eastAsia" w:ascii="宋体" w:hAnsi="宋体" w:eastAsia="宋体" w:cs="宋体"/>
          <w:spacing w:val="9"/>
          <w:sz w:val="24"/>
          <w:szCs w:val="24"/>
        </w:rPr>
        <w:t>.本合同仅供参考，具体以实际签订合同为准</w:t>
      </w:r>
    </w:p>
    <w:p>
      <w:pPr>
        <w:pStyle w:val="8"/>
        <w:numPr>
          <w:ilvl w:val="0"/>
          <w:numId w:val="0"/>
        </w:numPr>
        <w:bidi w:val="0"/>
        <w:ind w:left="575" w:leftChars="0" w:hanging="575" w:firstLineChars="0"/>
        <w:rPr>
          <w:rFonts w:hint="eastAsia" w:ascii="宋体" w:hAnsi="宋体" w:eastAsia="宋体" w:cs="宋体"/>
          <w:lang w:eastAsia="zh-CN"/>
        </w:rPr>
      </w:pPr>
      <w:bookmarkStart w:id="35" w:name="_Toc27780"/>
      <w:bookmarkStart w:id="36" w:name="_Toc2046"/>
      <w:r>
        <w:rPr>
          <w:rFonts w:hint="eastAsia" w:ascii="宋体" w:hAnsi="宋体" w:eastAsia="宋体" w:cs="宋体"/>
          <w:lang w:eastAsia="zh-CN"/>
        </w:rPr>
        <w:t xml:space="preserve">第五章  </w:t>
      </w:r>
      <w:bookmarkEnd w:id="35"/>
      <w:r>
        <w:rPr>
          <w:rFonts w:hint="eastAsia" w:ascii="宋体" w:hAnsi="宋体" w:eastAsia="宋体" w:cs="宋体"/>
          <w:lang w:eastAsia="zh-CN"/>
        </w:rPr>
        <w:t>项目需求</w:t>
      </w:r>
      <w:bookmarkEnd w:id="36"/>
      <w:bookmarkStart w:id="37" w:name="_Toc26461"/>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 xml:space="preserve">1、服务内容：豫东南高新区及衔接带征拆测绘服务采购项目涉及豫东南高新区、潢川衔接段、华英工业园等村民组界限测量，地上附着物测量，正射影像图制作，房屋测绘及其他需要测绘工作（包括用地放线）等。 </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 xml:space="preserve">2、服务要求：技术服务工作的全部成果应符合用地报批中的《地籍调查规程》、《土地勘测定界规程》等土地勘测定界有关政策和标准及国家相关规定要求，以及满足报批报件及发证要求，工作质量按照上级机关的检查标准达到合格标准，争创优良标准。测绘面积、地类要准确，权属要清晰。 </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3、服务期限：90日历天（自签订合同之日起）</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4、成果要求：①质量要求：符合国家、省、市等相关标准、规范。②合同履行期限（服务期限）内必须按采购人要求按期、按质完成，完成标准以省、市检查 验收通过为准。</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 xml:space="preserve">5、成果形式：勘测定界报告、土地现状分幅图、空间位置图、相关局部图、测绘资料、技术报告、档案资料、规划编制方案、规划选址及踏勘论证报告等按上级要求提供的其他成果资料（包含但不仅限于纸质 3 套与电子矢量数据）。具体以实际需求为准。 </w:t>
      </w: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6"/>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6"/>
        <w:rPr>
          <w:rFonts w:hint="eastAsia"/>
          <w:lang w:val="en-US" w:eastAsia="zh-CN"/>
        </w:rPr>
      </w:pPr>
    </w:p>
    <w:p>
      <w:pPr>
        <w:pStyle w:val="2"/>
        <w:rPr>
          <w:rFonts w:hint="eastAsia"/>
          <w:lang w:val="en-US" w:eastAsia="zh-CN"/>
        </w:rPr>
      </w:pPr>
    </w:p>
    <w:p>
      <w:pPr>
        <w:pStyle w:val="3"/>
        <w:rPr>
          <w:rFonts w:hint="eastAsia"/>
          <w:lang w:val="en-US" w:eastAsia="zh-CN"/>
        </w:rPr>
      </w:pPr>
    </w:p>
    <w:p>
      <w:pPr>
        <w:pStyle w:val="6"/>
        <w:rPr>
          <w:rFonts w:hint="eastAsia"/>
          <w:lang w:val="en-US" w:eastAsia="zh-CN"/>
        </w:rPr>
      </w:pPr>
    </w:p>
    <w:p>
      <w:pPr>
        <w:rPr>
          <w:rFonts w:hint="eastAsia"/>
          <w:lang w:val="en-US" w:eastAsia="zh-CN"/>
        </w:rPr>
      </w:pPr>
    </w:p>
    <w:p>
      <w:pPr>
        <w:rPr>
          <w:rFonts w:hint="eastAsia"/>
          <w:lang w:val="en-US" w:eastAsia="zh-CN"/>
        </w:rPr>
      </w:pPr>
    </w:p>
    <w:p>
      <w:pPr>
        <w:pStyle w:val="8"/>
        <w:numPr>
          <w:ilvl w:val="0"/>
          <w:numId w:val="0"/>
        </w:numPr>
        <w:bidi w:val="0"/>
        <w:ind w:left="575" w:leftChars="0" w:hanging="575" w:firstLineChars="0"/>
        <w:rPr>
          <w:rFonts w:hint="eastAsia" w:ascii="宋体" w:hAnsi="宋体" w:eastAsia="宋体" w:cs="Times New Roman"/>
          <w:b/>
          <w:color w:val="000000"/>
          <w:kern w:val="2"/>
          <w:sz w:val="32"/>
          <w:lang w:val="en-US" w:eastAsia="zh-CN" w:bidi="ar-SA"/>
        </w:rPr>
      </w:pPr>
      <w:bookmarkStart w:id="38" w:name="_Toc9303"/>
      <w:r>
        <w:rPr>
          <w:rFonts w:hint="eastAsia" w:ascii="宋体" w:hAnsi="宋体" w:eastAsia="宋体" w:cs="Times New Roman"/>
          <w:b/>
          <w:color w:val="000000"/>
          <w:kern w:val="2"/>
          <w:sz w:val="32"/>
          <w:lang w:val="en-US" w:eastAsia="zh-CN" w:bidi="ar-SA"/>
        </w:rPr>
        <w:t>第六章  投标文件格式</w:t>
      </w:r>
      <w:bookmarkEnd w:id="37"/>
      <w:bookmarkEnd w:id="38"/>
    </w:p>
    <w:p>
      <w:pPr>
        <w:spacing w:line="420" w:lineRule="exact"/>
        <w:rPr>
          <w:rFonts w:hint="eastAsia" w:ascii="宋体" w:hAnsi="宋体"/>
          <w:color w:val="000000"/>
          <w:sz w:val="32"/>
        </w:rPr>
      </w:pPr>
    </w:p>
    <w:p>
      <w:pPr>
        <w:spacing w:line="420" w:lineRule="exact"/>
        <w:jc w:val="center"/>
        <w:rPr>
          <w:rFonts w:hint="default" w:ascii="宋体" w:hAnsi="宋体" w:eastAsia="宋体"/>
          <w:color w:val="000000"/>
          <w:sz w:val="32"/>
          <w:lang w:val="en-US" w:eastAsia="zh-CN"/>
        </w:rPr>
      </w:pPr>
      <w:r>
        <w:rPr>
          <w:rFonts w:hint="eastAsia" w:ascii="宋体" w:hAnsi="宋体"/>
          <w:color w:val="000000"/>
          <w:sz w:val="32"/>
          <w:u w:val="single"/>
        </w:rPr>
        <w:t xml:space="preserve">                        </w:t>
      </w:r>
      <w:r>
        <w:rPr>
          <w:rFonts w:hint="eastAsia" w:ascii="宋体" w:hAnsi="宋体"/>
          <w:color w:val="000000"/>
          <w:sz w:val="32"/>
        </w:rPr>
        <w:t>（项目名称）</w:t>
      </w:r>
      <w:r>
        <w:rPr>
          <w:rFonts w:hint="eastAsia" w:ascii="宋体" w:hAnsi="宋体"/>
          <w:color w:val="000000"/>
          <w:sz w:val="32"/>
          <w:lang w:eastAsia="zh-CN"/>
        </w:rPr>
        <w:t>（</w:t>
      </w:r>
      <w:r>
        <w:rPr>
          <w:rFonts w:hint="eastAsia" w:ascii="宋体" w:hAnsi="宋体"/>
          <w:color w:val="000000"/>
          <w:sz w:val="32"/>
          <w:lang w:val="en-US" w:eastAsia="zh-CN"/>
        </w:rPr>
        <w:t xml:space="preserve"> </w:t>
      </w:r>
      <w:r>
        <w:rPr>
          <w:rFonts w:hint="eastAsia" w:ascii="宋体" w:hAnsi="宋体"/>
          <w:color w:val="000000"/>
          <w:sz w:val="32"/>
          <w:lang w:eastAsia="zh-CN"/>
        </w:rPr>
        <w:t>）包</w:t>
      </w:r>
    </w:p>
    <w:p>
      <w:pPr>
        <w:pStyle w:val="2"/>
        <w:spacing w:line="420" w:lineRule="exact"/>
        <w:rPr>
          <w:rFonts w:hint="eastAsia" w:ascii="宋体" w:hAnsi="宋体"/>
          <w:color w:val="000000"/>
          <w:sz w:val="32"/>
        </w:rPr>
      </w:pPr>
    </w:p>
    <w:p>
      <w:pPr>
        <w:pStyle w:val="37"/>
        <w:rPr>
          <w:rFonts w:hint="eastAsia" w:ascii="宋体" w:hAnsi="宋体"/>
          <w:color w:val="000000"/>
          <w:sz w:val="32"/>
        </w:rPr>
      </w:pPr>
    </w:p>
    <w:p>
      <w:pPr>
        <w:pStyle w:val="2"/>
        <w:rPr>
          <w:rFonts w:hint="eastAsia"/>
        </w:rPr>
      </w:pPr>
    </w:p>
    <w:p>
      <w:pPr>
        <w:spacing w:before="240" w:beforeLines="100" w:line="600" w:lineRule="exact"/>
        <w:jc w:val="center"/>
        <w:rPr>
          <w:rFonts w:hint="eastAsia" w:ascii="宋体" w:hAnsi="宋体"/>
          <w:color w:val="000000"/>
          <w:sz w:val="56"/>
          <w:szCs w:val="18"/>
        </w:rPr>
      </w:pPr>
      <w:r>
        <w:rPr>
          <w:rFonts w:hint="eastAsia" w:ascii="宋体" w:hAnsi="宋体"/>
          <w:color w:val="000000"/>
          <w:sz w:val="56"/>
          <w:szCs w:val="18"/>
        </w:rPr>
        <w:t>投标文件</w:t>
      </w:r>
    </w:p>
    <w:p>
      <w:pPr>
        <w:spacing w:line="420" w:lineRule="exact"/>
        <w:jc w:val="center"/>
        <w:rPr>
          <w:rFonts w:hint="eastAsia" w:ascii="宋体" w:hAnsi="宋体"/>
          <w:color w:val="000000"/>
          <w:sz w:val="32"/>
        </w:rPr>
      </w:pPr>
    </w:p>
    <w:p>
      <w:pPr>
        <w:spacing w:line="420" w:lineRule="exact"/>
        <w:jc w:val="center"/>
        <w:rPr>
          <w:rFonts w:hint="eastAsia" w:ascii="宋体" w:hAnsi="宋体" w:eastAsia="宋体"/>
          <w:color w:val="000000"/>
          <w:sz w:val="32"/>
          <w:lang w:eastAsia="zh-CN"/>
        </w:rPr>
      </w:pPr>
      <w:r>
        <w:rPr>
          <w:rFonts w:hint="eastAsia" w:ascii="宋体" w:hAnsi="宋体"/>
          <w:color w:val="000000"/>
          <w:sz w:val="32"/>
          <w:lang w:eastAsia="zh-CN"/>
        </w:rPr>
        <w:t>项目编号：</w:t>
      </w:r>
    </w:p>
    <w:p>
      <w:pPr>
        <w:spacing w:line="420" w:lineRule="exact"/>
        <w:jc w:val="center"/>
        <w:rPr>
          <w:rFonts w:hint="eastAsia" w:ascii="宋体" w:hAnsi="宋体"/>
          <w:color w:val="000000"/>
          <w:sz w:val="32"/>
        </w:rPr>
      </w:pPr>
    </w:p>
    <w:p>
      <w:pPr>
        <w:spacing w:line="420" w:lineRule="exact"/>
        <w:jc w:val="center"/>
        <w:rPr>
          <w:rFonts w:hint="eastAsia" w:ascii="宋体" w:hAnsi="宋体"/>
          <w:color w:val="000000"/>
          <w:sz w:val="32"/>
        </w:rPr>
      </w:pPr>
    </w:p>
    <w:p>
      <w:pPr>
        <w:spacing w:line="420" w:lineRule="exact"/>
        <w:jc w:val="center"/>
        <w:rPr>
          <w:rFonts w:hint="eastAsia" w:ascii="宋体" w:hAnsi="宋体"/>
          <w:color w:val="000000"/>
          <w:sz w:val="32"/>
        </w:rPr>
      </w:pPr>
    </w:p>
    <w:p>
      <w:pPr>
        <w:spacing w:line="420" w:lineRule="exact"/>
        <w:jc w:val="center"/>
        <w:rPr>
          <w:rFonts w:hint="eastAsia" w:ascii="宋体" w:hAnsi="宋体"/>
          <w:color w:val="000000"/>
          <w:sz w:val="32"/>
        </w:rPr>
      </w:pPr>
    </w:p>
    <w:p>
      <w:pPr>
        <w:spacing w:line="420" w:lineRule="exact"/>
        <w:jc w:val="center"/>
        <w:rPr>
          <w:rFonts w:hint="eastAsia" w:ascii="宋体" w:hAnsi="宋体"/>
          <w:color w:val="000000"/>
          <w:sz w:val="32"/>
        </w:rPr>
      </w:pPr>
    </w:p>
    <w:p>
      <w:pPr>
        <w:spacing w:line="420" w:lineRule="exact"/>
        <w:jc w:val="center"/>
        <w:rPr>
          <w:rFonts w:hint="eastAsia" w:ascii="宋体" w:hAnsi="宋体"/>
          <w:color w:val="000000"/>
          <w:sz w:val="32"/>
        </w:rPr>
      </w:pPr>
    </w:p>
    <w:p>
      <w:pPr>
        <w:spacing w:line="420" w:lineRule="exact"/>
        <w:jc w:val="center"/>
        <w:rPr>
          <w:rFonts w:hint="eastAsia" w:ascii="宋体" w:hAnsi="宋体"/>
          <w:color w:val="000000"/>
          <w:sz w:val="32"/>
        </w:rPr>
      </w:pPr>
    </w:p>
    <w:p>
      <w:pPr>
        <w:spacing w:line="420" w:lineRule="exact"/>
        <w:jc w:val="center"/>
        <w:rPr>
          <w:rFonts w:hint="eastAsia" w:ascii="宋体" w:hAnsi="宋体"/>
          <w:color w:val="000000"/>
          <w:sz w:val="32"/>
        </w:rPr>
      </w:pPr>
    </w:p>
    <w:p>
      <w:pPr>
        <w:spacing w:line="420" w:lineRule="exact"/>
        <w:jc w:val="center"/>
        <w:rPr>
          <w:rFonts w:hint="eastAsia" w:ascii="宋体" w:hAnsi="宋体"/>
          <w:color w:val="000000"/>
          <w:sz w:val="32"/>
        </w:rPr>
      </w:pPr>
    </w:p>
    <w:p>
      <w:pPr>
        <w:spacing w:line="420" w:lineRule="exact"/>
        <w:jc w:val="center"/>
        <w:rPr>
          <w:rFonts w:hint="eastAsia" w:ascii="宋体" w:hAnsi="宋体"/>
          <w:color w:val="000000"/>
          <w:sz w:val="32"/>
        </w:rPr>
      </w:pPr>
    </w:p>
    <w:p>
      <w:pPr>
        <w:pStyle w:val="2"/>
        <w:rPr>
          <w:rFonts w:hint="eastAsia"/>
        </w:rPr>
      </w:pPr>
    </w:p>
    <w:p>
      <w:pPr>
        <w:spacing w:line="420" w:lineRule="exact"/>
        <w:jc w:val="center"/>
        <w:rPr>
          <w:rFonts w:hint="eastAsia" w:ascii="宋体" w:hAnsi="宋体"/>
          <w:color w:val="000000"/>
          <w:sz w:val="32"/>
        </w:rPr>
      </w:pPr>
    </w:p>
    <w:p>
      <w:pPr>
        <w:spacing w:line="420" w:lineRule="exact"/>
        <w:jc w:val="center"/>
        <w:rPr>
          <w:rFonts w:hint="eastAsia" w:ascii="宋体" w:hAnsi="宋体"/>
          <w:color w:val="000000"/>
          <w:sz w:val="28"/>
        </w:rPr>
      </w:pPr>
    </w:p>
    <w:p>
      <w:pPr>
        <w:spacing w:line="420" w:lineRule="exact"/>
        <w:jc w:val="center"/>
        <w:rPr>
          <w:rFonts w:hint="eastAsia" w:ascii="宋体" w:hAnsi="宋体"/>
          <w:color w:val="000000"/>
          <w:sz w:val="28"/>
        </w:rPr>
      </w:pPr>
      <w:r>
        <w:rPr>
          <w:rFonts w:hint="eastAsia" w:ascii="宋体" w:hAnsi="宋体"/>
          <w:color w:val="000000"/>
          <w:sz w:val="28"/>
        </w:rPr>
        <w:t>投标人：</w:t>
      </w:r>
      <w:r>
        <w:rPr>
          <w:rFonts w:hint="eastAsia" w:ascii="宋体" w:hAnsi="宋体"/>
          <w:color w:val="000000"/>
          <w:sz w:val="28"/>
          <w:u w:val="single"/>
        </w:rPr>
        <w:t xml:space="preserve">                               </w:t>
      </w:r>
      <w:r>
        <w:rPr>
          <w:rFonts w:hint="eastAsia" w:ascii="宋体" w:hAnsi="宋体"/>
          <w:color w:val="000000"/>
          <w:sz w:val="28"/>
        </w:rPr>
        <w:t>（</w:t>
      </w:r>
      <w:r>
        <w:rPr>
          <w:rFonts w:hint="eastAsia" w:ascii="宋体" w:hAnsi="宋体" w:cs="宋体"/>
          <w:sz w:val="28"/>
          <w:szCs w:val="28"/>
        </w:rPr>
        <w:t>单位电子签章</w:t>
      </w:r>
      <w:r>
        <w:rPr>
          <w:rFonts w:hint="eastAsia" w:ascii="宋体" w:hAnsi="宋体"/>
          <w:color w:val="000000"/>
          <w:sz w:val="28"/>
        </w:rPr>
        <w:t>）</w:t>
      </w:r>
    </w:p>
    <w:p>
      <w:pPr>
        <w:spacing w:line="420" w:lineRule="exact"/>
        <w:jc w:val="center"/>
        <w:rPr>
          <w:rFonts w:hint="eastAsia" w:ascii="宋体" w:hAnsi="宋体"/>
          <w:color w:val="000000"/>
          <w:sz w:val="28"/>
        </w:rPr>
      </w:pPr>
      <w:r>
        <w:rPr>
          <w:rFonts w:hint="eastAsia" w:ascii="宋体" w:hAnsi="宋体"/>
          <w:color w:val="000000"/>
          <w:sz w:val="28"/>
        </w:rPr>
        <w:t>法定代表人</w:t>
      </w:r>
      <w:r>
        <w:rPr>
          <w:rFonts w:hint="eastAsia" w:ascii="宋体" w:hAnsi="宋体"/>
          <w:color w:val="000000"/>
          <w:sz w:val="28"/>
          <w:u w:val="single"/>
        </w:rPr>
        <w:t xml:space="preserve">                       </w:t>
      </w:r>
      <w:r>
        <w:rPr>
          <w:rFonts w:hint="eastAsia" w:ascii="宋体" w:hAnsi="宋体"/>
          <w:color w:val="000000"/>
          <w:sz w:val="28"/>
        </w:rPr>
        <w:t>（</w:t>
      </w:r>
      <w:r>
        <w:rPr>
          <w:rFonts w:hint="eastAsia" w:ascii="宋体" w:hAnsi="宋体" w:cs="宋体"/>
          <w:sz w:val="28"/>
          <w:szCs w:val="28"/>
        </w:rPr>
        <w:t>法定代表人电子签名</w:t>
      </w:r>
      <w:r>
        <w:rPr>
          <w:rFonts w:hint="eastAsia" w:ascii="宋体" w:hAnsi="宋体"/>
          <w:color w:val="000000"/>
          <w:sz w:val="28"/>
        </w:rPr>
        <w:t>）</w:t>
      </w:r>
    </w:p>
    <w:p>
      <w:pPr>
        <w:spacing w:line="420" w:lineRule="exact"/>
        <w:jc w:val="center"/>
        <w:rPr>
          <w:rFonts w:hint="eastAsia" w:ascii="宋体" w:hAnsi="宋体"/>
          <w:color w:val="000000"/>
          <w:sz w:val="28"/>
        </w:rPr>
      </w:pPr>
    </w:p>
    <w:p>
      <w:pPr>
        <w:spacing w:line="420" w:lineRule="exact"/>
        <w:jc w:val="center"/>
        <w:rPr>
          <w:rFonts w:hint="eastAsia" w:ascii="宋体" w:hAnsi="宋体"/>
          <w:color w:val="000000"/>
          <w:sz w:val="28"/>
        </w:rPr>
      </w:pPr>
      <w:r>
        <w:rPr>
          <w:rFonts w:hint="eastAsia" w:ascii="宋体" w:hAnsi="宋体"/>
          <w:color w:val="000000"/>
          <w:sz w:val="28"/>
          <w:u w:val="single"/>
        </w:rPr>
        <w:t xml:space="preserve">         </w:t>
      </w:r>
      <w:r>
        <w:rPr>
          <w:rFonts w:hint="eastAsia" w:ascii="宋体" w:hAnsi="宋体"/>
          <w:color w:val="000000"/>
          <w:sz w:val="28"/>
        </w:rPr>
        <w:t>年</w:t>
      </w:r>
      <w:r>
        <w:rPr>
          <w:rFonts w:hint="eastAsia" w:ascii="宋体" w:hAnsi="宋体"/>
          <w:color w:val="000000"/>
          <w:sz w:val="28"/>
          <w:u w:val="single"/>
        </w:rPr>
        <w:t xml:space="preserve">         </w:t>
      </w:r>
      <w:r>
        <w:rPr>
          <w:rFonts w:hint="eastAsia" w:ascii="宋体" w:hAnsi="宋体"/>
          <w:color w:val="000000"/>
          <w:sz w:val="28"/>
        </w:rPr>
        <w:t>月</w:t>
      </w:r>
      <w:r>
        <w:rPr>
          <w:rFonts w:hint="eastAsia" w:ascii="宋体" w:hAnsi="宋体"/>
          <w:color w:val="000000"/>
          <w:sz w:val="28"/>
          <w:u w:val="single"/>
        </w:rPr>
        <w:t xml:space="preserve">         </w:t>
      </w:r>
      <w:r>
        <w:rPr>
          <w:rFonts w:hint="eastAsia" w:ascii="宋体" w:hAnsi="宋体"/>
          <w:color w:val="000000"/>
          <w:sz w:val="28"/>
        </w:rPr>
        <w:t>日</w:t>
      </w:r>
    </w:p>
    <w:p>
      <w:pPr>
        <w:spacing w:line="420" w:lineRule="exact"/>
        <w:rPr>
          <w:rFonts w:hint="eastAsia" w:ascii="宋体" w:hAnsi="宋体"/>
          <w:color w:val="000000"/>
          <w:sz w:val="28"/>
        </w:rPr>
      </w:pPr>
    </w:p>
    <w:p>
      <w:pPr>
        <w:spacing w:line="420" w:lineRule="exact"/>
        <w:rPr>
          <w:rFonts w:hint="eastAsia" w:ascii="宋体" w:hAnsi="宋体"/>
          <w:color w:val="000000"/>
          <w:sz w:val="28"/>
        </w:rPr>
      </w:pPr>
    </w:p>
    <w:p>
      <w:pPr>
        <w:spacing w:line="420" w:lineRule="exact"/>
        <w:ind w:firstLine="515" w:firstLineChars="171"/>
        <w:jc w:val="center"/>
        <w:rPr>
          <w:rFonts w:hint="eastAsia" w:ascii="宋体" w:hAnsi="宋体"/>
          <w:b/>
          <w:color w:val="000000"/>
          <w:sz w:val="30"/>
          <w:szCs w:val="30"/>
        </w:rPr>
      </w:pPr>
    </w:p>
    <w:p>
      <w:pPr>
        <w:pStyle w:val="82"/>
        <w:rPr>
          <w:rFonts w:hint="eastAsia" w:ascii="宋体" w:hAnsi="宋体"/>
          <w:b/>
          <w:color w:val="000000"/>
          <w:sz w:val="30"/>
          <w:szCs w:val="30"/>
        </w:rPr>
      </w:pPr>
    </w:p>
    <w:p>
      <w:pPr>
        <w:pStyle w:val="82"/>
        <w:rPr>
          <w:rFonts w:hint="eastAsia" w:ascii="宋体" w:hAnsi="宋体"/>
          <w:b/>
          <w:color w:val="000000"/>
          <w:sz w:val="30"/>
          <w:szCs w:val="30"/>
        </w:rPr>
      </w:pPr>
    </w:p>
    <w:p>
      <w:pPr>
        <w:pStyle w:val="2"/>
        <w:rPr>
          <w:rFonts w:hint="eastAsia"/>
        </w:rPr>
      </w:pPr>
    </w:p>
    <w:p>
      <w:pPr>
        <w:pStyle w:val="37"/>
        <w:rPr>
          <w:rFonts w:hint="eastAsia"/>
        </w:rPr>
      </w:pPr>
    </w:p>
    <w:p>
      <w:pPr>
        <w:pStyle w:val="2"/>
        <w:rPr>
          <w:rFonts w:hint="eastAsia"/>
        </w:rPr>
      </w:pPr>
    </w:p>
    <w:p>
      <w:pPr>
        <w:spacing w:line="323" w:lineRule="exact"/>
        <w:ind w:firstLine="4346"/>
        <w:textAlignment w:val="center"/>
        <w:rPr>
          <w:rFonts w:hint="eastAsia" w:ascii="宋体" w:hAnsi="宋体" w:eastAsia="宋体" w:cs="宋体"/>
          <w:b/>
          <w:bCs/>
          <w:sz w:val="36"/>
          <w:szCs w:val="32"/>
          <w:lang w:eastAsia="zh-CN"/>
        </w:rPr>
      </w:pPr>
      <w:r>
        <w:rPr>
          <w:rFonts w:hint="eastAsia" w:ascii="宋体" w:hAnsi="宋体" w:eastAsia="宋体" w:cs="宋体"/>
          <w:b/>
          <w:bCs/>
          <w:sz w:val="36"/>
          <w:szCs w:val="32"/>
          <w:lang w:eastAsia="zh-CN"/>
        </w:rPr>
        <w:t>目</w:t>
      </w:r>
      <w:r>
        <w:rPr>
          <w:rFonts w:hint="eastAsia" w:ascii="宋体" w:hAnsi="宋体" w:eastAsia="宋体" w:cs="宋体"/>
          <w:b/>
          <w:bCs/>
          <w:sz w:val="36"/>
          <w:szCs w:val="32"/>
          <w:lang w:val="en-US" w:eastAsia="zh-CN"/>
        </w:rPr>
        <w:t xml:space="preserve"> </w:t>
      </w:r>
      <w:r>
        <w:rPr>
          <w:rFonts w:hint="eastAsia" w:ascii="宋体" w:hAnsi="宋体" w:eastAsia="宋体" w:cs="宋体"/>
          <w:b/>
          <w:bCs/>
          <w:sz w:val="36"/>
          <w:szCs w:val="32"/>
          <w:lang w:eastAsia="zh-CN"/>
        </w:rPr>
        <w:t>录</w:t>
      </w:r>
    </w:p>
    <w:p>
      <w:pPr>
        <w:spacing w:before="148" w:line="391" w:lineRule="exact"/>
        <w:ind w:left="172"/>
        <w:rPr>
          <w:rFonts w:hint="eastAsia" w:ascii="宋体" w:hAnsi="宋体" w:eastAsia="宋体" w:cs="宋体"/>
          <w:sz w:val="24"/>
          <w:szCs w:val="24"/>
        </w:rPr>
      </w:pPr>
      <w:r>
        <w:rPr>
          <w:rFonts w:hint="eastAsia" w:ascii="宋体" w:hAnsi="宋体" w:eastAsia="宋体" w:cs="宋体"/>
          <w:spacing w:val="-10"/>
          <w:position w:val="3"/>
          <w:sz w:val="24"/>
          <w:szCs w:val="24"/>
        </w:rPr>
        <w:t>一</w:t>
      </w:r>
      <w:r>
        <w:rPr>
          <w:rFonts w:hint="eastAsia" w:ascii="宋体" w:hAnsi="宋体" w:eastAsia="宋体" w:cs="宋体"/>
          <w:spacing w:val="-9"/>
          <w:position w:val="3"/>
          <w:sz w:val="24"/>
          <w:szCs w:val="24"/>
        </w:rPr>
        <w:t>、</w:t>
      </w:r>
      <w:r>
        <w:rPr>
          <w:rFonts w:hint="eastAsia" w:ascii="宋体" w:hAnsi="宋体" w:eastAsia="宋体" w:cs="宋体"/>
          <w:spacing w:val="-5"/>
          <w:position w:val="3"/>
          <w:sz w:val="24"/>
          <w:szCs w:val="24"/>
        </w:rPr>
        <w:t>投标函及投标函附录</w:t>
      </w:r>
    </w:p>
    <w:p>
      <w:pPr>
        <w:spacing w:before="18" w:line="328" w:lineRule="exact"/>
        <w:ind w:left="176"/>
        <w:rPr>
          <w:rFonts w:hint="eastAsia" w:ascii="宋体" w:hAnsi="宋体" w:eastAsia="宋体" w:cs="宋体"/>
          <w:sz w:val="24"/>
          <w:szCs w:val="24"/>
        </w:rPr>
      </w:pPr>
      <w:r>
        <w:rPr>
          <w:rFonts w:hint="eastAsia" w:ascii="宋体" w:hAnsi="宋体" w:eastAsia="宋体" w:cs="宋体"/>
          <w:spacing w:val="-8"/>
          <w:position w:val="2"/>
          <w:sz w:val="24"/>
          <w:szCs w:val="24"/>
        </w:rPr>
        <w:t>二</w:t>
      </w:r>
      <w:r>
        <w:rPr>
          <w:rFonts w:hint="eastAsia" w:ascii="宋体" w:hAnsi="宋体" w:eastAsia="宋体" w:cs="宋体"/>
          <w:spacing w:val="-6"/>
          <w:position w:val="2"/>
          <w:sz w:val="24"/>
          <w:szCs w:val="24"/>
        </w:rPr>
        <w:t>、法定代表人身份证明及授权委托书</w:t>
      </w:r>
    </w:p>
    <w:p>
      <w:pPr>
        <w:spacing w:before="99" w:line="302" w:lineRule="exact"/>
        <w:ind w:left="197"/>
        <w:rPr>
          <w:rFonts w:hint="eastAsia" w:ascii="宋体" w:hAnsi="宋体" w:eastAsia="宋体" w:cs="宋体"/>
          <w:spacing w:val="-6"/>
          <w:position w:val="1"/>
          <w:sz w:val="24"/>
          <w:szCs w:val="24"/>
          <w:lang w:val="en-US" w:eastAsia="zh-CN"/>
        </w:rPr>
      </w:pPr>
      <w:r>
        <w:rPr>
          <w:rFonts w:hint="eastAsia" w:ascii="宋体" w:hAnsi="宋体" w:eastAsia="宋体" w:cs="宋体"/>
          <w:spacing w:val="-7"/>
          <w:position w:val="1"/>
          <w:sz w:val="24"/>
          <w:szCs w:val="24"/>
        </w:rPr>
        <w:t>三</w:t>
      </w:r>
      <w:r>
        <w:rPr>
          <w:rFonts w:hint="eastAsia" w:ascii="宋体" w:hAnsi="宋体" w:eastAsia="宋体" w:cs="宋体"/>
          <w:spacing w:val="-6"/>
          <w:position w:val="1"/>
          <w:sz w:val="24"/>
          <w:szCs w:val="24"/>
        </w:rPr>
        <w:t>、</w:t>
      </w:r>
      <w:r>
        <w:rPr>
          <w:rFonts w:hint="eastAsia" w:ascii="宋体" w:hAnsi="宋体" w:eastAsia="宋体" w:cs="宋体"/>
          <w:spacing w:val="-6"/>
          <w:position w:val="1"/>
          <w:sz w:val="24"/>
          <w:szCs w:val="24"/>
          <w:lang w:val="en-US" w:eastAsia="zh-CN"/>
        </w:rPr>
        <w:t>项目拟配备人员</w:t>
      </w:r>
    </w:p>
    <w:p>
      <w:pPr>
        <w:spacing w:before="99" w:line="302" w:lineRule="exact"/>
        <w:ind w:left="197"/>
        <w:rPr>
          <w:rFonts w:hint="eastAsia" w:ascii="宋体" w:hAnsi="宋体" w:eastAsia="宋体" w:cs="宋体"/>
          <w:sz w:val="24"/>
          <w:szCs w:val="24"/>
        </w:rPr>
      </w:pPr>
      <w:r>
        <w:rPr>
          <w:rFonts w:hint="eastAsia" w:ascii="宋体" w:hAnsi="宋体" w:eastAsia="宋体" w:cs="宋体"/>
          <w:spacing w:val="-10"/>
          <w:position w:val="1"/>
          <w:sz w:val="24"/>
          <w:szCs w:val="24"/>
        </w:rPr>
        <w:t>四、</w:t>
      </w:r>
      <w:r>
        <w:rPr>
          <w:rFonts w:hint="eastAsia" w:ascii="宋体" w:hAnsi="宋体" w:eastAsia="宋体" w:cs="宋体"/>
          <w:spacing w:val="-10"/>
          <w:position w:val="1"/>
          <w:sz w:val="24"/>
          <w:szCs w:val="24"/>
          <w:lang w:val="en-US" w:eastAsia="zh-CN"/>
        </w:rPr>
        <w:t>企业类似业绩</w:t>
      </w:r>
    </w:p>
    <w:p>
      <w:pPr>
        <w:spacing w:before="106" w:line="317" w:lineRule="exact"/>
        <w:ind w:left="172"/>
        <w:rPr>
          <w:rFonts w:hint="eastAsia" w:ascii="宋体" w:hAnsi="宋体" w:eastAsia="宋体" w:cs="宋体"/>
          <w:sz w:val="24"/>
          <w:szCs w:val="24"/>
        </w:rPr>
      </w:pPr>
      <w:r>
        <w:rPr>
          <w:rFonts w:hint="eastAsia" w:ascii="宋体" w:hAnsi="宋体" w:eastAsia="宋体" w:cs="宋体"/>
          <w:spacing w:val="-9"/>
          <w:position w:val="1"/>
          <w:sz w:val="24"/>
          <w:szCs w:val="24"/>
        </w:rPr>
        <w:t>五</w:t>
      </w:r>
      <w:r>
        <w:rPr>
          <w:rFonts w:hint="eastAsia" w:ascii="宋体" w:hAnsi="宋体" w:eastAsia="宋体" w:cs="宋体"/>
          <w:spacing w:val="-5"/>
          <w:position w:val="1"/>
          <w:sz w:val="24"/>
          <w:szCs w:val="24"/>
        </w:rPr>
        <w:t>、</w:t>
      </w:r>
      <w:r>
        <w:rPr>
          <w:rFonts w:hint="eastAsia" w:ascii="宋体" w:hAnsi="宋体" w:eastAsia="宋体" w:cs="宋体"/>
          <w:spacing w:val="-5"/>
          <w:position w:val="1"/>
          <w:sz w:val="24"/>
          <w:szCs w:val="24"/>
          <w:lang w:val="en-US" w:eastAsia="zh-CN"/>
        </w:rPr>
        <w:t>技术部分</w:t>
      </w:r>
    </w:p>
    <w:p>
      <w:pPr>
        <w:spacing w:before="93" w:line="239" w:lineRule="auto"/>
        <w:ind w:left="170"/>
        <w:rPr>
          <w:rFonts w:hint="eastAsia" w:ascii="宋体" w:hAnsi="宋体" w:eastAsia="宋体" w:cs="宋体"/>
          <w:sz w:val="24"/>
          <w:szCs w:val="24"/>
        </w:rPr>
      </w:pPr>
      <w:r>
        <w:rPr>
          <w:rFonts w:hint="eastAsia" w:ascii="宋体" w:hAnsi="宋体" w:eastAsia="宋体" w:cs="宋体"/>
          <w:spacing w:val="-10"/>
          <w:sz w:val="24"/>
          <w:szCs w:val="24"/>
        </w:rPr>
        <w:t>六、</w:t>
      </w:r>
      <w:r>
        <w:rPr>
          <w:rFonts w:hint="eastAsia" w:ascii="宋体" w:hAnsi="宋体" w:eastAsia="宋体" w:cs="宋体"/>
          <w:spacing w:val="-7"/>
          <w:sz w:val="24"/>
          <w:szCs w:val="24"/>
          <w:lang w:val="en-US" w:eastAsia="zh-CN"/>
        </w:rPr>
        <w:t xml:space="preserve">综合材料 </w:t>
      </w:r>
    </w:p>
    <w:p>
      <w:pPr>
        <w:spacing w:before="113" w:line="242" w:lineRule="auto"/>
        <w:ind w:left="173"/>
        <w:rPr>
          <w:rFonts w:hint="eastAsia" w:ascii="宋体" w:hAnsi="宋体" w:eastAsia="宋体" w:cs="宋体"/>
          <w:sz w:val="24"/>
          <w:szCs w:val="24"/>
        </w:rPr>
      </w:pPr>
      <w:r>
        <w:rPr>
          <w:rFonts w:hint="eastAsia" w:ascii="宋体" w:hAnsi="宋体" w:eastAsia="宋体" w:cs="宋体"/>
          <w:spacing w:val="-10"/>
          <w:sz w:val="24"/>
          <w:szCs w:val="24"/>
        </w:rPr>
        <w:t>七</w:t>
      </w:r>
      <w:r>
        <w:rPr>
          <w:rFonts w:hint="eastAsia" w:ascii="宋体" w:hAnsi="宋体" w:eastAsia="宋体" w:cs="宋体"/>
          <w:spacing w:val="-7"/>
          <w:sz w:val="24"/>
          <w:szCs w:val="24"/>
        </w:rPr>
        <w:t>、</w:t>
      </w:r>
      <w:r>
        <w:rPr>
          <w:rFonts w:hint="eastAsia" w:ascii="宋体" w:hAnsi="宋体" w:eastAsia="宋体" w:cs="宋体"/>
          <w:spacing w:val="-5"/>
          <w:sz w:val="24"/>
          <w:szCs w:val="24"/>
          <w:lang w:val="en-US" w:eastAsia="zh-CN"/>
        </w:rPr>
        <w:t>其他材料</w:t>
      </w:r>
    </w:p>
    <w:p>
      <w:pPr>
        <w:pStyle w:val="2"/>
        <w:spacing w:line="420" w:lineRule="exact"/>
        <w:rPr>
          <w:rFonts w:hint="eastAsia" w:ascii="宋体" w:hAnsi="宋体"/>
          <w:color w:val="000000"/>
          <w:sz w:val="28"/>
        </w:rPr>
      </w:pPr>
    </w:p>
    <w:p>
      <w:pPr>
        <w:pStyle w:val="2"/>
        <w:spacing w:line="420" w:lineRule="exact"/>
        <w:rPr>
          <w:rFonts w:hint="eastAsia" w:ascii="宋体" w:hAnsi="宋体"/>
          <w:color w:val="000000"/>
          <w:sz w:val="28"/>
        </w:rPr>
      </w:pPr>
    </w:p>
    <w:p>
      <w:pPr>
        <w:pStyle w:val="2"/>
        <w:spacing w:line="420" w:lineRule="exact"/>
        <w:rPr>
          <w:rFonts w:hint="eastAsia" w:ascii="宋体" w:hAnsi="宋体"/>
          <w:color w:val="000000"/>
          <w:sz w:val="28"/>
        </w:rPr>
      </w:pPr>
    </w:p>
    <w:p>
      <w:pPr>
        <w:pStyle w:val="2"/>
        <w:spacing w:line="420" w:lineRule="exact"/>
        <w:rPr>
          <w:rFonts w:hint="eastAsia" w:ascii="宋体" w:hAnsi="宋体"/>
          <w:color w:val="000000"/>
          <w:sz w:val="28"/>
        </w:rPr>
      </w:pPr>
    </w:p>
    <w:p>
      <w:pPr>
        <w:pStyle w:val="2"/>
        <w:spacing w:line="420" w:lineRule="exact"/>
        <w:rPr>
          <w:rFonts w:hint="eastAsia" w:ascii="宋体" w:hAnsi="宋体"/>
          <w:color w:val="000000"/>
          <w:sz w:val="28"/>
        </w:rPr>
      </w:pPr>
    </w:p>
    <w:p>
      <w:pPr>
        <w:pStyle w:val="2"/>
        <w:spacing w:line="420" w:lineRule="exact"/>
        <w:rPr>
          <w:rFonts w:hint="eastAsia" w:ascii="宋体" w:hAnsi="宋体"/>
          <w:color w:val="000000"/>
          <w:sz w:val="28"/>
        </w:rPr>
      </w:pPr>
    </w:p>
    <w:p>
      <w:pPr>
        <w:pStyle w:val="2"/>
        <w:spacing w:line="420" w:lineRule="exact"/>
        <w:rPr>
          <w:rFonts w:hint="eastAsia" w:ascii="宋体" w:hAnsi="宋体"/>
          <w:color w:val="000000"/>
          <w:sz w:val="28"/>
        </w:rPr>
      </w:pPr>
    </w:p>
    <w:p>
      <w:pPr>
        <w:pStyle w:val="2"/>
        <w:spacing w:line="420" w:lineRule="exact"/>
        <w:rPr>
          <w:rFonts w:hint="eastAsia" w:ascii="宋体" w:hAnsi="宋体"/>
          <w:color w:val="000000"/>
          <w:sz w:val="28"/>
        </w:rPr>
      </w:pPr>
    </w:p>
    <w:p>
      <w:pPr>
        <w:pStyle w:val="2"/>
        <w:spacing w:line="420" w:lineRule="exact"/>
        <w:rPr>
          <w:rFonts w:hint="eastAsia" w:ascii="宋体" w:hAnsi="宋体"/>
          <w:color w:val="000000"/>
          <w:sz w:val="28"/>
        </w:rPr>
      </w:pPr>
    </w:p>
    <w:p>
      <w:pPr>
        <w:pStyle w:val="2"/>
        <w:spacing w:line="420" w:lineRule="exact"/>
        <w:rPr>
          <w:rFonts w:hint="eastAsia" w:ascii="宋体" w:hAnsi="宋体"/>
          <w:color w:val="000000"/>
          <w:sz w:val="28"/>
        </w:rPr>
      </w:pPr>
    </w:p>
    <w:p>
      <w:pPr>
        <w:pStyle w:val="2"/>
        <w:spacing w:line="420" w:lineRule="exact"/>
        <w:rPr>
          <w:rFonts w:hint="eastAsia" w:ascii="宋体" w:hAnsi="宋体"/>
          <w:color w:val="000000"/>
          <w:sz w:val="28"/>
        </w:rPr>
      </w:pPr>
    </w:p>
    <w:p>
      <w:pPr>
        <w:rPr>
          <w:rFonts w:hint="eastAsia" w:ascii="宋体" w:hAnsi="宋体"/>
          <w:color w:val="000000"/>
          <w:sz w:val="28"/>
        </w:rPr>
      </w:pPr>
    </w:p>
    <w:p>
      <w:pPr>
        <w:pStyle w:val="82"/>
        <w:rPr>
          <w:rFonts w:hint="eastAsia" w:ascii="宋体" w:hAnsi="宋体"/>
          <w:color w:val="000000"/>
          <w:sz w:val="28"/>
        </w:rPr>
      </w:pPr>
    </w:p>
    <w:p>
      <w:pPr>
        <w:rPr>
          <w:rFonts w:hint="eastAsia" w:ascii="宋体" w:hAnsi="宋体"/>
          <w:color w:val="000000"/>
          <w:sz w:val="28"/>
        </w:rPr>
      </w:pPr>
    </w:p>
    <w:p>
      <w:pPr>
        <w:pStyle w:val="82"/>
        <w:rPr>
          <w:rFonts w:hint="eastAsia" w:ascii="宋体" w:hAnsi="宋体"/>
          <w:color w:val="000000"/>
          <w:sz w:val="28"/>
        </w:rPr>
      </w:pPr>
    </w:p>
    <w:p>
      <w:pPr>
        <w:rPr>
          <w:rFonts w:hint="eastAsia" w:ascii="宋体" w:hAnsi="宋体"/>
          <w:color w:val="000000"/>
          <w:sz w:val="28"/>
        </w:rPr>
      </w:pPr>
    </w:p>
    <w:p>
      <w:pPr>
        <w:pStyle w:val="82"/>
        <w:rPr>
          <w:rFonts w:hint="eastAsia"/>
        </w:rPr>
      </w:pPr>
    </w:p>
    <w:p>
      <w:pPr>
        <w:pStyle w:val="82"/>
        <w:rPr>
          <w:rFonts w:hint="eastAsia" w:ascii="宋体" w:hAnsi="宋体"/>
          <w:color w:val="000000"/>
          <w:sz w:val="28"/>
        </w:rPr>
      </w:pPr>
    </w:p>
    <w:p>
      <w:pPr>
        <w:rPr>
          <w:rFonts w:hint="eastAsia" w:ascii="宋体" w:hAnsi="宋体"/>
          <w:color w:val="000000"/>
          <w:sz w:val="28"/>
        </w:rPr>
      </w:pPr>
    </w:p>
    <w:p>
      <w:pPr>
        <w:pStyle w:val="2"/>
        <w:rPr>
          <w:rFonts w:hint="eastAsia"/>
        </w:rPr>
      </w:pPr>
    </w:p>
    <w:p>
      <w:pPr>
        <w:pStyle w:val="82"/>
        <w:rPr>
          <w:rFonts w:hint="eastAsia" w:ascii="宋体" w:hAnsi="宋体"/>
          <w:color w:val="000000"/>
          <w:sz w:val="28"/>
        </w:rPr>
      </w:pPr>
    </w:p>
    <w:p>
      <w:pPr>
        <w:numPr>
          <w:ilvl w:val="0"/>
          <w:numId w:val="0"/>
        </w:numPr>
        <w:spacing w:line="280" w:lineRule="exact"/>
        <w:jc w:val="center"/>
        <w:textAlignment w:val="center"/>
        <w:rPr>
          <w:rFonts w:hint="eastAsia"/>
          <w:b/>
          <w:bCs/>
          <w:sz w:val="32"/>
          <w:szCs w:val="28"/>
          <w:lang w:eastAsia="zh-CN"/>
        </w:rPr>
      </w:pPr>
      <w:r>
        <w:rPr>
          <w:rFonts w:hint="eastAsia"/>
          <w:b/>
          <w:bCs/>
          <w:kern w:val="2"/>
          <w:sz w:val="32"/>
          <w:szCs w:val="28"/>
          <w:lang w:val="en-US" w:eastAsia="zh-CN" w:bidi="ar-SA"/>
        </w:rPr>
        <w:t>一、</w:t>
      </w:r>
      <w:r>
        <w:rPr>
          <w:rFonts w:hint="eastAsia"/>
          <w:b/>
          <w:bCs/>
          <w:sz w:val="32"/>
          <w:szCs w:val="28"/>
          <w:lang w:eastAsia="zh-CN"/>
        </w:rPr>
        <w:t>投标函及投标附录函</w:t>
      </w:r>
    </w:p>
    <w:p>
      <w:pPr>
        <w:pStyle w:val="78"/>
        <w:numPr>
          <w:ilvl w:val="0"/>
          <w:numId w:val="0"/>
        </w:numPr>
        <w:rPr>
          <w:b/>
          <w:bCs/>
        </w:rPr>
      </w:pPr>
    </w:p>
    <w:p>
      <w:pPr>
        <w:spacing w:line="466" w:lineRule="auto"/>
        <w:jc w:val="center"/>
        <w:rPr>
          <w:rFonts w:ascii="Arial"/>
          <w:sz w:val="21"/>
        </w:rPr>
      </w:pPr>
      <w:r>
        <w:rPr>
          <w:rFonts w:hint="eastAsia" w:ascii="Arial"/>
          <w:b/>
          <w:bCs/>
          <w:sz w:val="28"/>
          <w:szCs w:val="24"/>
          <w:lang w:eastAsia="zh-CN"/>
        </w:rPr>
        <w:t>（一）投标函</w:t>
      </w:r>
    </w:p>
    <w:p>
      <w:pPr>
        <w:keepNext w:val="0"/>
        <w:keepLines w:val="0"/>
        <w:pageBreakBefore w:val="0"/>
        <w:widowControl w:val="0"/>
        <w:kinsoku/>
        <w:wordWrap/>
        <w:overflowPunct/>
        <w:topLinePunct w:val="0"/>
        <w:bidi w:val="0"/>
        <w:snapToGrid/>
        <w:spacing w:line="360" w:lineRule="auto"/>
        <w:ind w:left="0" w:right="0" w:firstLine="476" w:firstLineChars="200"/>
        <w:jc w:val="left"/>
        <w:outlineLvl w:val="9"/>
        <w:rPr>
          <w:rFonts w:hint="eastAsia" w:ascii="宋体" w:hAnsi="宋体" w:eastAsia="宋体" w:cs="宋体"/>
          <w:sz w:val="24"/>
          <w:szCs w:val="24"/>
        </w:rPr>
      </w:pPr>
      <w:r>
        <w:rPr>
          <w:rFonts w:hint="eastAsia" w:ascii="宋体" w:hAnsi="宋体" w:eastAsia="宋体" w:cs="宋体"/>
          <w:spacing w:val="-1"/>
          <w:sz w:val="24"/>
          <w:szCs w:val="24"/>
        </w:rPr>
        <w:t>致</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(采购人名称) ：</w:t>
      </w:r>
    </w:p>
    <w:p>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eastAsia="宋体" w:cs="宋体"/>
          <w:spacing w:val="-6"/>
          <w:sz w:val="24"/>
          <w:szCs w:val="24"/>
        </w:rPr>
        <w:t>1．我方己仔细</w:t>
      </w:r>
      <w:r>
        <w:rPr>
          <w:rFonts w:hint="eastAsia" w:ascii="宋体" w:hAnsi="宋体" w:eastAsia="宋体" w:cs="宋体"/>
          <w:spacing w:val="-4"/>
          <w:sz w:val="24"/>
          <w:szCs w:val="24"/>
        </w:rPr>
        <w:t>研</w:t>
      </w:r>
      <w:r>
        <w:rPr>
          <w:rFonts w:hint="eastAsia" w:ascii="宋体" w:hAnsi="宋体" w:eastAsia="宋体" w:cs="宋体"/>
          <w:spacing w:val="-3"/>
          <w:sz w:val="24"/>
          <w:szCs w:val="24"/>
        </w:rPr>
        <w:t>究了</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 xml:space="preserve"> (项目名称)</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包招标文件的全部</w:t>
      </w:r>
      <w:r>
        <w:rPr>
          <w:rFonts w:hint="eastAsia" w:ascii="宋体" w:hAnsi="宋体" w:eastAsia="宋体" w:cs="宋体"/>
          <w:sz w:val="24"/>
          <w:szCs w:val="24"/>
        </w:rPr>
        <w:t xml:space="preserve"> </w:t>
      </w:r>
      <w:r>
        <w:rPr>
          <w:rFonts w:hint="eastAsia" w:ascii="宋体" w:hAnsi="宋体" w:eastAsia="宋体" w:cs="宋体"/>
          <w:spacing w:val="10"/>
          <w:sz w:val="24"/>
          <w:szCs w:val="24"/>
        </w:rPr>
        <w:t>内容</w:t>
      </w:r>
      <w:r>
        <w:rPr>
          <w:rFonts w:hint="eastAsia" w:ascii="宋体" w:hAnsi="宋体" w:eastAsia="宋体" w:cs="宋体"/>
          <w:spacing w:val="7"/>
          <w:sz w:val="24"/>
          <w:szCs w:val="24"/>
        </w:rPr>
        <w:t>，</w:t>
      </w:r>
      <w:r>
        <w:rPr>
          <w:rFonts w:hint="eastAsia" w:ascii="宋体" w:hAnsi="宋体" w:eastAsia="宋体" w:cs="宋体"/>
          <w:spacing w:val="5"/>
          <w:sz w:val="24"/>
          <w:szCs w:val="24"/>
        </w:rPr>
        <w:t>按照招标文件规定我方愿按照采购文件中规定的条款和要求，提供完成采购文</w:t>
      </w:r>
      <w:r>
        <w:rPr>
          <w:rFonts w:hint="eastAsia" w:ascii="宋体" w:hAnsi="宋体" w:eastAsia="宋体" w:cs="宋体"/>
          <w:sz w:val="24"/>
          <w:szCs w:val="24"/>
        </w:rPr>
        <w:t xml:space="preserve"> </w:t>
      </w:r>
      <w:r>
        <w:rPr>
          <w:rFonts w:hint="eastAsia" w:ascii="宋体" w:hAnsi="宋体" w:eastAsia="宋体" w:cs="宋体"/>
          <w:spacing w:val="-10"/>
          <w:sz w:val="24"/>
          <w:szCs w:val="24"/>
        </w:rPr>
        <w:t>件规定的全部</w:t>
      </w:r>
      <w:r>
        <w:rPr>
          <w:rFonts w:hint="eastAsia" w:ascii="宋体" w:hAnsi="宋体" w:eastAsia="宋体" w:cs="宋体"/>
          <w:spacing w:val="-5"/>
          <w:sz w:val="24"/>
          <w:szCs w:val="24"/>
        </w:rPr>
        <w:t>工作，投标报价为 (大写)</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元，人民币 (RMB￥：</w:t>
      </w:r>
      <w:r>
        <w:rPr>
          <w:rFonts w:hint="eastAsia" w:ascii="宋体" w:hAnsi="宋体" w:eastAsia="宋体" w:cs="宋体"/>
          <w:spacing w:val="-5"/>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2"/>
          <w:sz w:val="24"/>
          <w:szCs w:val="24"/>
        </w:rPr>
        <w:t>) 进行投标，按招标文件、合同条款、技术规范的条件要求对市场实施完善的</w:t>
      </w:r>
      <w:r>
        <w:rPr>
          <w:rFonts w:hint="eastAsia" w:ascii="宋体" w:hAnsi="宋体" w:eastAsia="宋体" w:cs="宋体"/>
          <w:sz w:val="24"/>
          <w:szCs w:val="24"/>
        </w:rPr>
        <w:t>管理。</w:t>
      </w:r>
    </w:p>
    <w:p>
      <w:pPr>
        <w:keepNext w:val="0"/>
        <w:keepLines w:val="0"/>
        <w:pageBreakBefore w:val="0"/>
        <w:widowControl w:val="0"/>
        <w:kinsoku/>
        <w:wordWrap/>
        <w:overflowPunct/>
        <w:topLinePunct w:val="0"/>
        <w:bidi w:val="0"/>
        <w:snapToGrid/>
        <w:spacing w:line="360" w:lineRule="auto"/>
        <w:ind w:left="0" w:right="0" w:firstLine="516" w:firstLineChars="200"/>
        <w:jc w:val="left"/>
        <w:outlineLvl w:val="9"/>
        <w:rPr>
          <w:rFonts w:hint="eastAsia" w:ascii="宋体" w:hAnsi="宋体" w:eastAsia="宋体" w:cs="宋体"/>
          <w:sz w:val="24"/>
          <w:szCs w:val="24"/>
        </w:rPr>
      </w:pPr>
      <w:r>
        <w:rPr>
          <w:rFonts w:hint="eastAsia" w:ascii="宋体" w:hAnsi="宋体" w:eastAsia="宋体" w:cs="宋体"/>
          <w:spacing w:val="9"/>
          <w:position w:val="2"/>
          <w:sz w:val="24"/>
          <w:szCs w:val="24"/>
        </w:rPr>
        <w:t>2</w:t>
      </w:r>
      <w:r>
        <w:rPr>
          <w:rFonts w:hint="eastAsia" w:ascii="宋体" w:hAnsi="宋体" w:eastAsia="宋体" w:cs="宋体"/>
          <w:spacing w:val="7"/>
          <w:position w:val="2"/>
          <w:sz w:val="24"/>
          <w:szCs w:val="24"/>
        </w:rPr>
        <w:t>．我方承诺在投标有效期内不修改、撤销投标文件。</w:t>
      </w:r>
    </w:p>
    <w:p>
      <w:pPr>
        <w:keepNext w:val="0"/>
        <w:keepLines w:val="0"/>
        <w:pageBreakBefore w:val="0"/>
        <w:widowControl w:val="0"/>
        <w:kinsoku/>
        <w:wordWrap/>
        <w:overflowPunct/>
        <w:topLinePunct w:val="0"/>
        <w:bidi w:val="0"/>
        <w:snapToGrid/>
        <w:spacing w:line="360" w:lineRule="auto"/>
        <w:ind w:left="0" w:right="0" w:firstLine="536" w:firstLineChars="200"/>
        <w:jc w:val="left"/>
        <w:outlineLvl w:val="9"/>
        <w:rPr>
          <w:rFonts w:hint="eastAsia" w:ascii="宋体" w:hAnsi="宋体" w:eastAsia="宋体" w:cs="宋体"/>
          <w:sz w:val="24"/>
          <w:szCs w:val="24"/>
        </w:rPr>
      </w:pPr>
      <w:r>
        <w:rPr>
          <w:rFonts w:hint="eastAsia" w:ascii="宋体" w:hAnsi="宋体" w:eastAsia="宋体" w:cs="宋体"/>
          <w:spacing w:val="14"/>
          <w:position w:val="2"/>
          <w:sz w:val="24"/>
          <w:szCs w:val="24"/>
        </w:rPr>
        <w:t>3</w:t>
      </w:r>
      <w:r>
        <w:rPr>
          <w:rFonts w:hint="eastAsia" w:ascii="宋体" w:hAnsi="宋体" w:eastAsia="宋体" w:cs="宋体"/>
          <w:spacing w:val="8"/>
          <w:position w:val="2"/>
          <w:sz w:val="24"/>
          <w:szCs w:val="24"/>
        </w:rPr>
        <w:t>．</w:t>
      </w:r>
      <w:r>
        <w:rPr>
          <w:rFonts w:hint="eastAsia" w:ascii="宋体" w:hAnsi="宋体" w:eastAsia="宋体" w:cs="宋体"/>
          <w:spacing w:val="7"/>
          <w:position w:val="2"/>
          <w:sz w:val="24"/>
          <w:szCs w:val="24"/>
        </w:rPr>
        <w:t>如果我们的投标文件被接受，我们将履行招标文件中规定的各项要求。</w:t>
      </w:r>
    </w:p>
    <w:p>
      <w:pPr>
        <w:keepNext w:val="0"/>
        <w:keepLines w:val="0"/>
        <w:pageBreakBefore w:val="0"/>
        <w:widowControl w:val="0"/>
        <w:kinsoku/>
        <w:wordWrap/>
        <w:overflowPunct/>
        <w:topLinePunct w:val="0"/>
        <w:bidi w:val="0"/>
        <w:snapToGrid/>
        <w:spacing w:line="360" w:lineRule="auto"/>
        <w:ind w:left="0" w:right="0" w:firstLine="488" w:firstLineChars="200"/>
        <w:jc w:val="left"/>
        <w:outlineLvl w:val="9"/>
        <w:rPr>
          <w:rFonts w:hint="eastAsia" w:ascii="宋体" w:hAnsi="宋体" w:eastAsia="宋体" w:cs="宋体"/>
          <w:sz w:val="24"/>
          <w:szCs w:val="24"/>
        </w:rPr>
      </w:pPr>
      <w:r>
        <w:rPr>
          <w:rFonts w:hint="eastAsia" w:ascii="宋体" w:hAnsi="宋体" w:eastAsia="宋体" w:cs="宋体"/>
          <w:spacing w:val="2"/>
          <w:position w:val="2"/>
          <w:sz w:val="24"/>
          <w:szCs w:val="24"/>
        </w:rPr>
        <w:t>4．如我方中</w:t>
      </w:r>
      <w:r>
        <w:rPr>
          <w:rFonts w:hint="eastAsia" w:ascii="宋体" w:hAnsi="宋体" w:eastAsia="宋体" w:cs="宋体"/>
          <w:spacing w:val="1"/>
          <w:position w:val="2"/>
          <w:sz w:val="24"/>
          <w:szCs w:val="24"/>
        </w:rPr>
        <w:t>标：</w:t>
      </w:r>
    </w:p>
    <w:p>
      <w:pPr>
        <w:keepNext w:val="0"/>
        <w:keepLines w:val="0"/>
        <w:pageBreakBefore w:val="0"/>
        <w:widowControl w:val="0"/>
        <w:kinsoku/>
        <w:wordWrap/>
        <w:overflowPunct/>
        <w:topLinePunct w:val="0"/>
        <w:bidi w:val="0"/>
        <w:snapToGrid/>
        <w:spacing w:line="360" w:lineRule="auto"/>
        <w:ind w:left="0" w:right="0" w:firstLine="512" w:firstLineChars="200"/>
        <w:jc w:val="left"/>
        <w:outlineLvl w:val="9"/>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z w:val="24"/>
          <w:szCs w:val="24"/>
        </w:rPr>
        <w:t>l</w:t>
      </w:r>
      <w:r>
        <w:rPr>
          <w:rFonts w:hint="eastAsia" w:ascii="宋体" w:hAnsi="宋体" w:eastAsia="宋体" w:cs="宋体"/>
          <w:spacing w:val="8"/>
          <w:sz w:val="24"/>
          <w:szCs w:val="24"/>
        </w:rPr>
        <w:t xml:space="preserve">) </w:t>
      </w:r>
      <w:r>
        <w:rPr>
          <w:rFonts w:hint="eastAsia" w:ascii="宋体" w:hAnsi="宋体" w:eastAsia="宋体" w:cs="宋体"/>
          <w:spacing w:val="5"/>
          <w:sz w:val="24"/>
          <w:szCs w:val="24"/>
        </w:rPr>
        <w:t>我</w:t>
      </w:r>
      <w:r>
        <w:rPr>
          <w:rFonts w:hint="eastAsia" w:ascii="宋体" w:hAnsi="宋体" w:eastAsia="宋体" w:cs="宋体"/>
          <w:spacing w:val="4"/>
          <w:sz w:val="24"/>
          <w:szCs w:val="24"/>
        </w:rPr>
        <w:t>方承诺在收到中标通知书后，在中标通知书规定的期限内与你方签订合同。</w:t>
      </w:r>
    </w:p>
    <w:p>
      <w:pPr>
        <w:keepNext w:val="0"/>
        <w:keepLines w:val="0"/>
        <w:pageBreakBefore w:val="0"/>
        <w:widowControl w:val="0"/>
        <w:kinsoku/>
        <w:wordWrap/>
        <w:overflowPunct/>
        <w:topLinePunct w:val="0"/>
        <w:bidi w:val="0"/>
        <w:snapToGrid/>
        <w:spacing w:line="360" w:lineRule="auto"/>
        <w:ind w:left="0" w:right="0" w:firstLine="512" w:firstLineChars="200"/>
        <w:jc w:val="left"/>
        <w:outlineLvl w:val="9"/>
        <w:rPr>
          <w:rFonts w:hint="eastAsia" w:ascii="宋体" w:hAnsi="宋体" w:eastAsia="宋体" w:cs="宋体"/>
          <w:sz w:val="24"/>
          <w:szCs w:val="24"/>
        </w:rPr>
      </w:pPr>
      <w:r>
        <w:rPr>
          <w:rFonts w:hint="eastAsia" w:ascii="宋体" w:hAnsi="宋体" w:eastAsia="宋体" w:cs="宋体"/>
          <w:spacing w:val="8"/>
          <w:sz w:val="24"/>
          <w:szCs w:val="24"/>
        </w:rPr>
        <w:t xml:space="preserve">(2) </w:t>
      </w:r>
      <w:r>
        <w:rPr>
          <w:rFonts w:hint="eastAsia" w:ascii="宋体" w:hAnsi="宋体" w:eastAsia="宋体" w:cs="宋体"/>
          <w:spacing w:val="5"/>
          <w:sz w:val="24"/>
          <w:szCs w:val="24"/>
        </w:rPr>
        <w:t>随</w:t>
      </w:r>
      <w:r>
        <w:rPr>
          <w:rFonts w:hint="eastAsia" w:ascii="宋体" w:hAnsi="宋体" w:eastAsia="宋体" w:cs="宋体"/>
          <w:spacing w:val="4"/>
          <w:sz w:val="24"/>
          <w:szCs w:val="24"/>
        </w:rPr>
        <w:t>同本投标函递交的投标函附录属于合同文件的组成部分。</w:t>
      </w:r>
    </w:p>
    <w:p>
      <w:pPr>
        <w:keepNext w:val="0"/>
        <w:keepLines w:val="0"/>
        <w:pageBreakBefore w:val="0"/>
        <w:widowControl w:val="0"/>
        <w:kinsoku/>
        <w:wordWrap/>
        <w:overflowPunct/>
        <w:topLinePunct w:val="0"/>
        <w:bidi w:val="0"/>
        <w:snapToGrid/>
        <w:spacing w:line="360" w:lineRule="auto"/>
        <w:ind w:left="0" w:right="0" w:firstLine="512" w:firstLineChars="200"/>
        <w:jc w:val="left"/>
        <w:outlineLvl w:val="9"/>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6"/>
          <w:sz w:val="24"/>
          <w:szCs w:val="24"/>
        </w:rPr>
        <w:t>3</w:t>
      </w:r>
      <w:r>
        <w:rPr>
          <w:rFonts w:hint="eastAsia" w:ascii="宋体" w:hAnsi="宋体" w:eastAsia="宋体" w:cs="宋体"/>
          <w:spacing w:val="4"/>
          <w:sz w:val="24"/>
          <w:szCs w:val="24"/>
        </w:rPr>
        <w:t>) 我方承诺按照招标文件规定向你方递交履约担保 (若有) 。</w:t>
      </w:r>
    </w:p>
    <w:p>
      <w:pPr>
        <w:keepNext w:val="0"/>
        <w:keepLines w:val="0"/>
        <w:pageBreakBefore w:val="0"/>
        <w:widowControl w:val="0"/>
        <w:kinsoku/>
        <w:wordWrap/>
        <w:overflowPunct/>
        <w:topLinePunct w:val="0"/>
        <w:bidi w:val="0"/>
        <w:snapToGrid/>
        <w:spacing w:line="360" w:lineRule="auto"/>
        <w:ind w:left="0" w:right="0" w:firstLine="512" w:firstLineChars="200"/>
        <w:jc w:val="left"/>
        <w:outlineLvl w:val="9"/>
        <w:rPr>
          <w:rFonts w:hint="eastAsia" w:ascii="宋体" w:hAnsi="宋体" w:eastAsia="宋体" w:cs="宋体"/>
          <w:sz w:val="24"/>
          <w:szCs w:val="24"/>
        </w:rPr>
      </w:pPr>
      <w:r>
        <w:rPr>
          <w:rFonts w:hint="eastAsia" w:ascii="宋体" w:hAnsi="宋体" w:eastAsia="宋体" w:cs="宋体"/>
          <w:spacing w:val="8"/>
          <w:sz w:val="24"/>
          <w:szCs w:val="24"/>
        </w:rPr>
        <w:t xml:space="preserve">(4) </w:t>
      </w:r>
      <w:r>
        <w:rPr>
          <w:rFonts w:hint="eastAsia" w:ascii="宋体" w:hAnsi="宋体" w:eastAsia="宋体" w:cs="宋体"/>
          <w:spacing w:val="5"/>
          <w:sz w:val="24"/>
          <w:szCs w:val="24"/>
        </w:rPr>
        <w:t>我</w:t>
      </w:r>
      <w:r>
        <w:rPr>
          <w:rFonts w:hint="eastAsia" w:ascii="宋体" w:hAnsi="宋体" w:eastAsia="宋体" w:cs="宋体"/>
          <w:spacing w:val="4"/>
          <w:sz w:val="24"/>
          <w:szCs w:val="24"/>
        </w:rPr>
        <w:t>方承诺在合同约定的期限内的安全事故由我方承担责任。</w:t>
      </w:r>
    </w:p>
    <w:p>
      <w:pPr>
        <w:keepNext w:val="0"/>
        <w:keepLines w:val="0"/>
        <w:pageBreakBefore w:val="0"/>
        <w:widowControl w:val="0"/>
        <w:kinsoku/>
        <w:wordWrap/>
        <w:overflowPunct/>
        <w:topLinePunct w:val="0"/>
        <w:bidi w:val="0"/>
        <w:snapToGrid/>
        <w:spacing w:line="360" w:lineRule="auto"/>
        <w:ind w:left="0" w:right="0" w:firstLine="552" w:firstLineChars="200"/>
        <w:jc w:val="left"/>
        <w:outlineLvl w:val="9"/>
        <w:rPr>
          <w:rFonts w:hint="eastAsia" w:ascii="宋体" w:hAnsi="宋体" w:eastAsia="宋体" w:cs="宋体"/>
          <w:spacing w:val="9"/>
          <w:position w:val="19"/>
          <w:sz w:val="24"/>
          <w:szCs w:val="24"/>
        </w:rPr>
      </w:pPr>
      <w:r>
        <w:rPr>
          <w:rFonts w:hint="eastAsia" w:ascii="宋体" w:hAnsi="宋体" w:eastAsia="宋体" w:cs="宋体"/>
          <w:spacing w:val="18"/>
          <w:position w:val="19"/>
          <w:sz w:val="24"/>
          <w:szCs w:val="24"/>
        </w:rPr>
        <w:t>5</w:t>
      </w:r>
      <w:r>
        <w:rPr>
          <w:rFonts w:hint="eastAsia" w:ascii="宋体" w:hAnsi="宋体" w:eastAsia="宋体" w:cs="宋体"/>
          <w:spacing w:val="16"/>
          <w:position w:val="19"/>
          <w:sz w:val="24"/>
          <w:szCs w:val="24"/>
        </w:rPr>
        <w:t>．</w:t>
      </w:r>
      <w:r>
        <w:rPr>
          <w:rFonts w:hint="eastAsia" w:ascii="宋体" w:hAnsi="宋体" w:eastAsia="宋体" w:cs="宋体"/>
          <w:spacing w:val="9"/>
          <w:position w:val="19"/>
          <w:sz w:val="24"/>
          <w:szCs w:val="24"/>
        </w:rPr>
        <w:t>我方在此声明，所递交的投标文件及有关资料内容完整、真实和准确，且不存在第二 章“投标人须知”第 1.4.3 项规定的任何一种情形。</w:t>
      </w:r>
    </w:p>
    <w:p>
      <w:pPr>
        <w:keepNext w:val="0"/>
        <w:keepLines w:val="0"/>
        <w:pageBreakBefore w:val="0"/>
        <w:widowControl w:val="0"/>
        <w:kinsoku/>
        <w:wordWrap/>
        <w:overflowPunct/>
        <w:topLinePunct w:val="0"/>
        <w:bidi w:val="0"/>
        <w:snapToGrid/>
        <w:spacing w:line="360" w:lineRule="auto"/>
        <w:ind w:left="0" w:right="0" w:firstLine="524" w:firstLineChars="200"/>
        <w:jc w:val="left"/>
        <w:outlineLvl w:val="9"/>
        <w:rPr>
          <w:rFonts w:hint="eastAsia" w:ascii="宋体" w:hAnsi="宋体" w:eastAsia="宋体" w:cs="宋体"/>
          <w:sz w:val="24"/>
          <w:szCs w:val="24"/>
        </w:rPr>
      </w:pPr>
      <w:r>
        <w:rPr>
          <w:rFonts w:hint="eastAsia" w:ascii="宋体" w:hAnsi="宋体" w:eastAsia="宋体" w:cs="宋体"/>
          <w:spacing w:val="11"/>
          <w:sz w:val="24"/>
          <w:szCs w:val="24"/>
        </w:rPr>
        <w:t>6</w:t>
      </w:r>
      <w:r>
        <w:rPr>
          <w:rFonts w:hint="eastAsia" w:ascii="宋体" w:hAnsi="宋体" w:eastAsia="宋体" w:cs="宋体"/>
          <w:spacing w:val="7"/>
          <w:sz w:val="24"/>
          <w:szCs w:val="24"/>
        </w:rPr>
        <w:t>. 我方承诺在中标后按招标文件的规定缴纳招标代理费。</w:t>
      </w:r>
    </w:p>
    <w:p>
      <w:pPr>
        <w:keepNext w:val="0"/>
        <w:keepLines w:val="0"/>
        <w:pageBreakBefore w:val="0"/>
        <w:widowControl w:val="0"/>
        <w:kinsoku/>
        <w:wordWrap/>
        <w:overflowPunct/>
        <w:topLinePunct w:val="0"/>
        <w:bidi w:val="0"/>
        <w:snapToGrid/>
        <w:spacing w:line="360" w:lineRule="auto"/>
        <w:ind w:left="0" w:right="0" w:firstLine="524" w:firstLineChars="200"/>
        <w:jc w:val="left"/>
        <w:outlineLvl w:val="9"/>
        <w:rPr>
          <w:rFonts w:hint="eastAsia" w:ascii="宋体" w:hAnsi="宋体" w:eastAsia="宋体" w:cs="宋体"/>
          <w:sz w:val="24"/>
          <w:szCs w:val="24"/>
        </w:rPr>
      </w:pPr>
      <w:r>
        <w:rPr>
          <w:rFonts w:hint="eastAsia" w:ascii="宋体" w:hAnsi="宋体" w:eastAsia="宋体" w:cs="宋体"/>
          <w:spacing w:val="11"/>
          <w:sz w:val="24"/>
          <w:szCs w:val="24"/>
        </w:rPr>
        <w:t>7</w:t>
      </w:r>
      <w:r>
        <w:rPr>
          <w:rFonts w:hint="eastAsia" w:ascii="宋体" w:hAnsi="宋体" w:eastAsia="宋体" w:cs="宋体"/>
          <w:spacing w:val="7"/>
          <w:sz w:val="24"/>
          <w:szCs w:val="24"/>
        </w:rPr>
        <w:t>. 我方愿按《中华人民共和国合同法》履行自己的全部责任。</w:t>
      </w:r>
    </w:p>
    <w:p>
      <w:pPr>
        <w:keepNext w:val="0"/>
        <w:keepLines w:val="0"/>
        <w:pageBreakBefore w:val="0"/>
        <w:widowControl w:val="0"/>
        <w:kinsoku/>
        <w:wordWrap/>
        <w:overflowPunct/>
        <w:topLinePunct w:val="0"/>
        <w:bidi w:val="0"/>
        <w:snapToGrid/>
        <w:spacing w:line="360" w:lineRule="auto"/>
        <w:ind w:left="0" w:right="0" w:firstLine="484" w:firstLineChars="200"/>
        <w:jc w:val="left"/>
        <w:outlineLvl w:val="9"/>
        <w:rPr>
          <w:rFonts w:hint="eastAsia" w:ascii="宋体" w:hAnsi="宋体" w:eastAsia="宋体" w:cs="宋体"/>
          <w:sz w:val="24"/>
          <w:szCs w:val="24"/>
        </w:rPr>
      </w:pPr>
      <w:r>
        <w:rPr>
          <w:rFonts w:hint="eastAsia" w:ascii="宋体" w:hAnsi="宋体" w:eastAsia="宋体" w:cs="宋体"/>
          <w:spacing w:val="1"/>
          <w:sz w:val="24"/>
          <w:szCs w:val="24"/>
        </w:rPr>
        <w:t>8.</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(其他补充说明) 。</w:t>
      </w:r>
    </w:p>
    <w:p>
      <w:pPr>
        <w:keepNext w:val="0"/>
        <w:keepLines w:val="0"/>
        <w:pageBreakBefore w:val="0"/>
        <w:widowControl w:val="0"/>
        <w:kinsoku/>
        <w:wordWrap/>
        <w:overflowPunct/>
        <w:topLinePunct w:val="0"/>
        <w:bidi w:val="0"/>
        <w:snapToGrid/>
        <w:spacing w:line="360" w:lineRule="auto"/>
        <w:ind w:left="0" w:right="0" w:firstLine="524" w:firstLineChars="200"/>
        <w:jc w:val="left"/>
        <w:outlineLvl w:val="9"/>
        <w:rPr>
          <w:rFonts w:hint="eastAsia" w:ascii="宋体" w:hAnsi="宋体" w:eastAsia="宋体" w:cs="宋体"/>
          <w:sz w:val="24"/>
          <w:szCs w:val="24"/>
        </w:rPr>
      </w:pPr>
      <w:r>
        <w:rPr>
          <w:rFonts w:hint="eastAsia" w:ascii="宋体" w:hAnsi="宋体" w:eastAsia="宋体" w:cs="宋体"/>
          <w:spacing w:val="11"/>
          <w:sz w:val="24"/>
          <w:szCs w:val="24"/>
        </w:rPr>
        <w:t>与</w:t>
      </w:r>
      <w:r>
        <w:rPr>
          <w:rFonts w:hint="eastAsia" w:ascii="宋体" w:hAnsi="宋体" w:eastAsia="宋体" w:cs="宋体"/>
          <w:spacing w:val="7"/>
          <w:sz w:val="24"/>
          <w:szCs w:val="24"/>
        </w:rPr>
        <w:t>本投标有关的正式通讯地址：</w:t>
      </w:r>
    </w:p>
    <w:p>
      <w:pPr>
        <w:keepNext w:val="0"/>
        <w:keepLines w:val="0"/>
        <w:pageBreakBefore w:val="0"/>
        <w:widowControl w:val="0"/>
        <w:kinsoku/>
        <w:wordWrap/>
        <w:overflowPunct/>
        <w:topLinePunct w:val="0"/>
        <w:bidi w:val="0"/>
        <w:snapToGrid/>
        <w:spacing w:line="360" w:lineRule="auto"/>
        <w:ind w:left="0" w:right="0" w:firstLine="384" w:firstLineChars="200"/>
        <w:jc w:val="left"/>
        <w:outlineLvl w:val="9"/>
        <w:rPr>
          <w:rFonts w:hint="eastAsia" w:ascii="宋体" w:hAnsi="宋体" w:eastAsia="宋体" w:cs="宋体"/>
          <w:sz w:val="24"/>
          <w:szCs w:val="24"/>
        </w:rPr>
      </w:pPr>
      <w:r>
        <w:rPr>
          <w:rFonts w:hint="eastAsia" w:ascii="宋体" w:hAnsi="宋体" w:eastAsia="宋体" w:cs="宋体"/>
          <w:spacing w:val="-24"/>
          <w:sz w:val="24"/>
          <w:szCs w:val="24"/>
        </w:rPr>
        <w:t>地</w:t>
      </w:r>
      <w:r>
        <w:rPr>
          <w:rFonts w:hint="eastAsia" w:ascii="宋体" w:hAnsi="宋体" w:eastAsia="宋体" w:cs="宋体"/>
          <w:spacing w:val="-21"/>
          <w:sz w:val="24"/>
          <w:szCs w:val="24"/>
        </w:rPr>
        <w:t>址</w:t>
      </w:r>
      <w:r>
        <w:rPr>
          <w:rFonts w:hint="eastAsia" w:ascii="宋体" w:hAnsi="宋体" w:eastAsia="宋体" w:cs="宋体"/>
          <w:spacing w:val="-12"/>
          <w:sz w:val="24"/>
          <w:szCs w:val="24"/>
        </w:rPr>
        <w:t>：</w:t>
      </w:r>
      <w:r>
        <w:rPr>
          <w:rFonts w:hint="eastAsia" w:ascii="宋体" w:hAnsi="宋体" w:eastAsia="宋体" w:cs="宋体"/>
          <w:spacing w:val="-12"/>
          <w:sz w:val="24"/>
          <w:szCs w:val="24"/>
          <w:u w:val="single" w:color="auto"/>
        </w:rPr>
        <w:t xml:space="preserve">                         </w:t>
      </w:r>
      <w:r>
        <w:rPr>
          <w:rFonts w:hint="eastAsia" w:ascii="宋体" w:hAnsi="宋体" w:eastAsia="宋体" w:cs="宋体"/>
          <w:spacing w:val="-12"/>
          <w:sz w:val="24"/>
          <w:szCs w:val="24"/>
        </w:rPr>
        <w:t>邮编：</w:t>
      </w:r>
      <w:r>
        <w:rPr>
          <w:rFonts w:hint="eastAsia" w:ascii="宋体" w:hAnsi="宋体" w:eastAsia="宋体" w:cs="宋体"/>
          <w:sz w:val="24"/>
          <w:szCs w:val="24"/>
          <w:u w:val="single" w:color="auto"/>
        </w:rPr>
        <w:t xml:space="preserve">                     </w:t>
      </w:r>
    </w:p>
    <w:p>
      <w:pPr>
        <w:keepNext w:val="0"/>
        <w:keepLines w:val="0"/>
        <w:pageBreakBefore w:val="0"/>
        <w:widowControl w:val="0"/>
        <w:kinsoku/>
        <w:wordWrap/>
        <w:overflowPunct/>
        <w:topLinePunct w:val="0"/>
        <w:bidi w:val="0"/>
        <w:snapToGrid/>
        <w:spacing w:line="360" w:lineRule="auto"/>
        <w:ind w:left="0" w:right="0" w:firstLine="384" w:firstLineChars="200"/>
        <w:jc w:val="left"/>
        <w:outlineLvl w:val="9"/>
        <w:rPr>
          <w:rFonts w:hint="eastAsia" w:ascii="宋体" w:hAnsi="宋体" w:eastAsia="宋体" w:cs="宋体"/>
          <w:sz w:val="24"/>
          <w:szCs w:val="24"/>
        </w:rPr>
      </w:pPr>
      <w:r>
        <w:rPr>
          <w:rFonts w:hint="eastAsia" w:ascii="宋体" w:hAnsi="宋体" w:eastAsia="宋体" w:cs="宋体"/>
          <w:spacing w:val="-24"/>
          <w:sz w:val="24"/>
          <w:szCs w:val="24"/>
        </w:rPr>
        <w:t>电</w:t>
      </w:r>
      <w:r>
        <w:rPr>
          <w:rFonts w:hint="eastAsia" w:ascii="宋体" w:hAnsi="宋体" w:eastAsia="宋体" w:cs="宋体"/>
          <w:spacing w:val="-14"/>
          <w:sz w:val="24"/>
          <w:szCs w:val="24"/>
        </w:rPr>
        <w:t>话：</w:t>
      </w:r>
      <w:r>
        <w:rPr>
          <w:rFonts w:hint="eastAsia" w:ascii="宋体" w:hAnsi="宋体" w:eastAsia="宋体" w:cs="宋体"/>
          <w:spacing w:val="-14"/>
          <w:sz w:val="24"/>
          <w:szCs w:val="24"/>
          <w:u w:val="single" w:color="auto"/>
        </w:rPr>
        <w:t xml:space="preserve">                         </w:t>
      </w:r>
      <w:r>
        <w:rPr>
          <w:rFonts w:hint="eastAsia" w:ascii="宋体" w:hAnsi="宋体" w:eastAsia="宋体" w:cs="宋体"/>
          <w:spacing w:val="-14"/>
          <w:sz w:val="24"/>
          <w:szCs w:val="24"/>
        </w:rPr>
        <w:t>传真：</w:t>
      </w:r>
      <w:r>
        <w:rPr>
          <w:rFonts w:hint="eastAsia" w:ascii="宋体" w:hAnsi="宋体" w:eastAsia="宋体" w:cs="宋体"/>
          <w:sz w:val="24"/>
          <w:szCs w:val="24"/>
          <w:u w:val="single" w:color="auto"/>
        </w:rPr>
        <w:t xml:space="preserve">                     </w:t>
      </w:r>
    </w:p>
    <w:p>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eastAsia="宋体" w:cs="宋体"/>
          <w:spacing w:val="-6"/>
          <w:sz w:val="24"/>
          <w:szCs w:val="24"/>
        </w:rPr>
        <w:t>投标</w:t>
      </w:r>
      <w:r>
        <w:rPr>
          <w:rFonts w:hint="eastAsia" w:ascii="宋体" w:hAnsi="宋体" w:eastAsia="宋体" w:cs="宋体"/>
          <w:spacing w:val="-5"/>
          <w:sz w:val="24"/>
          <w:szCs w:val="24"/>
        </w:rPr>
        <w:t>人</w:t>
      </w:r>
      <w:r>
        <w:rPr>
          <w:rFonts w:hint="eastAsia" w:ascii="宋体" w:hAnsi="宋体" w:eastAsia="宋体" w:cs="宋体"/>
          <w:spacing w:val="-3"/>
          <w:sz w:val="24"/>
          <w:szCs w:val="24"/>
        </w:rPr>
        <w:t>：</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(电子章)</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bidi w:val="0"/>
        <w:snapToGrid/>
        <w:spacing w:line="360" w:lineRule="auto"/>
        <w:ind w:left="0" w:right="0" w:firstLine="432" w:firstLineChars="200"/>
        <w:jc w:val="left"/>
        <w:outlineLvl w:val="9"/>
        <w:rPr>
          <w:rFonts w:hint="eastAsia" w:ascii="宋体" w:hAnsi="宋体" w:eastAsia="宋体" w:cs="宋体"/>
          <w:sz w:val="24"/>
          <w:szCs w:val="24"/>
        </w:rPr>
      </w:pPr>
      <w:r>
        <w:rPr>
          <w:rFonts w:hint="eastAsia" w:ascii="宋体" w:hAnsi="宋体" w:eastAsia="宋体" w:cs="宋体"/>
          <w:spacing w:val="-12"/>
          <w:sz w:val="24"/>
          <w:szCs w:val="24"/>
        </w:rPr>
        <w:t>法定代</w:t>
      </w:r>
      <w:r>
        <w:rPr>
          <w:rFonts w:hint="eastAsia" w:ascii="宋体" w:hAnsi="宋体" w:eastAsia="宋体" w:cs="宋体"/>
          <w:spacing w:val="-11"/>
          <w:sz w:val="24"/>
          <w:szCs w:val="24"/>
        </w:rPr>
        <w:t>表</w:t>
      </w:r>
      <w:r>
        <w:rPr>
          <w:rFonts w:hint="eastAsia" w:ascii="宋体" w:hAnsi="宋体" w:eastAsia="宋体" w:cs="宋体"/>
          <w:spacing w:val="-6"/>
          <w:sz w:val="24"/>
          <w:szCs w:val="24"/>
        </w:rPr>
        <w:t>人或授权委托人：</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(电子签章)</w:t>
      </w:r>
    </w:p>
    <w:p>
      <w:pPr>
        <w:keepNext w:val="0"/>
        <w:keepLines w:val="0"/>
        <w:pageBreakBefore w:val="0"/>
        <w:widowControl w:val="0"/>
        <w:kinsoku/>
        <w:wordWrap/>
        <w:overflowPunct/>
        <w:topLinePunct w:val="0"/>
        <w:bidi w:val="0"/>
        <w:snapToGrid/>
        <w:spacing w:line="360" w:lineRule="auto"/>
        <w:ind w:left="0" w:right="0" w:firstLine="444" w:firstLineChars="200"/>
        <w:jc w:val="left"/>
        <w:outlineLvl w:val="9"/>
        <w:rPr>
          <w:rFonts w:hint="eastAsia" w:ascii="宋体" w:hAnsi="宋体" w:eastAsia="宋体" w:cs="宋体"/>
          <w:sz w:val="24"/>
          <w:szCs w:val="24"/>
        </w:rPr>
        <w:sectPr>
          <w:headerReference r:id="rId6" w:type="default"/>
          <w:footerReference r:id="rId7" w:type="default"/>
          <w:pgSz w:w="11907" w:h="16840"/>
          <w:pgMar w:top="1440" w:right="1800" w:bottom="1440" w:left="1800" w:header="0" w:footer="1017" w:gutter="0"/>
          <w:pgNumType w:fmt="decimal"/>
          <w:cols w:space="720" w:num="1"/>
        </w:sectPr>
      </w:pPr>
      <w:r>
        <w:rPr>
          <w:rFonts w:hint="eastAsia" w:ascii="宋体" w:hAnsi="宋体" w:eastAsia="宋体" w:cs="宋体"/>
          <w:spacing w:val="-9"/>
          <w:sz w:val="24"/>
          <w:szCs w:val="24"/>
        </w:rPr>
        <w:t>日期:</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 xml:space="preserve"> 年</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 xml:space="preserve"> 月</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 xml:space="preserve"> 日</w:t>
      </w:r>
    </w:p>
    <w:p>
      <w:pPr>
        <w:keepNext w:val="0"/>
        <w:keepLines w:val="0"/>
        <w:pageBreakBefore w:val="0"/>
        <w:widowControl w:val="0"/>
        <w:kinsoku/>
        <w:wordWrap/>
        <w:overflowPunct/>
        <w:topLinePunct w:val="0"/>
        <w:bidi w:val="0"/>
        <w:snapToGrid/>
        <w:spacing w:line="360" w:lineRule="auto"/>
        <w:ind w:left="0" w:right="0" w:firstLine="482" w:firstLineChars="200"/>
        <w:jc w:val="center"/>
        <w:textAlignment w:val="center"/>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（二）投标函附录</w:t>
      </w: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tbl>
      <w:tblPr>
        <w:tblStyle w:val="120"/>
        <w:tblW w:w="83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75"/>
        <w:gridCol w:w="54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875" w:type="dxa"/>
            <w:noWrap w:val="0"/>
            <w:vAlign w:val="center"/>
          </w:tcPr>
          <w:p>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96" w:firstLineChars="200"/>
              <w:jc w:val="center"/>
              <w:outlineLvl w:val="9"/>
              <w:rPr>
                <w:rFonts w:hint="eastAsia" w:ascii="宋体" w:hAnsi="宋体" w:eastAsia="宋体" w:cs="宋体"/>
                <w:sz w:val="24"/>
                <w:szCs w:val="24"/>
              </w:rPr>
            </w:pPr>
            <w:r>
              <w:rPr>
                <w:rFonts w:hint="eastAsia" w:ascii="宋体" w:hAnsi="宋体" w:eastAsia="宋体" w:cs="宋体"/>
                <w:spacing w:val="4"/>
                <w:sz w:val="24"/>
                <w:szCs w:val="24"/>
              </w:rPr>
              <w:t>项</w:t>
            </w:r>
            <w:r>
              <w:rPr>
                <w:rFonts w:hint="eastAsia" w:ascii="宋体" w:hAnsi="宋体" w:eastAsia="宋体" w:cs="宋体"/>
                <w:spacing w:val="3"/>
                <w:sz w:val="24"/>
                <w:szCs w:val="24"/>
              </w:rPr>
              <w:t>目名称</w:t>
            </w:r>
          </w:p>
        </w:tc>
        <w:tc>
          <w:tcPr>
            <w:tcW w:w="5454" w:type="dxa"/>
            <w:noWrap w:val="0"/>
            <w:vAlign w:val="center"/>
          </w:tcPr>
          <w:p>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75" w:type="dxa"/>
            <w:noWrap w:val="0"/>
            <w:vAlign w:val="center"/>
          </w:tcPr>
          <w:p>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92" w:firstLineChars="200"/>
              <w:jc w:val="center"/>
              <w:outlineLvl w:val="9"/>
              <w:rPr>
                <w:rFonts w:hint="eastAsia" w:ascii="宋体" w:hAnsi="宋体" w:eastAsia="宋体" w:cs="宋体"/>
                <w:sz w:val="24"/>
                <w:szCs w:val="24"/>
              </w:rPr>
            </w:pPr>
            <w:r>
              <w:rPr>
                <w:rFonts w:hint="eastAsia" w:ascii="宋体" w:hAnsi="宋体" w:eastAsia="宋体" w:cs="宋体"/>
                <w:spacing w:val="3"/>
                <w:sz w:val="24"/>
                <w:szCs w:val="24"/>
              </w:rPr>
              <w:t>投</w:t>
            </w:r>
            <w:r>
              <w:rPr>
                <w:rFonts w:hint="eastAsia" w:ascii="宋体" w:hAnsi="宋体" w:eastAsia="宋体" w:cs="宋体"/>
                <w:spacing w:val="2"/>
                <w:sz w:val="24"/>
                <w:szCs w:val="24"/>
              </w:rPr>
              <w:t>标人</w:t>
            </w:r>
          </w:p>
        </w:tc>
        <w:tc>
          <w:tcPr>
            <w:tcW w:w="5454" w:type="dxa"/>
            <w:noWrap w:val="0"/>
            <w:vAlign w:val="center"/>
          </w:tcPr>
          <w:p>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2875" w:type="dxa"/>
            <w:noWrap w:val="0"/>
            <w:vAlign w:val="center"/>
          </w:tcPr>
          <w:p>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96" w:firstLineChars="200"/>
              <w:jc w:val="center"/>
              <w:outlineLvl w:val="9"/>
              <w:rPr>
                <w:rFonts w:hint="eastAsia" w:ascii="宋体" w:hAnsi="宋体" w:eastAsia="宋体" w:cs="宋体"/>
                <w:sz w:val="24"/>
                <w:szCs w:val="24"/>
              </w:rPr>
            </w:pPr>
            <w:r>
              <w:rPr>
                <w:rFonts w:hint="eastAsia" w:ascii="宋体" w:hAnsi="宋体" w:eastAsia="宋体" w:cs="宋体"/>
                <w:spacing w:val="4"/>
                <w:sz w:val="24"/>
                <w:szCs w:val="24"/>
              </w:rPr>
              <w:t>投标报</w:t>
            </w:r>
            <w:r>
              <w:rPr>
                <w:rFonts w:hint="eastAsia" w:ascii="宋体" w:hAnsi="宋体" w:eastAsia="宋体" w:cs="宋体"/>
                <w:spacing w:val="3"/>
                <w:sz w:val="24"/>
                <w:szCs w:val="24"/>
              </w:rPr>
              <w:t>价</w:t>
            </w:r>
          </w:p>
        </w:tc>
        <w:tc>
          <w:tcPr>
            <w:tcW w:w="5454" w:type="dxa"/>
            <w:noWrap w:val="0"/>
            <w:vAlign w:val="center"/>
          </w:tcPr>
          <w:p>
            <w:pPr>
              <w:keepNext w:val="0"/>
              <w:keepLines w:val="0"/>
              <w:pageBreakBefore w:val="0"/>
              <w:widowControl w:val="0"/>
              <w:tabs>
                <w:tab w:val="left" w:pos="4173"/>
                <w:tab w:val="left" w:pos="4177"/>
              </w:tabs>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875" w:type="dxa"/>
            <w:noWrap w:val="0"/>
            <w:vAlign w:val="center"/>
          </w:tcPr>
          <w:p>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508" w:firstLineChars="200"/>
              <w:jc w:val="center"/>
              <w:outlineLvl w:val="9"/>
              <w:rPr>
                <w:rFonts w:hint="eastAsia" w:ascii="宋体" w:hAnsi="宋体" w:eastAsia="宋体" w:cs="宋体"/>
                <w:sz w:val="24"/>
                <w:szCs w:val="24"/>
              </w:rPr>
            </w:pPr>
            <w:r>
              <w:rPr>
                <w:rFonts w:hint="eastAsia" w:ascii="宋体" w:hAnsi="宋体" w:eastAsia="宋体" w:cs="宋体"/>
                <w:spacing w:val="7"/>
                <w:sz w:val="24"/>
                <w:szCs w:val="24"/>
              </w:rPr>
              <w:t>合</w:t>
            </w:r>
            <w:r>
              <w:rPr>
                <w:rFonts w:hint="eastAsia" w:ascii="宋体" w:hAnsi="宋体" w:eastAsia="宋体" w:cs="宋体"/>
                <w:spacing w:val="4"/>
                <w:sz w:val="24"/>
                <w:szCs w:val="24"/>
              </w:rPr>
              <w:t>同履行期限</w:t>
            </w:r>
          </w:p>
        </w:tc>
        <w:tc>
          <w:tcPr>
            <w:tcW w:w="5454" w:type="dxa"/>
            <w:noWrap w:val="0"/>
            <w:vAlign w:val="center"/>
          </w:tcPr>
          <w:p>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875" w:type="dxa"/>
            <w:noWrap w:val="0"/>
            <w:vAlign w:val="center"/>
          </w:tcPr>
          <w:p>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96" w:firstLineChars="200"/>
              <w:jc w:val="center"/>
              <w:outlineLvl w:val="9"/>
              <w:rPr>
                <w:rFonts w:hint="eastAsia" w:ascii="宋体" w:hAnsi="宋体" w:eastAsia="宋体" w:cs="宋体"/>
                <w:sz w:val="24"/>
                <w:szCs w:val="24"/>
              </w:rPr>
            </w:pPr>
            <w:r>
              <w:rPr>
                <w:rFonts w:hint="eastAsia" w:ascii="宋体" w:hAnsi="宋体" w:eastAsia="宋体" w:cs="宋体"/>
                <w:spacing w:val="4"/>
                <w:sz w:val="24"/>
                <w:szCs w:val="24"/>
              </w:rPr>
              <w:t>质</w:t>
            </w:r>
            <w:r>
              <w:rPr>
                <w:rFonts w:hint="eastAsia" w:ascii="宋体" w:hAnsi="宋体" w:eastAsia="宋体" w:cs="宋体"/>
                <w:spacing w:val="3"/>
                <w:sz w:val="24"/>
                <w:szCs w:val="24"/>
              </w:rPr>
              <w:t>量要求</w:t>
            </w:r>
          </w:p>
        </w:tc>
        <w:tc>
          <w:tcPr>
            <w:tcW w:w="5454" w:type="dxa"/>
            <w:noWrap w:val="0"/>
            <w:vAlign w:val="center"/>
          </w:tcPr>
          <w:p>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75" w:type="dxa"/>
            <w:noWrap w:val="0"/>
            <w:vAlign w:val="center"/>
          </w:tcPr>
          <w:p>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508" w:firstLineChars="200"/>
              <w:jc w:val="center"/>
              <w:outlineLvl w:val="9"/>
              <w:rPr>
                <w:rFonts w:hint="eastAsia" w:ascii="宋体" w:hAnsi="宋体" w:eastAsia="宋体" w:cs="宋体"/>
                <w:sz w:val="24"/>
                <w:szCs w:val="24"/>
              </w:rPr>
            </w:pPr>
            <w:r>
              <w:rPr>
                <w:rFonts w:hint="eastAsia" w:ascii="宋体" w:hAnsi="宋体" w:eastAsia="宋体" w:cs="宋体"/>
                <w:spacing w:val="7"/>
                <w:sz w:val="24"/>
                <w:szCs w:val="24"/>
              </w:rPr>
              <w:t>投</w:t>
            </w:r>
            <w:r>
              <w:rPr>
                <w:rFonts w:hint="eastAsia" w:ascii="宋体" w:hAnsi="宋体" w:eastAsia="宋体" w:cs="宋体"/>
                <w:spacing w:val="5"/>
                <w:sz w:val="24"/>
                <w:szCs w:val="24"/>
              </w:rPr>
              <w:t>标有效期</w:t>
            </w:r>
          </w:p>
        </w:tc>
        <w:tc>
          <w:tcPr>
            <w:tcW w:w="5454" w:type="dxa"/>
            <w:noWrap w:val="0"/>
            <w:vAlign w:val="center"/>
          </w:tcPr>
          <w:p>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p>
            <w:pPr>
              <w:keepNext w:val="0"/>
              <w:keepLines w:val="0"/>
              <w:pageBreakBefore w:val="0"/>
              <w:widowControl w:val="0"/>
              <w:tabs>
                <w:tab w:val="left" w:pos="2543"/>
              </w:tabs>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75" w:type="dxa"/>
            <w:noWrap w:val="0"/>
            <w:vAlign w:val="center"/>
          </w:tcPr>
          <w:p>
            <w:pPr>
              <w:keepNext w:val="0"/>
              <w:keepLines w:val="0"/>
              <w:pageBreakBefore w:val="0"/>
              <w:widowControl w:val="0"/>
              <w:kinsoku/>
              <w:wordWrap/>
              <w:overflowPunct/>
              <w:topLinePunct w:val="0"/>
              <w:bidi w:val="0"/>
              <w:snapToGrid/>
              <w:spacing w:line="360" w:lineRule="auto"/>
              <w:ind w:left="0" w:right="0" w:firstLine="508" w:firstLineChars="200"/>
              <w:jc w:val="center"/>
              <w:outlineLvl w:val="9"/>
              <w:rPr>
                <w:rFonts w:hint="eastAsia" w:ascii="宋体" w:hAnsi="宋体" w:eastAsia="宋体" w:cs="宋体"/>
                <w:spacing w:val="7"/>
                <w:sz w:val="24"/>
                <w:szCs w:val="24"/>
                <w:lang w:eastAsia="zh-CN"/>
              </w:rPr>
            </w:pPr>
            <w:r>
              <w:rPr>
                <w:rFonts w:hint="eastAsia" w:ascii="宋体" w:hAnsi="宋体" w:cs="宋体"/>
                <w:spacing w:val="7"/>
                <w:sz w:val="24"/>
                <w:szCs w:val="24"/>
                <w:lang w:eastAsia="zh-CN"/>
              </w:rPr>
              <w:t>项目负责人</w:t>
            </w:r>
          </w:p>
        </w:tc>
        <w:tc>
          <w:tcPr>
            <w:tcW w:w="5454" w:type="dxa"/>
            <w:noWrap w:val="0"/>
            <w:vAlign w:val="center"/>
          </w:tcPr>
          <w:p>
            <w:pPr>
              <w:keepNext w:val="0"/>
              <w:keepLines w:val="0"/>
              <w:pageBreakBefore w:val="0"/>
              <w:widowControl w:val="0"/>
              <w:tabs>
                <w:tab w:val="left" w:pos="2543"/>
              </w:tabs>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u w:val="single" w:color="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875" w:type="dxa"/>
            <w:noWrap w:val="0"/>
            <w:vAlign w:val="top"/>
          </w:tcPr>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72" w:firstLineChars="200"/>
              <w:jc w:val="left"/>
              <w:outlineLvl w:val="9"/>
              <w:rPr>
                <w:rFonts w:hint="eastAsia" w:ascii="宋体" w:hAnsi="宋体" w:eastAsia="宋体" w:cs="宋体"/>
                <w:sz w:val="24"/>
                <w:szCs w:val="24"/>
              </w:rPr>
            </w:pPr>
            <w:r>
              <w:rPr>
                <w:rFonts w:hint="eastAsia" w:ascii="宋体" w:hAnsi="宋体" w:eastAsia="宋体" w:cs="宋体"/>
                <w:spacing w:val="-2"/>
                <w:sz w:val="24"/>
                <w:szCs w:val="24"/>
              </w:rPr>
              <w:t>备</w:t>
            </w:r>
            <w:r>
              <w:rPr>
                <w:rFonts w:hint="eastAsia" w:ascii="宋体" w:hAnsi="宋体" w:eastAsia="宋体" w:cs="宋体"/>
                <w:spacing w:val="-1"/>
                <w:sz w:val="24"/>
                <w:szCs w:val="24"/>
              </w:rPr>
              <w:t>注</w:t>
            </w:r>
          </w:p>
        </w:tc>
        <w:tc>
          <w:tcPr>
            <w:tcW w:w="5454" w:type="dxa"/>
            <w:noWrap w:val="0"/>
            <w:vAlign w:val="top"/>
          </w:tcPr>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tc>
      </w:tr>
    </w:tbl>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eastAsia="宋体" w:cs="宋体"/>
          <w:spacing w:val="-6"/>
          <w:sz w:val="24"/>
          <w:szCs w:val="24"/>
        </w:rPr>
        <w:t>投标人：</w:t>
      </w:r>
      <w:r>
        <w:rPr>
          <w:rFonts w:hint="eastAsia" w:ascii="宋体" w:hAnsi="宋体" w:eastAsia="宋体" w:cs="宋体"/>
          <w:spacing w:val="-6"/>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(电子章)</w:t>
      </w:r>
    </w:p>
    <w:p>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eastAsia="宋体" w:cs="宋体"/>
          <w:spacing w:val="-6"/>
          <w:sz w:val="24"/>
          <w:szCs w:val="24"/>
        </w:rPr>
        <w:t>法定代表人：</w:t>
      </w:r>
      <w:r>
        <w:rPr>
          <w:rFonts w:hint="eastAsia" w:ascii="宋体" w:hAnsi="宋体" w:eastAsia="宋体" w:cs="宋体"/>
          <w:spacing w:val="-5"/>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(电子签章)</w:t>
      </w:r>
    </w:p>
    <w:p>
      <w:pPr>
        <w:keepNext w:val="0"/>
        <w:keepLines w:val="0"/>
        <w:pageBreakBefore w:val="0"/>
        <w:widowControl w:val="0"/>
        <w:kinsoku/>
        <w:wordWrap/>
        <w:overflowPunct/>
        <w:topLinePunct w:val="0"/>
        <w:bidi w:val="0"/>
        <w:snapToGrid/>
        <w:spacing w:line="360" w:lineRule="auto"/>
        <w:ind w:left="0" w:right="0" w:firstLine="452" w:firstLineChars="200"/>
        <w:jc w:val="left"/>
        <w:outlineLvl w:val="9"/>
        <w:rPr>
          <w:rFonts w:hint="eastAsia" w:ascii="宋体" w:hAnsi="宋体" w:eastAsia="宋体" w:cs="宋体"/>
          <w:sz w:val="24"/>
          <w:szCs w:val="24"/>
        </w:rPr>
      </w:pPr>
      <w:r>
        <w:rPr>
          <w:rFonts w:hint="eastAsia" w:ascii="宋体" w:hAnsi="宋体" w:eastAsia="宋体" w:cs="宋体"/>
          <w:spacing w:val="-7"/>
          <w:sz w:val="24"/>
          <w:szCs w:val="24"/>
        </w:rPr>
        <w:t>日   期:</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 xml:space="preserve"> 年</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 xml:space="preserve"> 月</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日</w:t>
      </w: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sectPr>
          <w:footerReference r:id="rId8" w:type="default"/>
          <w:pgSz w:w="11907" w:h="16840"/>
          <w:pgMar w:top="1440" w:right="1800" w:bottom="1440" w:left="1800" w:header="0" w:footer="1017" w:gutter="0"/>
          <w:pgNumType w:fmt="decimal"/>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bCs/>
          <w:sz w:val="32"/>
          <w:szCs w:val="28"/>
          <w:lang w:val="en-US" w:eastAsia="zh-CN"/>
        </w:rPr>
      </w:pPr>
      <w:r>
        <w:rPr>
          <w:rFonts w:hint="eastAsia" w:ascii="Times New Roman" w:hAnsi="Times New Roman" w:eastAsia="宋体" w:cs="Times New Roman"/>
          <w:b/>
          <w:bCs/>
          <w:kern w:val="2"/>
          <w:sz w:val="32"/>
          <w:szCs w:val="28"/>
          <w:lang w:val="en-US" w:eastAsia="zh-CN" w:bidi="ar-SA"/>
        </w:rPr>
        <w:t>二、</w:t>
      </w:r>
      <w:r>
        <w:rPr>
          <w:rFonts w:hint="eastAsia" w:ascii="Times New Roman" w:hAnsi="Times New Roman" w:eastAsia="宋体" w:cs="Times New Roman"/>
          <w:b/>
          <w:bCs/>
          <w:sz w:val="32"/>
          <w:szCs w:val="28"/>
          <w:lang w:val="en-US" w:eastAsia="zh-CN"/>
        </w:rPr>
        <w:t>法定代表人身份证明及法定代表人授权委托书</w:t>
      </w:r>
    </w:p>
    <w:p>
      <w:pPr>
        <w:pStyle w:val="78"/>
        <w:keepNext w:val="0"/>
        <w:keepLines w:val="0"/>
        <w:pageBreakBefore w:val="0"/>
        <w:widowControl w:val="0"/>
        <w:numPr>
          <w:ilvl w:val="0"/>
          <w:numId w:val="0"/>
        </w:numPr>
        <w:kinsoku/>
        <w:wordWrap/>
        <w:overflowPunct/>
        <w:topLinePunct w:val="0"/>
        <w:bidi w:val="0"/>
        <w:snapToGrid/>
        <w:spacing w:line="360" w:lineRule="auto"/>
        <w:ind w:left="0" w:right="0" w:firstLine="482" w:firstLineChars="200"/>
        <w:jc w:val="left"/>
        <w:outlineLvl w:val="9"/>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bidi w:val="0"/>
        <w:snapToGrid/>
        <w:spacing w:line="360" w:lineRule="auto"/>
        <w:ind w:left="0" w:right="0" w:firstLine="482" w:firstLineChars="200"/>
        <w:jc w:val="center"/>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（一）法定代表人身份证明</w:t>
      </w:r>
    </w:p>
    <w:p>
      <w:pPr>
        <w:keepNext w:val="0"/>
        <w:keepLines w:val="0"/>
        <w:pageBreakBefore w:val="0"/>
        <w:widowControl w:val="0"/>
        <w:kinsoku/>
        <w:wordWrap/>
        <w:overflowPunct/>
        <w:topLinePunct w:val="0"/>
        <w:bidi w:val="0"/>
        <w:snapToGrid/>
        <w:spacing w:line="360" w:lineRule="auto"/>
        <w:ind w:left="0" w:right="0" w:firstLine="480" w:firstLineChars="200"/>
        <w:jc w:val="left"/>
        <w:textAlignment w:val="center"/>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投标人名称</w:t>
      </w:r>
      <w:r>
        <w:rPr>
          <w:rFonts w:hint="eastAsia" w:ascii="宋体" w:hAnsi="宋体" w:eastAsia="宋体" w:cs="宋体"/>
          <w:spacing w:val="-22"/>
          <w:sz w:val="24"/>
          <w:szCs w:val="24"/>
        </w:rPr>
        <w:t>：</w:t>
      </w:r>
      <w:r>
        <w:rPr>
          <w:rFonts w:hint="eastAsia" w:ascii="宋体" w:hAnsi="宋体" w:eastAsia="宋体" w:cs="宋体"/>
          <w:sz w:val="24"/>
          <w:szCs w:val="24"/>
          <w:u w:val="single" w:color="auto"/>
        </w:rPr>
        <w:t xml:space="preserve">        </w:t>
      </w: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单位类型</w:t>
      </w:r>
      <w:r>
        <w:rPr>
          <w:rFonts w:hint="eastAsia" w:ascii="宋体" w:hAnsi="宋体" w:eastAsia="宋体" w:cs="宋体"/>
          <w:spacing w:val="-26"/>
          <w:sz w:val="24"/>
          <w:szCs w:val="24"/>
        </w:rPr>
        <w:t>：</w:t>
      </w:r>
      <w:r>
        <w:rPr>
          <w:rFonts w:hint="eastAsia" w:ascii="宋体" w:hAnsi="宋体" w:eastAsia="宋体" w:cs="宋体"/>
          <w:sz w:val="24"/>
          <w:szCs w:val="24"/>
          <w:u w:val="single" w:color="auto"/>
        </w:rPr>
        <w:t xml:space="preserve">                 </w:t>
      </w: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地    址：</w:t>
      </w:r>
      <w:r>
        <w:rPr>
          <w:rFonts w:hint="eastAsia" w:ascii="宋体" w:hAnsi="宋体" w:eastAsia="宋体" w:cs="宋体"/>
          <w:sz w:val="24"/>
          <w:szCs w:val="24"/>
          <w:u w:val="single" w:color="auto"/>
        </w:rPr>
        <w:t xml:space="preserve">                 </w:t>
      </w: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成立时间：</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年</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 xml:space="preserve"> 月</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 xml:space="preserve"> 日</w:t>
      </w: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经营期限</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姓名：性别：</w:t>
      </w:r>
      <w:r>
        <w:rPr>
          <w:rFonts w:hint="eastAsia" w:ascii="宋体" w:hAnsi="宋体" w:eastAsia="宋体" w:cs="宋体"/>
          <w:sz w:val="24"/>
          <w:szCs w:val="24"/>
          <w:u w:val="single" w:color="auto"/>
        </w:rPr>
        <w:t xml:space="preserve">               </w:t>
      </w: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年龄：职务：</w:t>
      </w:r>
      <w:r>
        <w:rPr>
          <w:rFonts w:hint="eastAsia" w:ascii="宋体" w:hAnsi="宋体" w:eastAsia="宋体" w:cs="宋体"/>
          <w:sz w:val="24"/>
          <w:szCs w:val="24"/>
          <w:u w:val="single" w:color="auto"/>
        </w:rPr>
        <w:t xml:space="preserve">               </w:t>
      </w: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(投标人名称) 的法定代表人。</w:t>
      </w:r>
    </w:p>
    <w:p>
      <w:pPr>
        <w:keepNext w:val="0"/>
        <w:keepLines w:val="0"/>
        <w:pageBreakBefore w:val="0"/>
        <w:widowControl w:val="0"/>
        <w:kinsoku/>
        <w:wordWrap/>
        <w:overflowPunct/>
        <w:topLinePunct w:val="0"/>
        <w:bidi w:val="0"/>
        <w:snapToGrid/>
        <w:spacing w:line="360" w:lineRule="auto"/>
        <w:ind w:left="0" w:right="0" w:firstLine="960" w:firstLineChars="40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tbl>
      <w:tblPr>
        <w:tblStyle w:val="120"/>
        <w:tblW w:w="8295" w:type="dxa"/>
        <w:tblInd w:w="2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9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63" w:hRule="atLeast"/>
        </w:trPr>
        <w:tc>
          <w:tcPr>
            <w:tcW w:w="8295" w:type="dxa"/>
            <w:noWrap w:val="0"/>
            <w:vAlign w:val="top"/>
          </w:tcPr>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532" w:firstLineChars="200"/>
              <w:jc w:val="left"/>
              <w:outlineLvl w:val="9"/>
              <w:rPr>
                <w:rFonts w:hint="eastAsia" w:ascii="宋体" w:hAnsi="宋体" w:eastAsia="宋体" w:cs="宋体"/>
                <w:sz w:val="24"/>
                <w:szCs w:val="24"/>
              </w:rPr>
            </w:pPr>
            <w:r>
              <w:rPr>
                <w:rFonts w:hint="eastAsia" w:ascii="宋体" w:hAnsi="宋体" w:eastAsia="宋体" w:cs="宋体"/>
                <w:spacing w:val="13"/>
                <w:sz w:val="24"/>
                <w:szCs w:val="24"/>
              </w:rPr>
              <w:t>(附法定代表人身份证扫描件正、反面</w:t>
            </w:r>
            <w:r>
              <w:rPr>
                <w:rFonts w:hint="eastAsia" w:ascii="宋体" w:hAnsi="宋体" w:eastAsia="宋体" w:cs="宋体"/>
                <w:spacing w:val="11"/>
                <w:sz w:val="24"/>
                <w:szCs w:val="24"/>
              </w:rPr>
              <w:t>)</w:t>
            </w:r>
          </w:p>
        </w:tc>
      </w:tr>
    </w:tbl>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right="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(电子章)</w:t>
      </w:r>
    </w:p>
    <w:p>
      <w:pPr>
        <w:keepNext w:val="0"/>
        <w:keepLines w:val="0"/>
        <w:pageBreakBefore w:val="0"/>
        <w:widowControl w:val="0"/>
        <w:kinsoku/>
        <w:wordWrap/>
        <w:overflowPunct/>
        <w:topLinePunct w:val="0"/>
        <w:bidi w:val="0"/>
        <w:snapToGrid/>
        <w:spacing w:line="360" w:lineRule="auto"/>
        <w:ind w:left="0" w:right="0" w:firstLine="448" w:firstLineChars="200"/>
        <w:jc w:val="left"/>
        <w:outlineLvl w:val="9"/>
        <w:rPr>
          <w:rFonts w:hint="eastAsia" w:ascii="宋体" w:hAnsi="宋体" w:eastAsia="宋体" w:cs="宋体"/>
          <w:sz w:val="24"/>
          <w:szCs w:val="24"/>
        </w:rPr>
        <w:sectPr>
          <w:footerReference r:id="rId9" w:type="default"/>
          <w:pgSz w:w="11907" w:h="16840"/>
          <w:pgMar w:top="1440" w:right="1800" w:bottom="1440" w:left="1800" w:header="0" w:footer="1017" w:gutter="0"/>
          <w:pgNumType w:fmt="decimal"/>
          <w:cols w:space="720" w:num="1"/>
        </w:sectPr>
      </w:pPr>
      <w:r>
        <w:rPr>
          <w:rFonts w:hint="eastAsia" w:ascii="宋体" w:hAnsi="宋体" w:eastAsia="宋体" w:cs="宋体"/>
          <w:spacing w:val="-8"/>
          <w:sz w:val="24"/>
          <w:szCs w:val="24"/>
        </w:rPr>
        <w:t>日</w:t>
      </w:r>
      <w:r>
        <w:rPr>
          <w:rFonts w:hint="eastAsia" w:ascii="宋体" w:hAnsi="宋体" w:eastAsia="宋体" w:cs="宋体"/>
          <w:spacing w:val="-5"/>
          <w:sz w:val="24"/>
          <w:szCs w:val="24"/>
        </w:rPr>
        <w:t xml:space="preserve">   期:</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 xml:space="preserve"> 年</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 xml:space="preserve"> 月</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 xml:space="preserve"> 日</w:t>
      </w:r>
    </w:p>
    <w:p>
      <w:pPr>
        <w:keepNext w:val="0"/>
        <w:keepLines w:val="0"/>
        <w:pageBreakBefore w:val="0"/>
        <w:widowControl w:val="0"/>
        <w:kinsoku/>
        <w:wordWrap/>
        <w:overflowPunct/>
        <w:topLinePunct w:val="0"/>
        <w:bidi w:val="0"/>
        <w:snapToGrid/>
        <w:spacing w:line="360" w:lineRule="auto"/>
        <w:ind w:left="0" w:right="0" w:firstLine="482" w:firstLineChars="200"/>
        <w:jc w:val="center"/>
        <w:textAlignment w:val="center"/>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（二）授权委托书</w:t>
      </w: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76" w:firstLineChars="200"/>
        <w:jc w:val="left"/>
        <w:outlineLvl w:val="9"/>
        <w:rPr>
          <w:rFonts w:hint="eastAsia" w:ascii="宋体" w:hAnsi="宋体" w:eastAsia="宋体" w:cs="宋体"/>
          <w:spacing w:val="-4"/>
          <w:sz w:val="24"/>
          <w:szCs w:val="24"/>
        </w:rPr>
      </w:pPr>
      <w:r>
        <w:rPr>
          <w:rFonts w:hint="eastAsia" w:ascii="宋体" w:hAnsi="宋体" w:eastAsia="宋体" w:cs="宋体"/>
          <w:spacing w:val="-1"/>
          <w:sz w:val="24"/>
          <w:szCs w:val="24"/>
        </w:rPr>
        <w:t>本人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(姓名) 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(投标人名称)</w:t>
      </w:r>
      <w:r>
        <w:rPr>
          <w:rFonts w:hint="eastAsia" w:ascii="宋体" w:hAnsi="宋体" w:eastAsia="宋体" w:cs="宋体"/>
          <w:spacing w:val="-8"/>
          <w:sz w:val="24"/>
          <w:szCs w:val="24"/>
        </w:rPr>
        <w:t>的法定代表人，现委托</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 xml:space="preserve"> (姓名，  职务，  联系方式) 为我方代理人。代</w:t>
      </w:r>
      <w:r>
        <w:rPr>
          <w:rFonts w:hint="eastAsia" w:ascii="宋体" w:hAnsi="宋体" w:eastAsia="宋体" w:cs="宋体"/>
          <w:spacing w:val="-2"/>
          <w:sz w:val="24"/>
          <w:szCs w:val="24"/>
        </w:rPr>
        <w:t>理</w:t>
      </w:r>
      <w:r>
        <w:rPr>
          <w:rFonts w:hint="eastAsia" w:ascii="宋体" w:hAnsi="宋体" w:eastAsia="宋体" w:cs="宋体"/>
          <w:sz w:val="24"/>
          <w:szCs w:val="24"/>
        </w:rPr>
        <w:t xml:space="preserve"> </w:t>
      </w:r>
      <w:r>
        <w:rPr>
          <w:rFonts w:hint="eastAsia" w:ascii="宋体" w:hAnsi="宋体" w:eastAsia="宋体" w:cs="宋体"/>
          <w:spacing w:val="5"/>
          <w:sz w:val="24"/>
          <w:szCs w:val="24"/>
        </w:rPr>
        <w:t>人根据授权，以我方名义签署、澄清、说明、补正、递交、撤回、修改</w:t>
      </w:r>
      <w:r>
        <w:rPr>
          <w:rFonts w:hint="eastAsia" w:ascii="宋体" w:hAnsi="宋体" w:eastAsia="宋体" w:cs="宋体"/>
          <w:spacing w:val="5"/>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z w:val="24"/>
          <w:szCs w:val="24"/>
          <w:u w:val="single" w:color="auto"/>
        </w:rPr>
        <w:tab/>
      </w:r>
      <w:r>
        <w:rPr>
          <w:rFonts w:hint="eastAsia" w:ascii="宋体" w:hAnsi="宋体" w:eastAsia="宋体" w:cs="宋体"/>
          <w:spacing w:val="2"/>
          <w:sz w:val="24"/>
          <w:szCs w:val="24"/>
        </w:rPr>
        <w:t>(项目名称及项目编号) 投标文件、签</w:t>
      </w:r>
      <w:r>
        <w:rPr>
          <w:rFonts w:hint="eastAsia" w:ascii="宋体" w:hAnsi="宋体" w:eastAsia="宋体" w:cs="宋体"/>
          <w:spacing w:val="1"/>
          <w:sz w:val="24"/>
          <w:szCs w:val="24"/>
        </w:rPr>
        <w:t>订合同和处理有关事宜，其法律后果</w:t>
      </w:r>
      <w:r>
        <w:rPr>
          <w:rFonts w:hint="eastAsia" w:ascii="宋体" w:hAnsi="宋体" w:eastAsia="宋体" w:cs="宋体"/>
          <w:spacing w:val="-8"/>
          <w:sz w:val="24"/>
          <w:szCs w:val="24"/>
        </w:rPr>
        <w:t>由</w:t>
      </w:r>
      <w:r>
        <w:rPr>
          <w:rFonts w:hint="eastAsia" w:ascii="宋体" w:hAnsi="宋体" w:eastAsia="宋体" w:cs="宋体"/>
          <w:spacing w:val="-5"/>
          <w:sz w:val="24"/>
          <w:szCs w:val="24"/>
        </w:rPr>
        <w:t>我</w:t>
      </w:r>
      <w:r>
        <w:rPr>
          <w:rFonts w:hint="eastAsia" w:ascii="宋体" w:hAnsi="宋体" w:eastAsia="宋体" w:cs="宋体"/>
          <w:spacing w:val="-4"/>
          <w:sz w:val="24"/>
          <w:szCs w:val="24"/>
        </w:rPr>
        <w:t>方承担。</w:t>
      </w:r>
    </w:p>
    <w:p>
      <w:pPr>
        <w:pStyle w:val="78"/>
        <w:rPr>
          <w:rFonts w:hint="eastAsia"/>
        </w:rPr>
      </w:pPr>
    </w:p>
    <w:p>
      <w:pPr>
        <w:keepNext w:val="0"/>
        <w:keepLines w:val="0"/>
        <w:pageBreakBefore w:val="0"/>
        <w:widowControl w:val="0"/>
        <w:kinsoku/>
        <w:wordWrap/>
        <w:overflowPunct/>
        <w:topLinePunct w:val="0"/>
        <w:bidi w:val="0"/>
        <w:snapToGrid/>
        <w:spacing w:line="360" w:lineRule="auto"/>
        <w:ind w:left="0" w:right="0" w:firstLine="520" w:firstLineChars="200"/>
        <w:jc w:val="left"/>
        <w:outlineLvl w:val="9"/>
        <w:rPr>
          <w:rFonts w:hint="eastAsia" w:ascii="宋体" w:hAnsi="宋体" w:eastAsia="宋体" w:cs="宋体"/>
          <w:spacing w:val="5"/>
          <w:sz w:val="24"/>
          <w:szCs w:val="24"/>
        </w:rPr>
      </w:pPr>
      <w:r>
        <w:rPr>
          <w:rFonts w:hint="eastAsia" w:ascii="宋体" w:hAnsi="宋体" w:eastAsia="宋体" w:cs="宋体"/>
          <w:spacing w:val="10"/>
          <w:sz w:val="24"/>
          <w:szCs w:val="24"/>
        </w:rPr>
        <w:t>我</w:t>
      </w:r>
      <w:r>
        <w:rPr>
          <w:rFonts w:hint="eastAsia" w:ascii="宋体" w:hAnsi="宋体" w:eastAsia="宋体" w:cs="宋体"/>
          <w:spacing w:val="7"/>
          <w:sz w:val="24"/>
          <w:szCs w:val="24"/>
        </w:rPr>
        <w:t>方</w:t>
      </w:r>
      <w:r>
        <w:rPr>
          <w:rFonts w:hint="eastAsia" w:ascii="宋体" w:hAnsi="宋体" w:eastAsia="宋体" w:cs="宋体"/>
          <w:spacing w:val="5"/>
          <w:sz w:val="24"/>
          <w:szCs w:val="24"/>
        </w:rPr>
        <w:t>对被授权人的签名事项负全部责任。</w:t>
      </w:r>
    </w:p>
    <w:p>
      <w:pPr>
        <w:pStyle w:val="78"/>
        <w:rPr>
          <w:rFonts w:hint="eastAsia"/>
        </w:rPr>
      </w:pPr>
    </w:p>
    <w:p>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5"/>
          <w:sz w:val="24"/>
          <w:szCs w:val="24"/>
        </w:rPr>
      </w:pPr>
      <w:r>
        <w:rPr>
          <w:rFonts w:hint="eastAsia" w:ascii="宋体" w:hAnsi="宋体" w:eastAsia="宋体" w:cs="宋体"/>
          <w:spacing w:val="4"/>
          <w:sz w:val="24"/>
          <w:szCs w:val="24"/>
        </w:rPr>
        <w:t>在贵单位收到我方撤销授权</w:t>
      </w:r>
      <w:r>
        <w:rPr>
          <w:rFonts w:hint="eastAsia" w:ascii="宋体" w:hAnsi="宋体" w:eastAsia="宋体" w:cs="宋体"/>
          <w:spacing w:val="2"/>
          <w:sz w:val="24"/>
          <w:szCs w:val="24"/>
        </w:rPr>
        <w:t>的书面通知以前，本授权书一直有效。被授权人在授</w:t>
      </w:r>
      <w:r>
        <w:rPr>
          <w:rFonts w:hint="eastAsia" w:ascii="宋体" w:hAnsi="宋体" w:eastAsia="宋体" w:cs="宋体"/>
          <w:sz w:val="24"/>
          <w:szCs w:val="24"/>
        </w:rPr>
        <w:t xml:space="preserve"> </w:t>
      </w:r>
      <w:r>
        <w:rPr>
          <w:rFonts w:hint="eastAsia" w:ascii="宋体" w:hAnsi="宋体" w:eastAsia="宋体" w:cs="宋体"/>
          <w:spacing w:val="6"/>
          <w:sz w:val="24"/>
          <w:szCs w:val="24"/>
        </w:rPr>
        <w:t>权书有效期内签署</w:t>
      </w:r>
      <w:r>
        <w:rPr>
          <w:rFonts w:hint="eastAsia" w:ascii="宋体" w:hAnsi="宋体" w:eastAsia="宋体" w:cs="宋体"/>
          <w:spacing w:val="4"/>
          <w:sz w:val="24"/>
          <w:szCs w:val="24"/>
        </w:rPr>
        <w:t>的</w:t>
      </w:r>
      <w:r>
        <w:rPr>
          <w:rFonts w:hint="eastAsia" w:ascii="宋体" w:hAnsi="宋体" w:eastAsia="宋体" w:cs="宋体"/>
          <w:spacing w:val="3"/>
          <w:sz w:val="24"/>
          <w:szCs w:val="24"/>
        </w:rPr>
        <w:t>所有文件不因授权的撤销而失效。除我方书面撤销授权外，本授</w:t>
      </w:r>
      <w:r>
        <w:rPr>
          <w:rFonts w:hint="eastAsia" w:ascii="宋体" w:hAnsi="宋体" w:eastAsia="宋体" w:cs="宋体"/>
          <w:spacing w:val="10"/>
          <w:sz w:val="24"/>
          <w:szCs w:val="24"/>
        </w:rPr>
        <w:t>权书</w:t>
      </w:r>
      <w:r>
        <w:rPr>
          <w:rFonts w:hint="eastAsia" w:ascii="宋体" w:hAnsi="宋体" w:eastAsia="宋体" w:cs="宋体"/>
          <w:spacing w:val="6"/>
          <w:sz w:val="24"/>
          <w:szCs w:val="24"/>
        </w:rPr>
        <w:t>自</w:t>
      </w:r>
      <w:r>
        <w:rPr>
          <w:rFonts w:hint="eastAsia" w:ascii="宋体" w:hAnsi="宋体" w:eastAsia="宋体" w:cs="宋体"/>
          <w:spacing w:val="5"/>
          <w:sz w:val="24"/>
          <w:szCs w:val="24"/>
        </w:rPr>
        <w:t>投标截止之日起直至我方的投标有效期结束前始终有效。</w:t>
      </w:r>
    </w:p>
    <w:p>
      <w:pPr>
        <w:pStyle w:val="78"/>
        <w:rPr>
          <w:rFonts w:hint="eastAsia"/>
        </w:rPr>
      </w:pPr>
    </w:p>
    <w:p>
      <w:pPr>
        <w:keepNext w:val="0"/>
        <w:keepLines w:val="0"/>
        <w:pageBreakBefore w:val="0"/>
        <w:widowControl w:val="0"/>
        <w:kinsoku/>
        <w:wordWrap/>
        <w:overflowPunct/>
        <w:topLinePunct w:val="0"/>
        <w:bidi w:val="0"/>
        <w:snapToGrid/>
        <w:spacing w:line="360" w:lineRule="auto"/>
        <w:ind w:left="0" w:right="0" w:firstLine="520" w:firstLineChars="200"/>
        <w:jc w:val="left"/>
        <w:outlineLvl w:val="9"/>
        <w:rPr>
          <w:rFonts w:hint="eastAsia" w:ascii="宋体" w:hAnsi="宋体" w:eastAsia="宋体" w:cs="宋体"/>
          <w:sz w:val="24"/>
          <w:szCs w:val="24"/>
        </w:rPr>
      </w:pPr>
      <w:r>
        <w:rPr>
          <w:rFonts w:hint="eastAsia" w:ascii="宋体" w:hAnsi="宋体" w:eastAsia="宋体" w:cs="宋体"/>
          <w:spacing w:val="10"/>
          <w:sz w:val="24"/>
          <w:szCs w:val="24"/>
        </w:rPr>
        <w:t>被授</w:t>
      </w:r>
      <w:r>
        <w:rPr>
          <w:rFonts w:hint="eastAsia" w:ascii="宋体" w:hAnsi="宋体" w:eastAsia="宋体" w:cs="宋体"/>
          <w:spacing w:val="5"/>
          <w:sz w:val="24"/>
          <w:szCs w:val="24"/>
        </w:rPr>
        <w:t>权人无转委托权，特此委托。</w:t>
      </w:r>
    </w:p>
    <w:tbl>
      <w:tblPr>
        <w:tblStyle w:val="120"/>
        <w:tblW w:w="83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30"/>
        <w:gridCol w:w="39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trPr>
        <w:tc>
          <w:tcPr>
            <w:tcW w:w="4330" w:type="dxa"/>
            <w:noWrap w:val="0"/>
            <w:vAlign w:val="top"/>
          </w:tcPr>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68" w:firstLineChars="200"/>
              <w:jc w:val="left"/>
              <w:outlineLvl w:val="9"/>
              <w:rPr>
                <w:rFonts w:hint="eastAsia" w:ascii="宋体" w:hAnsi="宋体" w:eastAsia="宋体" w:cs="宋体"/>
                <w:sz w:val="24"/>
                <w:szCs w:val="24"/>
              </w:rPr>
            </w:pPr>
            <w:r>
              <w:rPr>
                <w:rFonts w:hint="eastAsia" w:ascii="宋体" w:hAnsi="宋体" w:eastAsia="宋体" w:cs="宋体"/>
                <w:spacing w:val="-3"/>
                <w:sz w:val="24"/>
                <w:szCs w:val="24"/>
              </w:rPr>
              <w:t>法定代表人身份证 ( 1)</w:t>
            </w:r>
          </w:p>
        </w:tc>
        <w:tc>
          <w:tcPr>
            <w:tcW w:w="3999" w:type="dxa"/>
            <w:noWrap w:val="0"/>
            <w:vAlign w:val="top"/>
          </w:tcPr>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504" w:firstLineChars="200"/>
              <w:jc w:val="left"/>
              <w:outlineLvl w:val="9"/>
              <w:rPr>
                <w:rFonts w:hint="eastAsia" w:ascii="宋体" w:hAnsi="宋体" w:eastAsia="宋体" w:cs="宋体"/>
                <w:sz w:val="24"/>
                <w:szCs w:val="24"/>
              </w:rPr>
            </w:pPr>
            <w:r>
              <w:rPr>
                <w:rFonts w:hint="eastAsia" w:ascii="宋体" w:hAnsi="宋体" w:eastAsia="宋体" w:cs="宋体"/>
                <w:spacing w:val="6"/>
                <w:sz w:val="24"/>
                <w:szCs w:val="24"/>
              </w:rPr>
              <w:t>法</w:t>
            </w:r>
            <w:r>
              <w:rPr>
                <w:rFonts w:hint="eastAsia" w:ascii="宋体" w:hAnsi="宋体" w:eastAsia="宋体" w:cs="宋体"/>
                <w:spacing w:val="5"/>
                <w:sz w:val="24"/>
                <w:szCs w:val="24"/>
              </w:rPr>
              <w:t>定代表人身份证 (2)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4330" w:type="dxa"/>
            <w:noWrap w:val="0"/>
            <w:vAlign w:val="top"/>
          </w:tcPr>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4" w:firstLineChars="200"/>
              <w:jc w:val="left"/>
              <w:outlineLvl w:val="9"/>
              <w:rPr>
                <w:rFonts w:hint="eastAsia" w:ascii="宋体" w:hAnsi="宋体" w:eastAsia="宋体" w:cs="宋体"/>
                <w:sz w:val="24"/>
                <w:szCs w:val="24"/>
              </w:rPr>
            </w:pPr>
            <w:r>
              <w:rPr>
                <w:rFonts w:hint="eastAsia" w:ascii="宋体" w:hAnsi="宋体" w:eastAsia="宋体" w:cs="宋体"/>
                <w:spacing w:val="1"/>
                <w:sz w:val="24"/>
                <w:szCs w:val="24"/>
              </w:rPr>
              <w:t>法定代表人授</w:t>
            </w:r>
            <w:r>
              <w:rPr>
                <w:rFonts w:hint="eastAsia" w:ascii="宋体" w:hAnsi="宋体" w:eastAsia="宋体" w:cs="宋体"/>
                <w:sz w:val="24"/>
                <w:szCs w:val="24"/>
              </w:rPr>
              <w:t>权委托人身份证 ( 1)</w:t>
            </w:r>
          </w:p>
        </w:tc>
        <w:tc>
          <w:tcPr>
            <w:tcW w:w="3999" w:type="dxa"/>
            <w:noWrap w:val="0"/>
            <w:vAlign w:val="top"/>
          </w:tcPr>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right="0"/>
              <w:jc w:val="left"/>
              <w:outlineLvl w:val="9"/>
              <w:rPr>
                <w:rFonts w:hint="eastAsia" w:ascii="宋体" w:hAnsi="宋体" w:eastAsia="宋体" w:cs="宋体"/>
                <w:sz w:val="24"/>
                <w:szCs w:val="24"/>
              </w:rPr>
            </w:pPr>
            <w:r>
              <w:rPr>
                <w:rFonts w:hint="eastAsia" w:ascii="宋体" w:hAnsi="宋体" w:eastAsia="宋体" w:cs="宋体"/>
                <w:spacing w:val="11"/>
                <w:sz w:val="24"/>
                <w:szCs w:val="24"/>
              </w:rPr>
              <w:t>法</w:t>
            </w:r>
            <w:r>
              <w:rPr>
                <w:rFonts w:hint="eastAsia" w:ascii="宋体" w:hAnsi="宋体" w:eastAsia="宋体" w:cs="宋体"/>
                <w:spacing w:val="6"/>
                <w:sz w:val="24"/>
                <w:szCs w:val="24"/>
              </w:rPr>
              <w:t>定代表人授权委托人身份证 (2)</w:t>
            </w:r>
          </w:p>
        </w:tc>
      </w:tr>
    </w:tbl>
    <w:p>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eastAsia="宋体" w:cs="宋体"/>
          <w:spacing w:val="-6"/>
          <w:sz w:val="24"/>
          <w:szCs w:val="24"/>
        </w:rPr>
        <w:t>投标人：</w:t>
      </w:r>
      <w:r>
        <w:rPr>
          <w:rFonts w:hint="eastAsia" w:ascii="宋体" w:hAnsi="宋体" w:eastAsia="宋体" w:cs="宋体"/>
          <w:spacing w:val="-6"/>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(电子章)</w:t>
      </w:r>
    </w:p>
    <w:p>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eastAsia="宋体" w:cs="宋体"/>
          <w:spacing w:val="-6"/>
          <w:sz w:val="24"/>
          <w:szCs w:val="24"/>
        </w:rPr>
        <w:t>法定代表人或授权委托人：</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(电子签章</w:t>
      </w:r>
      <w:r>
        <w:rPr>
          <w:rFonts w:hint="eastAsia" w:ascii="宋体" w:hAnsi="宋体" w:eastAsia="宋体" w:cs="宋体"/>
          <w:spacing w:val="-2"/>
          <w:sz w:val="24"/>
          <w:szCs w:val="24"/>
        </w:rPr>
        <w:t>)</w:t>
      </w:r>
    </w:p>
    <w:p>
      <w:pPr>
        <w:keepNext w:val="0"/>
        <w:keepLines w:val="0"/>
        <w:pageBreakBefore w:val="0"/>
        <w:widowControl w:val="0"/>
        <w:kinsoku/>
        <w:wordWrap/>
        <w:overflowPunct/>
        <w:topLinePunct w:val="0"/>
        <w:bidi w:val="0"/>
        <w:snapToGrid/>
        <w:spacing w:line="360" w:lineRule="auto"/>
        <w:ind w:left="0" w:right="0" w:firstLine="432" w:firstLineChars="200"/>
        <w:jc w:val="left"/>
        <w:outlineLvl w:val="9"/>
        <w:rPr>
          <w:rFonts w:hint="eastAsia" w:ascii="宋体" w:hAnsi="宋体" w:eastAsia="宋体" w:cs="宋体"/>
          <w:sz w:val="24"/>
          <w:szCs w:val="24"/>
        </w:rPr>
        <w:sectPr>
          <w:footerReference r:id="rId10" w:type="default"/>
          <w:pgSz w:w="11907" w:h="16840"/>
          <w:pgMar w:top="1440" w:right="1800" w:bottom="1440" w:left="1800" w:header="0" w:footer="1017" w:gutter="0"/>
          <w:pgNumType w:fmt="decimal"/>
          <w:cols w:space="720" w:num="1"/>
        </w:sectPr>
      </w:pPr>
      <w:r>
        <w:rPr>
          <w:rFonts w:hint="eastAsia" w:ascii="宋体" w:hAnsi="宋体" w:eastAsia="宋体" w:cs="宋体"/>
          <w:spacing w:val="-12"/>
          <w:sz w:val="24"/>
          <w:szCs w:val="24"/>
        </w:rPr>
        <w:t>日期</w:t>
      </w:r>
      <w:r>
        <w:rPr>
          <w:rFonts w:hint="eastAsia" w:ascii="宋体" w:hAnsi="宋体" w:eastAsia="宋体" w:cs="宋体"/>
          <w:spacing w:val="-6"/>
          <w:sz w:val="24"/>
          <w:szCs w:val="24"/>
        </w:rPr>
        <w:t>:</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年</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月</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w:t>
      </w:r>
    </w:p>
    <w:p>
      <w:pPr>
        <w:numPr>
          <w:ilvl w:val="0"/>
          <w:numId w:val="0"/>
        </w:numPr>
        <w:spacing w:line="280" w:lineRule="exact"/>
        <w:jc w:val="center"/>
        <w:textAlignment w:val="center"/>
        <w:rPr>
          <w:rFonts w:hint="eastAsia" w:ascii="Times New Roman" w:hAnsi="Times New Roman" w:eastAsia="宋体" w:cs="Times New Roman"/>
          <w:b/>
          <w:bCs/>
          <w:kern w:val="2"/>
          <w:sz w:val="32"/>
          <w:szCs w:val="28"/>
          <w:lang w:val="en-US" w:eastAsia="zh-CN" w:bidi="ar-SA"/>
        </w:rPr>
      </w:pPr>
      <w:r>
        <w:rPr>
          <w:rFonts w:hint="eastAsia" w:ascii="Times New Roman" w:hAnsi="Times New Roman" w:eastAsia="宋体" w:cs="Times New Roman"/>
          <w:b/>
          <w:bCs/>
          <w:kern w:val="2"/>
          <w:sz w:val="32"/>
          <w:szCs w:val="28"/>
          <w:lang w:val="en-US" w:eastAsia="zh-CN" w:bidi="ar-SA"/>
        </w:rPr>
        <w:t>三、项目拟配备人员</w:t>
      </w:r>
    </w:p>
    <w:p>
      <w:pPr>
        <w:pStyle w:val="82"/>
        <w:numPr>
          <w:ilvl w:val="0"/>
          <w:numId w:val="0"/>
        </w:numPr>
        <w:rPr>
          <w:rFonts w:hint="eastAsia"/>
          <w:lang w:val="en-US" w:eastAsia="zh-CN"/>
        </w:rPr>
      </w:pPr>
    </w:p>
    <w:p>
      <w:pPr>
        <w:pStyle w:val="82"/>
        <w:numPr>
          <w:ilvl w:val="0"/>
          <w:numId w:val="0"/>
        </w:numPr>
        <w:rPr>
          <w:rFonts w:hint="eastAsia"/>
          <w:lang w:val="en-US"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511"/>
        <w:gridCol w:w="1622"/>
        <w:gridCol w:w="1261"/>
        <w:gridCol w:w="1261"/>
        <w:gridCol w:w="1263"/>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119" w:type="dxa"/>
            <w:vMerge w:val="restart"/>
            <w:noWrap w:val="0"/>
            <w:vAlign w:val="center"/>
          </w:tcPr>
          <w:p>
            <w:pPr>
              <w:jc w:val="center"/>
              <w:rPr>
                <w:rFonts w:ascii="宋体" w:hAnsi="宋体"/>
                <w:color w:val="auto"/>
                <w:szCs w:val="21"/>
              </w:rPr>
            </w:pPr>
            <w:r>
              <w:rPr>
                <w:rFonts w:hint="eastAsia" w:ascii="宋体" w:hAnsi="宋体"/>
                <w:color w:val="auto"/>
                <w:szCs w:val="21"/>
              </w:rPr>
              <w:t>姓 名</w:t>
            </w:r>
          </w:p>
        </w:tc>
        <w:tc>
          <w:tcPr>
            <w:tcW w:w="1511" w:type="dxa"/>
            <w:vMerge w:val="restart"/>
            <w:noWrap w:val="0"/>
            <w:vAlign w:val="center"/>
          </w:tcPr>
          <w:p>
            <w:pPr>
              <w:jc w:val="center"/>
              <w:rPr>
                <w:rFonts w:ascii="宋体" w:hAnsi="宋体"/>
                <w:color w:val="auto"/>
                <w:szCs w:val="21"/>
              </w:rPr>
            </w:pPr>
            <w:r>
              <w:rPr>
                <w:rFonts w:hint="eastAsia" w:ascii="宋体" w:hAnsi="宋体"/>
                <w:color w:val="auto"/>
                <w:szCs w:val="21"/>
              </w:rPr>
              <w:t>职  务</w:t>
            </w:r>
          </w:p>
        </w:tc>
        <w:tc>
          <w:tcPr>
            <w:tcW w:w="1622" w:type="dxa"/>
            <w:vMerge w:val="restart"/>
            <w:noWrap w:val="0"/>
            <w:vAlign w:val="center"/>
          </w:tcPr>
          <w:p>
            <w:pPr>
              <w:jc w:val="center"/>
              <w:rPr>
                <w:rFonts w:ascii="宋体" w:hAnsi="宋体"/>
                <w:color w:val="auto"/>
                <w:szCs w:val="21"/>
              </w:rPr>
            </w:pPr>
            <w:r>
              <w:rPr>
                <w:rFonts w:hint="eastAsia" w:ascii="宋体" w:hAnsi="宋体"/>
                <w:color w:val="auto"/>
                <w:szCs w:val="21"/>
              </w:rPr>
              <w:t>职 称</w:t>
            </w:r>
          </w:p>
        </w:tc>
        <w:tc>
          <w:tcPr>
            <w:tcW w:w="3785" w:type="dxa"/>
            <w:gridSpan w:val="3"/>
            <w:noWrap w:val="0"/>
            <w:vAlign w:val="center"/>
          </w:tcPr>
          <w:p>
            <w:pPr>
              <w:jc w:val="center"/>
              <w:rPr>
                <w:rFonts w:ascii="宋体" w:hAnsi="宋体"/>
                <w:color w:val="auto"/>
                <w:szCs w:val="21"/>
              </w:rPr>
            </w:pPr>
            <w:r>
              <w:rPr>
                <w:rFonts w:hint="eastAsia" w:ascii="宋体" w:hAnsi="宋体"/>
                <w:color w:val="auto"/>
                <w:szCs w:val="21"/>
              </w:rPr>
              <w:t>资 质 证 明</w:t>
            </w:r>
          </w:p>
        </w:tc>
        <w:tc>
          <w:tcPr>
            <w:tcW w:w="1441" w:type="dxa"/>
            <w:vMerge w:val="restart"/>
            <w:noWrap w:val="0"/>
            <w:vAlign w:val="center"/>
          </w:tcPr>
          <w:p>
            <w:pPr>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119" w:type="dxa"/>
            <w:vMerge w:val="continue"/>
            <w:noWrap w:val="0"/>
            <w:vAlign w:val="center"/>
          </w:tcPr>
          <w:p>
            <w:pPr>
              <w:jc w:val="center"/>
              <w:rPr>
                <w:rFonts w:ascii="宋体" w:hAnsi="宋体"/>
                <w:color w:val="auto"/>
                <w:szCs w:val="21"/>
              </w:rPr>
            </w:pPr>
          </w:p>
        </w:tc>
        <w:tc>
          <w:tcPr>
            <w:tcW w:w="1511" w:type="dxa"/>
            <w:vMerge w:val="continue"/>
            <w:noWrap w:val="0"/>
            <w:vAlign w:val="center"/>
          </w:tcPr>
          <w:p>
            <w:pPr>
              <w:jc w:val="center"/>
              <w:rPr>
                <w:rFonts w:ascii="宋体" w:hAnsi="宋体"/>
                <w:color w:val="auto"/>
                <w:szCs w:val="21"/>
              </w:rPr>
            </w:pPr>
          </w:p>
        </w:tc>
        <w:tc>
          <w:tcPr>
            <w:tcW w:w="1622" w:type="dxa"/>
            <w:vMerge w:val="continue"/>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r>
              <w:rPr>
                <w:rFonts w:hint="eastAsia" w:ascii="宋体" w:hAnsi="宋体"/>
                <w:color w:val="auto"/>
                <w:szCs w:val="21"/>
              </w:rPr>
              <w:t>证书名称</w:t>
            </w:r>
          </w:p>
        </w:tc>
        <w:tc>
          <w:tcPr>
            <w:tcW w:w="1261" w:type="dxa"/>
            <w:noWrap w:val="0"/>
            <w:vAlign w:val="center"/>
          </w:tcPr>
          <w:p>
            <w:pPr>
              <w:jc w:val="center"/>
              <w:rPr>
                <w:rFonts w:ascii="宋体" w:hAnsi="宋体"/>
                <w:color w:val="auto"/>
                <w:szCs w:val="21"/>
              </w:rPr>
            </w:pPr>
            <w:r>
              <w:rPr>
                <w:rFonts w:hint="eastAsia" w:ascii="宋体" w:hAnsi="宋体"/>
                <w:color w:val="auto"/>
                <w:szCs w:val="21"/>
              </w:rPr>
              <w:t>级别</w:t>
            </w:r>
          </w:p>
        </w:tc>
        <w:tc>
          <w:tcPr>
            <w:tcW w:w="1263" w:type="dxa"/>
            <w:noWrap w:val="0"/>
            <w:vAlign w:val="center"/>
          </w:tcPr>
          <w:p>
            <w:pPr>
              <w:jc w:val="center"/>
              <w:rPr>
                <w:rFonts w:ascii="宋体" w:hAnsi="宋体"/>
                <w:color w:val="auto"/>
                <w:szCs w:val="21"/>
              </w:rPr>
            </w:pPr>
            <w:r>
              <w:rPr>
                <w:rFonts w:hint="eastAsia" w:ascii="宋体" w:hAnsi="宋体"/>
                <w:color w:val="auto"/>
                <w:szCs w:val="21"/>
              </w:rPr>
              <w:t>专业</w:t>
            </w:r>
          </w:p>
        </w:tc>
        <w:tc>
          <w:tcPr>
            <w:tcW w:w="1441" w:type="dxa"/>
            <w:vMerge w:val="continue"/>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19" w:type="dxa"/>
            <w:noWrap w:val="0"/>
            <w:vAlign w:val="center"/>
          </w:tcPr>
          <w:p>
            <w:pPr>
              <w:jc w:val="center"/>
              <w:rPr>
                <w:rFonts w:ascii="宋体" w:hAnsi="宋体"/>
                <w:color w:val="auto"/>
                <w:szCs w:val="21"/>
              </w:rPr>
            </w:pPr>
          </w:p>
        </w:tc>
        <w:tc>
          <w:tcPr>
            <w:tcW w:w="1511" w:type="dxa"/>
            <w:noWrap w:val="0"/>
            <w:vAlign w:val="center"/>
          </w:tcPr>
          <w:p>
            <w:pPr>
              <w:jc w:val="center"/>
              <w:rPr>
                <w:rFonts w:ascii="宋体" w:hAnsi="宋体"/>
                <w:color w:val="auto"/>
                <w:szCs w:val="21"/>
              </w:rPr>
            </w:pPr>
          </w:p>
        </w:tc>
        <w:tc>
          <w:tcPr>
            <w:tcW w:w="1622"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3" w:type="dxa"/>
            <w:noWrap w:val="0"/>
            <w:vAlign w:val="center"/>
          </w:tcPr>
          <w:p>
            <w:pPr>
              <w:jc w:val="center"/>
              <w:rPr>
                <w:rFonts w:ascii="宋体" w:hAnsi="宋体"/>
                <w:color w:val="auto"/>
                <w:szCs w:val="21"/>
              </w:rPr>
            </w:pPr>
          </w:p>
        </w:tc>
        <w:tc>
          <w:tcPr>
            <w:tcW w:w="1441"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119" w:type="dxa"/>
            <w:noWrap w:val="0"/>
            <w:vAlign w:val="center"/>
          </w:tcPr>
          <w:p>
            <w:pPr>
              <w:jc w:val="center"/>
              <w:rPr>
                <w:rFonts w:ascii="宋体" w:hAnsi="宋体"/>
                <w:color w:val="auto"/>
                <w:szCs w:val="21"/>
              </w:rPr>
            </w:pPr>
          </w:p>
        </w:tc>
        <w:tc>
          <w:tcPr>
            <w:tcW w:w="1511" w:type="dxa"/>
            <w:noWrap w:val="0"/>
            <w:vAlign w:val="center"/>
          </w:tcPr>
          <w:p>
            <w:pPr>
              <w:jc w:val="center"/>
              <w:rPr>
                <w:rFonts w:ascii="宋体" w:hAnsi="宋体"/>
                <w:color w:val="auto"/>
                <w:szCs w:val="21"/>
              </w:rPr>
            </w:pPr>
          </w:p>
        </w:tc>
        <w:tc>
          <w:tcPr>
            <w:tcW w:w="1622"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3" w:type="dxa"/>
            <w:noWrap w:val="0"/>
            <w:vAlign w:val="center"/>
          </w:tcPr>
          <w:p>
            <w:pPr>
              <w:jc w:val="center"/>
              <w:rPr>
                <w:rFonts w:ascii="宋体" w:hAnsi="宋体"/>
                <w:color w:val="auto"/>
                <w:szCs w:val="21"/>
              </w:rPr>
            </w:pPr>
          </w:p>
        </w:tc>
        <w:tc>
          <w:tcPr>
            <w:tcW w:w="1441"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19" w:type="dxa"/>
            <w:noWrap w:val="0"/>
            <w:vAlign w:val="center"/>
          </w:tcPr>
          <w:p>
            <w:pPr>
              <w:jc w:val="center"/>
              <w:rPr>
                <w:rFonts w:ascii="宋体" w:hAnsi="宋体"/>
                <w:color w:val="auto"/>
                <w:szCs w:val="21"/>
              </w:rPr>
            </w:pPr>
          </w:p>
        </w:tc>
        <w:tc>
          <w:tcPr>
            <w:tcW w:w="1511" w:type="dxa"/>
            <w:noWrap w:val="0"/>
            <w:vAlign w:val="center"/>
          </w:tcPr>
          <w:p>
            <w:pPr>
              <w:jc w:val="center"/>
              <w:rPr>
                <w:rFonts w:ascii="宋体" w:hAnsi="宋体"/>
                <w:color w:val="auto"/>
                <w:szCs w:val="21"/>
              </w:rPr>
            </w:pPr>
          </w:p>
        </w:tc>
        <w:tc>
          <w:tcPr>
            <w:tcW w:w="1622"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3" w:type="dxa"/>
            <w:noWrap w:val="0"/>
            <w:vAlign w:val="center"/>
          </w:tcPr>
          <w:p>
            <w:pPr>
              <w:jc w:val="center"/>
              <w:rPr>
                <w:rFonts w:ascii="宋体" w:hAnsi="宋体"/>
                <w:color w:val="auto"/>
                <w:szCs w:val="21"/>
              </w:rPr>
            </w:pPr>
          </w:p>
        </w:tc>
        <w:tc>
          <w:tcPr>
            <w:tcW w:w="1441"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19" w:type="dxa"/>
            <w:noWrap w:val="0"/>
            <w:vAlign w:val="center"/>
          </w:tcPr>
          <w:p>
            <w:pPr>
              <w:jc w:val="center"/>
              <w:rPr>
                <w:rFonts w:ascii="宋体" w:hAnsi="宋体"/>
                <w:color w:val="auto"/>
                <w:szCs w:val="21"/>
              </w:rPr>
            </w:pPr>
          </w:p>
        </w:tc>
        <w:tc>
          <w:tcPr>
            <w:tcW w:w="1511" w:type="dxa"/>
            <w:noWrap w:val="0"/>
            <w:vAlign w:val="center"/>
          </w:tcPr>
          <w:p>
            <w:pPr>
              <w:jc w:val="center"/>
              <w:rPr>
                <w:rFonts w:ascii="宋体" w:hAnsi="宋体"/>
                <w:color w:val="auto"/>
                <w:szCs w:val="21"/>
              </w:rPr>
            </w:pPr>
          </w:p>
        </w:tc>
        <w:tc>
          <w:tcPr>
            <w:tcW w:w="1622"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3" w:type="dxa"/>
            <w:noWrap w:val="0"/>
            <w:vAlign w:val="center"/>
          </w:tcPr>
          <w:p>
            <w:pPr>
              <w:jc w:val="center"/>
              <w:rPr>
                <w:rFonts w:ascii="宋体" w:hAnsi="宋体"/>
                <w:color w:val="auto"/>
                <w:szCs w:val="21"/>
              </w:rPr>
            </w:pPr>
          </w:p>
        </w:tc>
        <w:tc>
          <w:tcPr>
            <w:tcW w:w="1441"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19" w:type="dxa"/>
            <w:noWrap w:val="0"/>
            <w:vAlign w:val="center"/>
          </w:tcPr>
          <w:p>
            <w:pPr>
              <w:jc w:val="center"/>
              <w:rPr>
                <w:rFonts w:ascii="宋体" w:hAnsi="宋体"/>
                <w:color w:val="auto"/>
                <w:szCs w:val="21"/>
              </w:rPr>
            </w:pPr>
          </w:p>
        </w:tc>
        <w:tc>
          <w:tcPr>
            <w:tcW w:w="1511" w:type="dxa"/>
            <w:noWrap w:val="0"/>
            <w:vAlign w:val="center"/>
          </w:tcPr>
          <w:p>
            <w:pPr>
              <w:jc w:val="center"/>
              <w:rPr>
                <w:rFonts w:ascii="宋体" w:hAnsi="宋体"/>
                <w:color w:val="auto"/>
                <w:szCs w:val="21"/>
              </w:rPr>
            </w:pPr>
          </w:p>
        </w:tc>
        <w:tc>
          <w:tcPr>
            <w:tcW w:w="1622"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3" w:type="dxa"/>
            <w:noWrap w:val="0"/>
            <w:vAlign w:val="center"/>
          </w:tcPr>
          <w:p>
            <w:pPr>
              <w:jc w:val="center"/>
              <w:rPr>
                <w:rFonts w:ascii="宋体" w:hAnsi="宋体"/>
                <w:color w:val="auto"/>
                <w:szCs w:val="21"/>
              </w:rPr>
            </w:pPr>
          </w:p>
        </w:tc>
        <w:tc>
          <w:tcPr>
            <w:tcW w:w="1441"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19" w:type="dxa"/>
            <w:noWrap w:val="0"/>
            <w:vAlign w:val="center"/>
          </w:tcPr>
          <w:p>
            <w:pPr>
              <w:jc w:val="center"/>
              <w:rPr>
                <w:rFonts w:ascii="宋体" w:hAnsi="宋体"/>
                <w:color w:val="auto"/>
                <w:szCs w:val="21"/>
              </w:rPr>
            </w:pPr>
          </w:p>
        </w:tc>
        <w:tc>
          <w:tcPr>
            <w:tcW w:w="1511" w:type="dxa"/>
            <w:noWrap w:val="0"/>
            <w:vAlign w:val="center"/>
          </w:tcPr>
          <w:p>
            <w:pPr>
              <w:jc w:val="center"/>
              <w:rPr>
                <w:rFonts w:ascii="宋体" w:hAnsi="宋体"/>
                <w:color w:val="auto"/>
                <w:szCs w:val="21"/>
              </w:rPr>
            </w:pPr>
          </w:p>
        </w:tc>
        <w:tc>
          <w:tcPr>
            <w:tcW w:w="1622"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3" w:type="dxa"/>
            <w:noWrap w:val="0"/>
            <w:vAlign w:val="center"/>
          </w:tcPr>
          <w:p>
            <w:pPr>
              <w:jc w:val="center"/>
              <w:rPr>
                <w:rFonts w:ascii="宋体" w:hAnsi="宋体"/>
                <w:color w:val="auto"/>
                <w:szCs w:val="21"/>
              </w:rPr>
            </w:pPr>
          </w:p>
        </w:tc>
        <w:tc>
          <w:tcPr>
            <w:tcW w:w="1441"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19" w:type="dxa"/>
            <w:noWrap w:val="0"/>
            <w:vAlign w:val="center"/>
          </w:tcPr>
          <w:p>
            <w:pPr>
              <w:jc w:val="center"/>
              <w:rPr>
                <w:rFonts w:ascii="宋体" w:hAnsi="宋体"/>
                <w:color w:val="auto"/>
                <w:szCs w:val="21"/>
              </w:rPr>
            </w:pPr>
          </w:p>
        </w:tc>
        <w:tc>
          <w:tcPr>
            <w:tcW w:w="1511" w:type="dxa"/>
            <w:noWrap w:val="0"/>
            <w:vAlign w:val="center"/>
          </w:tcPr>
          <w:p>
            <w:pPr>
              <w:jc w:val="center"/>
              <w:rPr>
                <w:rFonts w:ascii="宋体" w:hAnsi="宋体"/>
                <w:color w:val="auto"/>
                <w:szCs w:val="21"/>
              </w:rPr>
            </w:pPr>
          </w:p>
        </w:tc>
        <w:tc>
          <w:tcPr>
            <w:tcW w:w="1622"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3" w:type="dxa"/>
            <w:noWrap w:val="0"/>
            <w:vAlign w:val="center"/>
          </w:tcPr>
          <w:p>
            <w:pPr>
              <w:jc w:val="center"/>
              <w:rPr>
                <w:rFonts w:ascii="宋体" w:hAnsi="宋体"/>
                <w:color w:val="auto"/>
                <w:szCs w:val="21"/>
              </w:rPr>
            </w:pPr>
          </w:p>
        </w:tc>
        <w:tc>
          <w:tcPr>
            <w:tcW w:w="1441"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19" w:type="dxa"/>
            <w:noWrap w:val="0"/>
            <w:vAlign w:val="center"/>
          </w:tcPr>
          <w:p>
            <w:pPr>
              <w:jc w:val="center"/>
              <w:rPr>
                <w:rFonts w:ascii="宋体" w:hAnsi="宋体"/>
                <w:color w:val="auto"/>
                <w:szCs w:val="21"/>
              </w:rPr>
            </w:pPr>
          </w:p>
        </w:tc>
        <w:tc>
          <w:tcPr>
            <w:tcW w:w="1511" w:type="dxa"/>
            <w:noWrap w:val="0"/>
            <w:vAlign w:val="center"/>
          </w:tcPr>
          <w:p>
            <w:pPr>
              <w:jc w:val="center"/>
              <w:rPr>
                <w:rFonts w:ascii="宋体" w:hAnsi="宋体"/>
                <w:color w:val="auto"/>
                <w:szCs w:val="21"/>
              </w:rPr>
            </w:pPr>
          </w:p>
        </w:tc>
        <w:tc>
          <w:tcPr>
            <w:tcW w:w="1622"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3" w:type="dxa"/>
            <w:noWrap w:val="0"/>
            <w:vAlign w:val="center"/>
          </w:tcPr>
          <w:p>
            <w:pPr>
              <w:jc w:val="center"/>
              <w:rPr>
                <w:rFonts w:ascii="宋体" w:hAnsi="宋体"/>
                <w:color w:val="auto"/>
                <w:szCs w:val="21"/>
              </w:rPr>
            </w:pPr>
          </w:p>
        </w:tc>
        <w:tc>
          <w:tcPr>
            <w:tcW w:w="1441"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119" w:type="dxa"/>
            <w:noWrap w:val="0"/>
            <w:vAlign w:val="center"/>
          </w:tcPr>
          <w:p>
            <w:pPr>
              <w:jc w:val="center"/>
              <w:rPr>
                <w:rFonts w:ascii="宋体" w:hAnsi="宋体"/>
                <w:color w:val="auto"/>
                <w:szCs w:val="21"/>
              </w:rPr>
            </w:pPr>
          </w:p>
        </w:tc>
        <w:tc>
          <w:tcPr>
            <w:tcW w:w="1511" w:type="dxa"/>
            <w:noWrap w:val="0"/>
            <w:vAlign w:val="center"/>
          </w:tcPr>
          <w:p>
            <w:pPr>
              <w:jc w:val="center"/>
              <w:rPr>
                <w:rFonts w:ascii="宋体" w:hAnsi="宋体"/>
                <w:color w:val="auto"/>
                <w:szCs w:val="21"/>
              </w:rPr>
            </w:pPr>
          </w:p>
        </w:tc>
        <w:tc>
          <w:tcPr>
            <w:tcW w:w="1622"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1" w:type="dxa"/>
            <w:noWrap w:val="0"/>
            <w:vAlign w:val="center"/>
          </w:tcPr>
          <w:p>
            <w:pPr>
              <w:jc w:val="center"/>
              <w:rPr>
                <w:rFonts w:ascii="宋体" w:hAnsi="宋体"/>
                <w:color w:val="auto"/>
                <w:szCs w:val="21"/>
              </w:rPr>
            </w:pPr>
          </w:p>
        </w:tc>
        <w:tc>
          <w:tcPr>
            <w:tcW w:w="1263" w:type="dxa"/>
            <w:noWrap w:val="0"/>
            <w:vAlign w:val="center"/>
          </w:tcPr>
          <w:p>
            <w:pPr>
              <w:jc w:val="center"/>
              <w:rPr>
                <w:rFonts w:ascii="宋体" w:hAnsi="宋体"/>
                <w:color w:val="auto"/>
                <w:szCs w:val="21"/>
              </w:rPr>
            </w:pPr>
          </w:p>
        </w:tc>
        <w:tc>
          <w:tcPr>
            <w:tcW w:w="1441" w:type="dxa"/>
            <w:noWrap w:val="0"/>
            <w:vAlign w:val="center"/>
          </w:tcPr>
          <w:p>
            <w:pPr>
              <w:jc w:val="center"/>
              <w:rPr>
                <w:rFonts w:ascii="宋体" w:hAnsi="宋体"/>
                <w:color w:val="auto"/>
                <w:szCs w:val="21"/>
              </w:rPr>
            </w:pPr>
          </w:p>
        </w:tc>
      </w:tr>
    </w:tbl>
    <w:p>
      <w:pPr>
        <w:spacing w:line="360" w:lineRule="auto"/>
        <w:ind w:firstLine="420" w:firstLineChars="200"/>
        <w:rPr>
          <w:rFonts w:ascii="仿宋_GB2312" w:hAnsi="宋体" w:eastAsia="仿宋_GB2312"/>
          <w:color w:val="auto"/>
          <w:szCs w:val="21"/>
        </w:rPr>
        <w:sectPr>
          <w:footerReference r:id="rId11" w:type="default"/>
          <w:pgSz w:w="11906" w:h="16838"/>
          <w:pgMar w:top="1440" w:right="1196" w:bottom="1440" w:left="1196" w:header="851" w:footer="992" w:gutter="0"/>
          <w:pgNumType w:fmt="decimal"/>
          <w:cols w:space="720" w:num="1"/>
          <w:docGrid w:type="lines" w:linePitch="312" w:charSpace="0"/>
        </w:sectPr>
      </w:pPr>
      <w:r>
        <w:rPr>
          <w:rFonts w:hint="eastAsia" w:ascii="宋体" w:hAnsi="宋体"/>
          <w:color w:val="auto"/>
          <w:szCs w:val="21"/>
        </w:rPr>
        <w:t>备注：后附项目拟配备主要人员相关证明文件。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center"/>
        <w:rPr>
          <w:rFonts w:hint="eastAsia" w:ascii="Times New Roman" w:hAnsi="Times New Roman" w:eastAsia="宋体" w:cs="Times New Roman"/>
          <w:b/>
          <w:bCs/>
          <w:kern w:val="2"/>
          <w:sz w:val="32"/>
          <w:szCs w:val="28"/>
          <w:lang w:val="en-US" w:eastAsia="zh-CN" w:bidi="ar-SA"/>
        </w:rPr>
      </w:pPr>
      <w:r>
        <w:rPr>
          <w:rFonts w:hint="eastAsia" w:ascii="Times New Roman" w:hAnsi="Times New Roman" w:eastAsia="宋体" w:cs="Times New Roman"/>
          <w:b/>
          <w:bCs/>
          <w:kern w:val="2"/>
          <w:sz w:val="32"/>
          <w:szCs w:val="28"/>
          <w:lang w:val="en-US" w:eastAsia="zh-CN" w:bidi="ar-SA"/>
        </w:rPr>
        <w:t>四、企业类似业绩</w:t>
      </w:r>
    </w:p>
    <w:p>
      <w:pPr>
        <w:pStyle w:val="82"/>
        <w:numPr>
          <w:ilvl w:val="0"/>
          <w:numId w:val="0"/>
        </w:numPr>
        <w:rPr>
          <w:rFonts w:hint="eastAsia"/>
          <w:lang w:val="en-US" w:eastAsia="zh-CN"/>
        </w:rPr>
      </w:pPr>
    </w:p>
    <w:tbl>
      <w:tblPr>
        <w:tblStyle w:val="42"/>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791"/>
        <w:gridCol w:w="1180"/>
        <w:gridCol w:w="1264"/>
        <w:gridCol w:w="1375"/>
        <w:gridCol w:w="1574"/>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92" w:type="dxa"/>
            <w:noWrap w:val="0"/>
            <w:vAlign w:val="center"/>
          </w:tcPr>
          <w:p>
            <w:pPr>
              <w:jc w:val="center"/>
              <w:rPr>
                <w:rFonts w:hint="eastAsia"/>
                <w:color w:val="auto"/>
              </w:rPr>
            </w:pPr>
            <w:r>
              <w:rPr>
                <w:rFonts w:hint="eastAsia"/>
                <w:color w:val="auto"/>
              </w:rPr>
              <w:t>序号</w:t>
            </w:r>
          </w:p>
        </w:tc>
        <w:tc>
          <w:tcPr>
            <w:tcW w:w="1791" w:type="dxa"/>
            <w:noWrap w:val="0"/>
            <w:vAlign w:val="center"/>
          </w:tcPr>
          <w:p>
            <w:pPr>
              <w:jc w:val="center"/>
              <w:rPr>
                <w:rFonts w:hint="eastAsia"/>
                <w:color w:val="auto"/>
              </w:rPr>
            </w:pPr>
            <w:r>
              <w:rPr>
                <w:rFonts w:hint="eastAsia"/>
                <w:color w:val="auto"/>
              </w:rPr>
              <w:t>项目名称</w:t>
            </w:r>
          </w:p>
        </w:tc>
        <w:tc>
          <w:tcPr>
            <w:tcW w:w="1180" w:type="dxa"/>
            <w:noWrap w:val="0"/>
            <w:vAlign w:val="center"/>
          </w:tcPr>
          <w:p>
            <w:pPr>
              <w:jc w:val="center"/>
              <w:rPr>
                <w:rFonts w:hint="eastAsia"/>
                <w:color w:val="auto"/>
              </w:rPr>
            </w:pPr>
            <w:r>
              <w:rPr>
                <w:rFonts w:hint="eastAsia"/>
                <w:color w:val="auto"/>
              </w:rPr>
              <w:t>发包人名称</w:t>
            </w:r>
          </w:p>
        </w:tc>
        <w:tc>
          <w:tcPr>
            <w:tcW w:w="1264" w:type="dxa"/>
            <w:noWrap w:val="0"/>
            <w:vAlign w:val="center"/>
          </w:tcPr>
          <w:p>
            <w:pPr>
              <w:jc w:val="center"/>
              <w:rPr>
                <w:rFonts w:hint="eastAsia"/>
                <w:color w:val="auto"/>
              </w:rPr>
            </w:pPr>
            <w:r>
              <w:rPr>
                <w:rFonts w:hint="eastAsia"/>
                <w:color w:val="auto"/>
              </w:rPr>
              <w:t>承担的工作</w:t>
            </w:r>
          </w:p>
        </w:tc>
        <w:tc>
          <w:tcPr>
            <w:tcW w:w="1375" w:type="dxa"/>
            <w:noWrap w:val="0"/>
            <w:vAlign w:val="center"/>
          </w:tcPr>
          <w:p>
            <w:pPr>
              <w:jc w:val="center"/>
              <w:rPr>
                <w:rFonts w:hint="eastAsia"/>
                <w:color w:val="auto"/>
              </w:rPr>
            </w:pPr>
            <w:r>
              <w:rPr>
                <w:rFonts w:hint="eastAsia"/>
                <w:color w:val="auto"/>
              </w:rPr>
              <w:t>合同金额或费率或其他</w:t>
            </w:r>
          </w:p>
        </w:tc>
        <w:tc>
          <w:tcPr>
            <w:tcW w:w="1574" w:type="dxa"/>
            <w:noWrap w:val="0"/>
            <w:vAlign w:val="center"/>
          </w:tcPr>
          <w:p>
            <w:pPr>
              <w:jc w:val="center"/>
              <w:rPr>
                <w:color w:val="auto"/>
              </w:rPr>
            </w:pPr>
            <w:r>
              <w:rPr>
                <w:rFonts w:hint="eastAsia"/>
                <w:color w:val="auto"/>
              </w:rPr>
              <w:t>合同签订日期</w:t>
            </w:r>
          </w:p>
        </w:tc>
        <w:tc>
          <w:tcPr>
            <w:tcW w:w="739" w:type="dxa"/>
            <w:noWrap w:val="0"/>
            <w:vAlign w:val="center"/>
          </w:tcPr>
          <w:p>
            <w:pPr>
              <w:jc w:val="center"/>
              <w:rPr>
                <w:rFonts w:hint="eastAsia"/>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pPr>
              <w:jc w:val="center"/>
              <w:rPr>
                <w:rFonts w:hint="eastAsia"/>
                <w:color w:val="auto"/>
              </w:rPr>
            </w:pPr>
          </w:p>
        </w:tc>
        <w:tc>
          <w:tcPr>
            <w:tcW w:w="1791" w:type="dxa"/>
            <w:noWrap w:val="0"/>
            <w:vAlign w:val="center"/>
          </w:tcPr>
          <w:p>
            <w:pPr>
              <w:jc w:val="center"/>
              <w:rPr>
                <w:rFonts w:hint="eastAsia"/>
                <w:color w:val="auto"/>
              </w:rPr>
            </w:pPr>
          </w:p>
        </w:tc>
        <w:tc>
          <w:tcPr>
            <w:tcW w:w="1180" w:type="dxa"/>
            <w:noWrap w:val="0"/>
            <w:vAlign w:val="center"/>
          </w:tcPr>
          <w:p>
            <w:pPr>
              <w:jc w:val="center"/>
              <w:rPr>
                <w:rFonts w:hint="eastAsia"/>
                <w:color w:val="auto"/>
              </w:rPr>
            </w:pPr>
          </w:p>
        </w:tc>
        <w:tc>
          <w:tcPr>
            <w:tcW w:w="1264" w:type="dxa"/>
            <w:noWrap w:val="0"/>
            <w:vAlign w:val="center"/>
          </w:tcPr>
          <w:p>
            <w:pPr>
              <w:jc w:val="center"/>
              <w:rPr>
                <w:rFonts w:hint="eastAsia"/>
                <w:color w:val="auto"/>
              </w:rPr>
            </w:pPr>
          </w:p>
        </w:tc>
        <w:tc>
          <w:tcPr>
            <w:tcW w:w="1375" w:type="dxa"/>
            <w:noWrap w:val="0"/>
            <w:vAlign w:val="center"/>
          </w:tcPr>
          <w:p>
            <w:pPr>
              <w:jc w:val="center"/>
              <w:rPr>
                <w:rFonts w:hint="eastAsia"/>
                <w:color w:val="auto"/>
              </w:rPr>
            </w:pPr>
          </w:p>
        </w:tc>
        <w:tc>
          <w:tcPr>
            <w:tcW w:w="1574" w:type="dxa"/>
            <w:noWrap w:val="0"/>
            <w:vAlign w:val="center"/>
          </w:tcPr>
          <w:p>
            <w:pPr>
              <w:jc w:val="center"/>
              <w:rPr>
                <w:rFonts w:hint="eastAsia"/>
                <w:color w:val="auto"/>
              </w:rPr>
            </w:pPr>
          </w:p>
        </w:tc>
        <w:tc>
          <w:tcPr>
            <w:tcW w:w="739"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pPr>
              <w:jc w:val="center"/>
              <w:rPr>
                <w:rFonts w:hint="eastAsia"/>
                <w:color w:val="auto"/>
              </w:rPr>
            </w:pPr>
          </w:p>
        </w:tc>
        <w:tc>
          <w:tcPr>
            <w:tcW w:w="1791" w:type="dxa"/>
            <w:noWrap w:val="0"/>
            <w:vAlign w:val="center"/>
          </w:tcPr>
          <w:p>
            <w:pPr>
              <w:jc w:val="center"/>
              <w:rPr>
                <w:rFonts w:hint="eastAsia"/>
                <w:color w:val="auto"/>
              </w:rPr>
            </w:pPr>
          </w:p>
        </w:tc>
        <w:tc>
          <w:tcPr>
            <w:tcW w:w="1180" w:type="dxa"/>
            <w:noWrap w:val="0"/>
            <w:vAlign w:val="center"/>
          </w:tcPr>
          <w:p>
            <w:pPr>
              <w:jc w:val="center"/>
              <w:rPr>
                <w:rFonts w:hint="eastAsia"/>
                <w:color w:val="auto"/>
              </w:rPr>
            </w:pPr>
          </w:p>
        </w:tc>
        <w:tc>
          <w:tcPr>
            <w:tcW w:w="1264" w:type="dxa"/>
            <w:noWrap w:val="0"/>
            <w:vAlign w:val="center"/>
          </w:tcPr>
          <w:p>
            <w:pPr>
              <w:jc w:val="center"/>
              <w:rPr>
                <w:rFonts w:hint="eastAsia"/>
                <w:color w:val="auto"/>
              </w:rPr>
            </w:pPr>
          </w:p>
        </w:tc>
        <w:tc>
          <w:tcPr>
            <w:tcW w:w="1375" w:type="dxa"/>
            <w:noWrap w:val="0"/>
            <w:vAlign w:val="center"/>
          </w:tcPr>
          <w:p>
            <w:pPr>
              <w:jc w:val="center"/>
              <w:rPr>
                <w:rFonts w:hint="eastAsia"/>
                <w:color w:val="auto"/>
              </w:rPr>
            </w:pPr>
          </w:p>
        </w:tc>
        <w:tc>
          <w:tcPr>
            <w:tcW w:w="1574" w:type="dxa"/>
            <w:noWrap w:val="0"/>
            <w:vAlign w:val="center"/>
          </w:tcPr>
          <w:p>
            <w:pPr>
              <w:jc w:val="center"/>
              <w:rPr>
                <w:rFonts w:hint="eastAsia"/>
                <w:color w:val="auto"/>
              </w:rPr>
            </w:pPr>
          </w:p>
        </w:tc>
        <w:tc>
          <w:tcPr>
            <w:tcW w:w="739"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pPr>
              <w:jc w:val="center"/>
              <w:rPr>
                <w:rFonts w:hint="eastAsia"/>
                <w:color w:val="auto"/>
              </w:rPr>
            </w:pPr>
          </w:p>
        </w:tc>
        <w:tc>
          <w:tcPr>
            <w:tcW w:w="1791" w:type="dxa"/>
            <w:noWrap w:val="0"/>
            <w:vAlign w:val="center"/>
          </w:tcPr>
          <w:p>
            <w:pPr>
              <w:jc w:val="center"/>
              <w:rPr>
                <w:rFonts w:hint="eastAsia"/>
                <w:color w:val="auto"/>
              </w:rPr>
            </w:pPr>
          </w:p>
        </w:tc>
        <w:tc>
          <w:tcPr>
            <w:tcW w:w="1180" w:type="dxa"/>
            <w:noWrap w:val="0"/>
            <w:vAlign w:val="center"/>
          </w:tcPr>
          <w:p>
            <w:pPr>
              <w:jc w:val="center"/>
              <w:rPr>
                <w:rFonts w:hint="eastAsia"/>
                <w:color w:val="auto"/>
              </w:rPr>
            </w:pPr>
          </w:p>
        </w:tc>
        <w:tc>
          <w:tcPr>
            <w:tcW w:w="1264" w:type="dxa"/>
            <w:noWrap w:val="0"/>
            <w:vAlign w:val="center"/>
          </w:tcPr>
          <w:p>
            <w:pPr>
              <w:jc w:val="center"/>
              <w:rPr>
                <w:rFonts w:hint="eastAsia"/>
                <w:color w:val="auto"/>
              </w:rPr>
            </w:pPr>
          </w:p>
        </w:tc>
        <w:tc>
          <w:tcPr>
            <w:tcW w:w="1375" w:type="dxa"/>
            <w:noWrap w:val="0"/>
            <w:vAlign w:val="center"/>
          </w:tcPr>
          <w:p>
            <w:pPr>
              <w:jc w:val="center"/>
              <w:rPr>
                <w:rFonts w:hint="eastAsia"/>
                <w:color w:val="auto"/>
              </w:rPr>
            </w:pPr>
          </w:p>
        </w:tc>
        <w:tc>
          <w:tcPr>
            <w:tcW w:w="1574" w:type="dxa"/>
            <w:noWrap w:val="0"/>
            <w:vAlign w:val="center"/>
          </w:tcPr>
          <w:p>
            <w:pPr>
              <w:jc w:val="center"/>
              <w:rPr>
                <w:rFonts w:hint="eastAsia"/>
                <w:color w:val="auto"/>
              </w:rPr>
            </w:pPr>
          </w:p>
        </w:tc>
        <w:tc>
          <w:tcPr>
            <w:tcW w:w="739"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pPr>
              <w:jc w:val="center"/>
              <w:rPr>
                <w:rFonts w:hint="eastAsia"/>
                <w:color w:val="auto"/>
              </w:rPr>
            </w:pPr>
          </w:p>
        </w:tc>
        <w:tc>
          <w:tcPr>
            <w:tcW w:w="1791" w:type="dxa"/>
            <w:noWrap w:val="0"/>
            <w:vAlign w:val="center"/>
          </w:tcPr>
          <w:p>
            <w:pPr>
              <w:jc w:val="center"/>
              <w:rPr>
                <w:rFonts w:hint="eastAsia"/>
                <w:color w:val="auto"/>
              </w:rPr>
            </w:pPr>
          </w:p>
        </w:tc>
        <w:tc>
          <w:tcPr>
            <w:tcW w:w="1180" w:type="dxa"/>
            <w:noWrap w:val="0"/>
            <w:vAlign w:val="center"/>
          </w:tcPr>
          <w:p>
            <w:pPr>
              <w:jc w:val="center"/>
              <w:rPr>
                <w:rFonts w:hint="eastAsia"/>
                <w:color w:val="auto"/>
              </w:rPr>
            </w:pPr>
          </w:p>
        </w:tc>
        <w:tc>
          <w:tcPr>
            <w:tcW w:w="1264" w:type="dxa"/>
            <w:noWrap w:val="0"/>
            <w:vAlign w:val="center"/>
          </w:tcPr>
          <w:p>
            <w:pPr>
              <w:jc w:val="center"/>
              <w:rPr>
                <w:rFonts w:hint="eastAsia"/>
                <w:color w:val="auto"/>
              </w:rPr>
            </w:pPr>
          </w:p>
        </w:tc>
        <w:tc>
          <w:tcPr>
            <w:tcW w:w="1375" w:type="dxa"/>
            <w:noWrap w:val="0"/>
            <w:vAlign w:val="center"/>
          </w:tcPr>
          <w:p>
            <w:pPr>
              <w:jc w:val="center"/>
              <w:rPr>
                <w:rFonts w:hint="eastAsia"/>
                <w:color w:val="auto"/>
              </w:rPr>
            </w:pPr>
          </w:p>
        </w:tc>
        <w:tc>
          <w:tcPr>
            <w:tcW w:w="1574" w:type="dxa"/>
            <w:noWrap w:val="0"/>
            <w:vAlign w:val="center"/>
          </w:tcPr>
          <w:p>
            <w:pPr>
              <w:jc w:val="center"/>
              <w:rPr>
                <w:rFonts w:hint="eastAsia"/>
                <w:color w:val="auto"/>
              </w:rPr>
            </w:pPr>
          </w:p>
        </w:tc>
        <w:tc>
          <w:tcPr>
            <w:tcW w:w="739"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pPr>
              <w:jc w:val="center"/>
              <w:rPr>
                <w:rFonts w:hint="eastAsia"/>
                <w:color w:val="auto"/>
              </w:rPr>
            </w:pPr>
          </w:p>
        </w:tc>
        <w:tc>
          <w:tcPr>
            <w:tcW w:w="1791" w:type="dxa"/>
            <w:noWrap w:val="0"/>
            <w:vAlign w:val="center"/>
          </w:tcPr>
          <w:p>
            <w:pPr>
              <w:jc w:val="center"/>
              <w:rPr>
                <w:rFonts w:hint="eastAsia"/>
                <w:color w:val="auto"/>
              </w:rPr>
            </w:pPr>
          </w:p>
        </w:tc>
        <w:tc>
          <w:tcPr>
            <w:tcW w:w="1180" w:type="dxa"/>
            <w:noWrap w:val="0"/>
            <w:vAlign w:val="center"/>
          </w:tcPr>
          <w:p>
            <w:pPr>
              <w:jc w:val="center"/>
              <w:rPr>
                <w:rFonts w:hint="eastAsia"/>
                <w:color w:val="auto"/>
              </w:rPr>
            </w:pPr>
          </w:p>
        </w:tc>
        <w:tc>
          <w:tcPr>
            <w:tcW w:w="1264" w:type="dxa"/>
            <w:noWrap w:val="0"/>
            <w:vAlign w:val="center"/>
          </w:tcPr>
          <w:p>
            <w:pPr>
              <w:jc w:val="center"/>
              <w:rPr>
                <w:rFonts w:hint="eastAsia"/>
                <w:color w:val="auto"/>
              </w:rPr>
            </w:pPr>
          </w:p>
        </w:tc>
        <w:tc>
          <w:tcPr>
            <w:tcW w:w="1375" w:type="dxa"/>
            <w:noWrap w:val="0"/>
            <w:vAlign w:val="center"/>
          </w:tcPr>
          <w:p>
            <w:pPr>
              <w:jc w:val="center"/>
              <w:rPr>
                <w:rFonts w:hint="eastAsia"/>
                <w:color w:val="auto"/>
              </w:rPr>
            </w:pPr>
          </w:p>
        </w:tc>
        <w:tc>
          <w:tcPr>
            <w:tcW w:w="1574" w:type="dxa"/>
            <w:noWrap w:val="0"/>
            <w:vAlign w:val="center"/>
          </w:tcPr>
          <w:p>
            <w:pPr>
              <w:jc w:val="center"/>
              <w:rPr>
                <w:rFonts w:hint="eastAsia"/>
                <w:color w:val="auto"/>
              </w:rPr>
            </w:pPr>
          </w:p>
        </w:tc>
        <w:tc>
          <w:tcPr>
            <w:tcW w:w="739"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pPr>
              <w:jc w:val="center"/>
              <w:rPr>
                <w:rFonts w:hint="eastAsia"/>
                <w:color w:val="auto"/>
              </w:rPr>
            </w:pPr>
          </w:p>
        </w:tc>
        <w:tc>
          <w:tcPr>
            <w:tcW w:w="1791" w:type="dxa"/>
            <w:noWrap w:val="0"/>
            <w:vAlign w:val="center"/>
          </w:tcPr>
          <w:p>
            <w:pPr>
              <w:jc w:val="center"/>
              <w:rPr>
                <w:rFonts w:hint="eastAsia"/>
                <w:color w:val="auto"/>
              </w:rPr>
            </w:pPr>
          </w:p>
        </w:tc>
        <w:tc>
          <w:tcPr>
            <w:tcW w:w="1180" w:type="dxa"/>
            <w:noWrap w:val="0"/>
            <w:vAlign w:val="center"/>
          </w:tcPr>
          <w:p>
            <w:pPr>
              <w:jc w:val="center"/>
              <w:rPr>
                <w:rFonts w:hint="eastAsia"/>
                <w:color w:val="auto"/>
              </w:rPr>
            </w:pPr>
          </w:p>
        </w:tc>
        <w:tc>
          <w:tcPr>
            <w:tcW w:w="1264" w:type="dxa"/>
            <w:noWrap w:val="0"/>
            <w:vAlign w:val="center"/>
          </w:tcPr>
          <w:p>
            <w:pPr>
              <w:jc w:val="center"/>
              <w:rPr>
                <w:rFonts w:hint="eastAsia"/>
                <w:color w:val="auto"/>
              </w:rPr>
            </w:pPr>
          </w:p>
        </w:tc>
        <w:tc>
          <w:tcPr>
            <w:tcW w:w="1375" w:type="dxa"/>
            <w:noWrap w:val="0"/>
            <w:vAlign w:val="center"/>
          </w:tcPr>
          <w:p>
            <w:pPr>
              <w:jc w:val="center"/>
              <w:rPr>
                <w:rFonts w:hint="eastAsia"/>
                <w:color w:val="auto"/>
              </w:rPr>
            </w:pPr>
          </w:p>
        </w:tc>
        <w:tc>
          <w:tcPr>
            <w:tcW w:w="1574" w:type="dxa"/>
            <w:noWrap w:val="0"/>
            <w:vAlign w:val="center"/>
          </w:tcPr>
          <w:p>
            <w:pPr>
              <w:jc w:val="center"/>
              <w:rPr>
                <w:rFonts w:hint="eastAsia"/>
                <w:color w:val="auto"/>
              </w:rPr>
            </w:pPr>
          </w:p>
        </w:tc>
        <w:tc>
          <w:tcPr>
            <w:tcW w:w="739"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pPr>
              <w:jc w:val="center"/>
              <w:rPr>
                <w:rFonts w:hint="eastAsia"/>
                <w:color w:val="auto"/>
              </w:rPr>
            </w:pPr>
          </w:p>
        </w:tc>
        <w:tc>
          <w:tcPr>
            <w:tcW w:w="1791" w:type="dxa"/>
            <w:noWrap w:val="0"/>
            <w:vAlign w:val="center"/>
          </w:tcPr>
          <w:p>
            <w:pPr>
              <w:jc w:val="center"/>
              <w:rPr>
                <w:rFonts w:hint="eastAsia"/>
                <w:color w:val="auto"/>
              </w:rPr>
            </w:pPr>
          </w:p>
        </w:tc>
        <w:tc>
          <w:tcPr>
            <w:tcW w:w="1180" w:type="dxa"/>
            <w:noWrap w:val="0"/>
            <w:vAlign w:val="center"/>
          </w:tcPr>
          <w:p>
            <w:pPr>
              <w:jc w:val="center"/>
              <w:rPr>
                <w:rFonts w:hint="eastAsia"/>
                <w:color w:val="auto"/>
              </w:rPr>
            </w:pPr>
          </w:p>
        </w:tc>
        <w:tc>
          <w:tcPr>
            <w:tcW w:w="1264" w:type="dxa"/>
            <w:noWrap w:val="0"/>
            <w:vAlign w:val="center"/>
          </w:tcPr>
          <w:p>
            <w:pPr>
              <w:jc w:val="center"/>
              <w:rPr>
                <w:rFonts w:hint="eastAsia"/>
                <w:color w:val="auto"/>
              </w:rPr>
            </w:pPr>
          </w:p>
        </w:tc>
        <w:tc>
          <w:tcPr>
            <w:tcW w:w="1375" w:type="dxa"/>
            <w:noWrap w:val="0"/>
            <w:vAlign w:val="center"/>
          </w:tcPr>
          <w:p>
            <w:pPr>
              <w:jc w:val="center"/>
              <w:rPr>
                <w:rFonts w:hint="eastAsia"/>
                <w:color w:val="auto"/>
              </w:rPr>
            </w:pPr>
          </w:p>
        </w:tc>
        <w:tc>
          <w:tcPr>
            <w:tcW w:w="1574" w:type="dxa"/>
            <w:noWrap w:val="0"/>
            <w:vAlign w:val="center"/>
          </w:tcPr>
          <w:p>
            <w:pPr>
              <w:jc w:val="center"/>
              <w:rPr>
                <w:rFonts w:hint="eastAsia"/>
                <w:color w:val="auto"/>
              </w:rPr>
            </w:pPr>
          </w:p>
        </w:tc>
        <w:tc>
          <w:tcPr>
            <w:tcW w:w="739"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pPr>
              <w:jc w:val="center"/>
              <w:rPr>
                <w:rFonts w:hint="eastAsia"/>
                <w:color w:val="auto"/>
              </w:rPr>
            </w:pPr>
          </w:p>
        </w:tc>
        <w:tc>
          <w:tcPr>
            <w:tcW w:w="1791" w:type="dxa"/>
            <w:noWrap w:val="0"/>
            <w:vAlign w:val="center"/>
          </w:tcPr>
          <w:p>
            <w:pPr>
              <w:jc w:val="center"/>
              <w:rPr>
                <w:rFonts w:hint="eastAsia"/>
                <w:color w:val="auto"/>
              </w:rPr>
            </w:pPr>
          </w:p>
        </w:tc>
        <w:tc>
          <w:tcPr>
            <w:tcW w:w="1180" w:type="dxa"/>
            <w:noWrap w:val="0"/>
            <w:vAlign w:val="center"/>
          </w:tcPr>
          <w:p>
            <w:pPr>
              <w:jc w:val="center"/>
              <w:rPr>
                <w:rFonts w:hint="eastAsia"/>
                <w:color w:val="auto"/>
              </w:rPr>
            </w:pPr>
          </w:p>
        </w:tc>
        <w:tc>
          <w:tcPr>
            <w:tcW w:w="1264" w:type="dxa"/>
            <w:noWrap w:val="0"/>
            <w:vAlign w:val="center"/>
          </w:tcPr>
          <w:p>
            <w:pPr>
              <w:jc w:val="center"/>
              <w:rPr>
                <w:rFonts w:hint="eastAsia"/>
                <w:color w:val="auto"/>
              </w:rPr>
            </w:pPr>
          </w:p>
        </w:tc>
        <w:tc>
          <w:tcPr>
            <w:tcW w:w="1375" w:type="dxa"/>
            <w:noWrap w:val="0"/>
            <w:vAlign w:val="center"/>
          </w:tcPr>
          <w:p>
            <w:pPr>
              <w:jc w:val="center"/>
              <w:rPr>
                <w:rFonts w:hint="eastAsia"/>
                <w:color w:val="auto"/>
              </w:rPr>
            </w:pPr>
          </w:p>
        </w:tc>
        <w:tc>
          <w:tcPr>
            <w:tcW w:w="1574" w:type="dxa"/>
            <w:noWrap w:val="0"/>
            <w:vAlign w:val="center"/>
          </w:tcPr>
          <w:p>
            <w:pPr>
              <w:jc w:val="center"/>
              <w:rPr>
                <w:rFonts w:hint="eastAsia"/>
                <w:color w:val="auto"/>
              </w:rPr>
            </w:pPr>
          </w:p>
        </w:tc>
        <w:tc>
          <w:tcPr>
            <w:tcW w:w="739"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pPr>
              <w:jc w:val="center"/>
              <w:rPr>
                <w:rFonts w:hint="eastAsia"/>
                <w:color w:val="auto"/>
              </w:rPr>
            </w:pPr>
          </w:p>
        </w:tc>
        <w:tc>
          <w:tcPr>
            <w:tcW w:w="1791" w:type="dxa"/>
            <w:noWrap w:val="0"/>
            <w:vAlign w:val="center"/>
          </w:tcPr>
          <w:p>
            <w:pPr>
              <w:jc w:val="center"/>
              <w:rPr>
                <w:rFonts w:hint="eastAsia"/>
                <w:color w:val="auto"/>
              </w:rPr>
            </w:pPr>
          </w:p>
        </w:tc>
        <w:tc>
          <w:tcPr>
            <w:tcW w:w="1180" w:type="dxa"/>
            <w:noWrap w:val="0"/>
            <w:vAlign w:val="center"/>
          </w:tcPr>
          <w:p>
            <w:pPr>
              <w:jc w:val="center"/>
              <w:rPr>
                <w:rFonts w:hint="eastAsia"/>
                <w:color w:val="auto"/>
              </w:rPr>
            </w:pPr>
          </w:p>
        </w:tc>
        <w:tc>
          <w:tcPr>
            <w:tcW w:w="1264" w:type="dxa"/>
            <w:noWrap w:val="0"/>
            <w:vAlign w:val="center"/>
          </w:tcPr>
          <w:p>
            <w:pPr>
              <w:jc w:val="center"/>
              <w:rPr>
                <w:rFonts w:hint="eastAsia"/>
                <w:color w:val="auto"/>
              </w:rPr>
            </w:pPr>
          </w:p>
        </w:tc>
        <w:tc>
          <w:tcPr>
            <w:tcW w:w="1375" w:type="dxa"/>
            <w:noWrap w:val="0"/>
            <w:vAlign w:val="center"/>
          </w:tcPr>
          <w:p>
            <w:pPr>
              <w:jc w:val="center"/>
              <w:rPr>
                <w:rFonts w:hint="eastAsia"/>
                <w:color w:val="auto"/>
              </w:rPr>
            </w:pPr>
          </w:p>
        </w:tc>
        <w:tc>
          <w:tcPr>
            <w:tcW w:w="1574" w:type="dxa"/>
            <w:noWrap w:val="0"/>
            <w:vAlign w:val="center"/>
          </w:tcPr>
          <w:p>
            <w:pPr>
              <w:jc w:val="center"/>
              <w:rPr>
                <w:rFonts w:hint="eastAsia"/>
                <w:color w:val="auto"/>
              </w:rPr>
            </w:pPr>
          </w:p>
        </w:tc>
        <w:tc>
          <w:tcPr>
            <w:tcW w:w="739"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pPr>
              <w:jc w:val="center"/>
              <w:rPr>
                <w:rFonts w:hint="eastAsia"/>
                <w:color w:val="auto"/>
              </w:rPr>
            </w:pPr>
          </w:p>
        </w:tc>
        <w:tc>
          <w:tcPr>
            <w:tcW w:w="1791" w:type="dxa"/>
            <w:noWrap w:val="0"/>
            <w:vAlign w:val="center"/>
          </w:tcPr>
          <w:p>
            <w:pPr>
              <w:jc w:val="center"/>
              <w:rPr>
                <w:rFonts w:hint="eastAsia"/>
                <w:color w:val="auto"/>
              </w:rPr>
            </w:pPr>
          </w:p>
        </w:tc>
        <w:tc>
          <w:tcPr>
            <w:tcW w:w="1180" w:type="dxa"/>
            <w:noWrap w:val="0"/>
            <w:vAlign w:val="center"/>
          </w:tcPr>
          <w:p>
            <w:pPr>
              <w:jc w:val="center"/>
              <w:rPr>
                <w:rFonts w:hint="eastAsia"/>
                <w:color w:val="auto"/>
              </w:rPr>
            </w:pPr>
          </w:p>
        </w:tc>
        <w:tc>
          <w:tcPr>
            <w:tcW w:w="1264" w:type="dxa"/>
            <w:noWrap w:val="0"/>
            <w:vAlign w:val="center"/>
          </w:tcPr>
          <w:p>
            <w:pPr>
              <w:jc w:val="center"/>
              <w:rPr>
                <w:rFonts w:hint="eastAsia"/>
                <w:color w:val="auto"/>
              </w:rPr>
            </w:pPr>
          </w:p>
        </w:tc>
        <w:tc>
          <w:tcPr>
            <w:tcW w:w="1375" w:type="dxa"/>
            <w:noWrap w:val="0"/>
            <w:vAlign w:val="center"/>
          </w:tcPr>
          <w:p>
            <w:pPr>
              <w:jc w:val="center"/>
              <w:rPr>
                <w:rFonts w:hint="eastAsia"/>
                <w:color w:val="auto"/>
              </w:rPr>
            </w:pPr>
          </w:p>
        </w:tc>
        <w:tc>
          <w:tcPr>
            <w:tcW w:w="1574" w:type="dxa"/>
            <w:noWrap w:val="0"/>
            <w:vAlign w:val="center"/>
          </w:tcPr>
          <w:p>
            <w:pPr>
              <w:jc w:val="center"/>
              <w:rPr>
                <w:rFonts w:hint="eastAsia"/>
                <w:color w:val="auto"/>
              </w:rPr>
            </w:pPr>
          </w:p>
        </w:tc>
        <w:tc>
          <w:tcPr>
            <w:tcW w:w="739"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trPr>
        <w:tc>
          <w:tcPr>
            <w:tcW w:w="592" w:type="dxa"/>
            <w:noWrap w:val="0"/>
            <w:vAlign w:val="center"/>
          </w:tcPr>
          <w:p>
            <w:pPr>
              <w:jc w:val="center"/>
              <w:rPr>
                <w:rFonts w:hint="eastAsia"/>
                <w:color w:val="auto"/>
              </w:rPr>
            </w:pPr>
          </w:p>
        </w:tc>
        <w:tc>
          <w:tcPr>
            <w:tcW w:w="1791" w:type="dxa"/>
            <w:noWrap w:val="0"/>
            <w:vAlign w:val="center"/>
          </w:tcPr>
          <w:p>
            <w:pPr>
              <w:jc w:val="center"/>
              <w:rPr>
                <w:rFonts w:hint="eastAsia"/>
                <w:color w:val="auto"/>
              </w:rPr>
            </w:pPr>
          </w:p>
        </w:tc>
        <w:tc>
          <w:tcPr>
            <w:tcW w:w="1180" w:type="dxa"/>
            <w:noWrap w:val="0"/>
            <w:vAlign w:val="center"/>
          </w:tcPr>
          <w:p>
            <w:pPr>
              <w:jc w:val="center"/>
              <w:rPr>
                <w:rFonts w:hint="eastAsia"/>
                <w:color w:val="auto"/>
              </w:rPr>
            </w:pPr>
          </w:p>
        </w:tc>
        <w:tc>
          <w:tcPr>
            <w:tcW w:w="1264" w:type="dxa"/>
            <w:noWrap w:val="0"/>
            <w:vAlign w:val="center"/>
          </w:tcPr>
          <w:p>
            <w:pPr>
              <w:jc w:val="center"/>
              <w:rPr>
                <w:rFonts w:hint="eastAsia"/>
                <w:color w:val="auto"/>
              </w:rPr>
            </w:pPr>
          </w:p>
        </w:tc>
        <w:tc>
          <w:tcPr>
            <w:tcW w:w="1375" w:type="dxa"/>
            <w:noWrap w:val="0"/>
            <w:vAlign w:val="center"/>
          </w:tcPr>
          <w:p>
            <w:pPr>
              <w:jc w:val="center"/>
              <w:rPr>
                <w:rFonts w:hint="eastAsia"/>
                <w:color w:val="auto"/>
              </w:rPr>
            </w:pPr>
          </w:p>
        </w:tc>
        <w:tc>
          <w:tcPr>
            <w:tcW w:w="1574" w:type="dxa"/>
            <w:noWrap w:val="0"/>
            <w:vAlign w:val="center"/>
          </w:tcPr>
          <w:p>
            <w:pPr>
              <w:jc w:val="center"/>
              <w:rPr>
                <w:rFonts w:hint="eastAsia"/>
                <w:color w:val="auto"/>
              </w:rPr>
            </w:pPr>
          </w:p>
        </w:tc>
        <w:tc>
          <w:tcPr>
            <w:tcW w:w="739" w:type="dxa"/>
            <w:noWrap w:val="0"/>
            <w:vAlign w:val="center"/>
          </w:tcPr>
          <w:p>
            <w:pPr>
              <w:jc w:val="center"/>
              <w:rPr>
                <w:rFonts w:hint="eastAsia"/>
                <w:color w:val="auto"/>
              </w:rPr>
            </w:pPr>
          </w:p>
        </w:tc>
      </w:tr>
    </w:tbl>
    <w:p>
      <w:pPr>
        <w:rPr>
          <w:rFonts w:hint="eastAsia"/>
          <w:color w:val="auto"/>
        </w:rPr>
      </w:pPr>
      <w:r>
        <w:rPr>
          <w:rFonts w:hint="eastAsia"/>
          <w:color w:val="auto"/>
        </w:rPr>
        <w:t>注：</w:t>
      </w:r>
      <w:r>
        <w:rPr>
          <w:rFonts w:hint="eastAsia"/>
          <w:color w:val="auto"/>
          <w:lang w:val="en-US" w:eastAsia="zh-CN"/>
        </w:rPr>
        <w:t>后附</w:t>
      </w:r>
      <w:r>
        <w:rPr>
          <w:rFonts w:hint="eastAsia"/>
          <w:color w:val="auto"/>
        </w:rPr>
        <w:t>相关证明材料</w:t>
      </w:r>
    </w:p>
    <w:p>
      <w:pPr>
        <w:spacing w:line="360" w:lineRule="auto"/>
        <w:rPr>
          <w:rFonts w:hint="eastAsia" w:ascii="宋体" w:hAnsi="宋体"/>
          <w:color w:val="auto"/>
          <w:szCs w:val="21"/>
        </w:rPr>
      </w:pPr>
    </w:p>
    <w:p>
      <w:pPr>
        <w:spacing w:line="360" w:lineRule="auto"/>
        <w:ind w:firstLine="3990" w:firstLineChars="1900"/>
        <w:rPr>
          <w:rFonts w:hint="eastAsia" w:ascii="宋体" w:hAnsi="宋体"/>
          <w:color w:val="auto"/>
          <w:szCs w:val="21"/>
        </w:rPr>
      </w:pPr>
      <w:r>
        <w:rPr>
          <w:rFonts w:hint="eastAsia" w:ascii="宋体" w:hAnsi="宋体"/>
          <w:color w:val="auto"/>
          <w:szCs w:val="21"/>
          <w:lang w:eastAsia="zh-CN"/>
        </w:rPr>
        <w:t>投标人</w:t>
      </w:r>
      <w:r>
        <w:rPr>
          <w:rFonts w:hint="eastAsia" w:ascii="宋体" w:hAnsi="宋体"/>
          <w:color w:val="auto"/>
          <w:szCs w:val="21"/>
        </w:rPr>
        <w:t xml:space="preserve">名称：（单位电子签章）        </w:t>
      </w:r>
    </w:p>
    <w:p>
      <w:pPr>
        <w:adjustRightInd w:val="0"/>
        <w:snapToGrid w:val="0"/>
        <w:spacing w:line="360" w:lineRule="auto"/>
        <w:ind w:firstLine="3780" w:firstLineChars="1800"/>
        <w:rPr>
          <w:rFonts w:ascii="宋体" w:hAnsi="宋体"/>
          <w:color w:val="auto"/>
          <w:szCs w:val="21"/>
          <w:highlight w:val="none"/>
        </w:rPr>
      </w:pPr>
      <w:r>
        <w:rPr>
          <w:rFonts w:hint="eastAsia" w:ascii="宋体" w:hAnsi="宋体"/>
          <w:color w:val="auto"/>
          <w:szCs w:val="21"/>
          <w:highlight w:val="none"/>
        </w:rPr>
        <w:t>法定代表人或其委托代理人（签字或电子签名）：</w:t>
      </w:r>
    </w:p>
    <w:p>
      <w:pPr>
        <w:spacing w:line="360" w:lineRule="auto"/>
        <w:jc w:val="right"/>
        <w:rPr>
          <w:rFonts w:hint="eastAsia" w:ascii="宋体" w:hAnsi="宋体"/>
          <w:color w:val="auto"/>
          <w:szCs w:val="21"/>
        </w:rPr>
      </w:pPr>
      <w:r>
        <w:rPr>
          <w:rFonts w:hint="eastAsia" w:ascii="宋体" w:hAnsi="宋体"/>
          <w:color w:val="auto"/>
          <w:szCs w:val="21"/>
        </w:rPr>
        <w:t xml:space="preserve">    </w:t>
      </w:r>
    </w:p>
    <w:p>
      <w:pPr>
        <w:spacing w:line="360" w:lineRule="auto"/>
        <w:ind w:firstLine="5670" w:firstLineChars="2700"/>
        <w:rPr>
          <w:rFonts w:hint="eastAsia" w:ascii="宋体" w:hAnsi="宋体"/>
          <w:color w:val="auto"/>
          <w:szCs w:val="21"/>
        </w:rPr>
      </w:pPr>
      <w:r>
        <w:rPr>
          <w:rFonts w:hint="eastAsia" w:ascii="宋体" w:hAnsi="宋体"/>
          <w:color w:val="auto"/>
          <w:szCs w:val="21"/>
        </w:rPr>
        <w:t xml:space="preserve">年   月  日 </w:t>
      </w:r>
    </w:p>
    <w:p>
      <w:pPr>
        <w:pStyle w:val="82"/>
        <w:rPr>
          <w:rFonts w:hint="eastAsia"/>
        </w:rPr>
      </w:pPr>
    </w:p>
    <w:p>
      <w:pPr>
        <w:rPr>
          <w:rFonts w:hint="eastAsia"/>
        </w:rPr>
      </w:pPr>
    </w:p>
    <w:p>
      <w:pPr>
        <w:pStyle w:val="82"/>
        <w:rPr>
          <w:rFonts w:hint="eastAsia"/>
        </w:rPr>
      </w:pPr>
    </w:p>
    <w:p>
      <w:pPr>
        <w:rPr>
          <w:rFonts w:hint="eastAsia"/>
        </w:rPr>
      </w:pPr>
    </w:p>
    <w:p>
      <w:pPr>
        <w:pStyle w:val="8"/>
        <w:numPr>
          <w:ilvl w:val="0"/>
          <w:numId w:val="0"/>
        </w:numPr>
        <w:bidi w:val="0"/>
        <w:ind w:left="575" w:leftChars="0" w:hanging="575" w:firstLineChars="0"/>
        <w:jc w:val="center"/>
        <w:rPr>
          <w:rFonts w:hint="default" w:ascii="宋体" w:hAnsi="宋体" w:eastAsia="宋体" w:cs="Times New Roman"/>
          <w:b/>
          <w:color w:val="auto"/>
          <w:sz w:val="36"/>
          <w:szCs w:val="36"/>
          <w:lang w:val="en-US" w:eastAsia="zh-CN"/>
        </w:rPr>
      </w:pPr>
      <w:bookmarkStart w:id="39" w:name="_Toc8502"/>
      <w:bookmarkStart w:id="40" w:name="_Toc10878"/>
      <w:r>
        <w:rPr>
          <w:rFonts w:hint="eastAsia" w:ascii="宋体" w:hAnsi="宋体" w:eastAsia="宋体" w:cs="Times New Roman"/>
          <w:b/>
          <w:color w:val="auto"/>
          <w:sz w:val="36"/>
          <w:szCs w:val="36"/>
          <w:lang w:val="en-US" w:eastAsia="zh-CN"/>
        </w:rPr>
        <w:t>五、技术部分</w:t>
      </w:r>
      <w:bookmarkEnd w:id="39"/>
      <w:bookmarkEnd w:id="40"/>
    </w:p>
    <w:p>
      <w:pPr>
        <w:spacing w:line="440" w:lineRule="exact"/>
        <w:jc w:val="center"/>
        <w:rPr>
          <w:rFonts w:hint="eastAsia" w:ascii="宋体" w:hAnsi="宋体"/>
          <w:b/>
          <w:color w:val="auto"/>
          <w:sz w:val="30"/>
          <w:szCs w:val="30"/>
        </w:rPr>
      </w:pPr>
      <w:r>
        <w:rPr>
          <w:rFonts w:hint="eastAsia" w:ascii="宋体" w:hAnsi="宋体"/>
          <w:b/>
          <w:color w:val="auto"/>
          <w:sz w:val="30"/>
          <w:szCs w:val="30"/>
        </w:rPr>
        <w:t>（格式</w:t>
      </w:r>
      <w:r>
        <w:rPr>
          <w:rFonts w:hint="eastAsia" w:ascii="宋体" w:hAnsi="宋体"/>
          <w:b/>
          <w:color w:val="auto"/>
          <w:sz w:val="30"/>
          <w:szCs w:val="30"/>
          <w:lang w:eastAsia="zh-CN"/>
        </w:rPr>
        <w:t>自拟</w:t>
      </w:r>
      <w:r>
        <w:rPr>
          <w:rFonts w:hint="eastAsia" w:ascii="宋体" w:hAnsi="宋体"/>
          <w:b/>
          <w:color w:val="auto"/>
          <w:sz w:val="30"/>
          <w:szCs w:val="30"/>
        </w:rPr>
        <w:t>）</w:t>
      </w:r>
    </w:p>
    <w:p>
      <w:pPr>
        <w:pStyle w:val="8"/>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pPr>
        <w:pStyle w:val="8"/>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pPr>
        <w:pStyle w:val="8"/>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pPr>
        <w:pStyle w:val="8"/>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pPr>
        <w:pStyle w:val="8"/>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pPr>
        <w:pStyle w:val="8"/>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pPr>
        <w:pStyle w:val="8"/>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pPr>
        <w:pStyle w:val="8"/>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pPr>
        <w:pStyle w:val="8"/>
        <w:numPr>
          <w:ilvl w:val="0"/>
          <w:numId w:val="0"/>
        </w:numPr>
        <w:bidi w:val="0"/>
        <w:jc w:val="both"/>
        <w:rPr>
          <w:rFonts w:hint="eastAsia" w:ascii="宋体" w:hAnsi="宋体" w:eastAsia="宋体" w:cs="Times New Roman"/>
          <w:b/>
          <w:color w:val="auto"/>
          <w:sz w:val="36"/>
          <w:szCs w:val="36"/>
          <w:lang w:val="en-US" w:eastAsia="zh-CN"/>
        </w:rPr>
      </w:pPr>
    </w:p>
    <w:p>
      <w:pPr>
        <w:rPr>
          <w:rFonts w:hint="eastAsia" w:ascii="宋体" w:hAnsi="宋体" w:eastAsia="宋体" w:cs="Times New Roman"/>
          <w:b/>
          <w:color w:val="auto"/>
          <w:sz w:val="36"/>
          <w:szCs w:val="36"/>
          <w:lang w:val="en-US" w:eastAsia="zh-CN"/>
        </w:rPr>
      </w:pPr>
    </w:p>
    <w:p>
      <w:pPr>
        <w:pStyle w:val="82"/>
        <w:rPr>
          <w:rFonts w:hint="eastAsia" w:ascii="宋体" w:hAnsi="宋体" w:eastAsia="宋体" w:cs="Times New Roman"/>
          <w:b/>
          <w:color w:val="auto"/>
          <w:sz w:val="36"/>
          <w:szCs w:val="36"/>
          <w:lang w:val="en-US" w:eastAsia="zh-CN"/>
        </w:rPr>
      </w:pPr>
    </w:p>
    <w:p>
      <w:pPr>
        <w:rPr>
          <w:rFonts w:hint="eastAsia"/>
          <w:lang w:val="en-US" w:eastAsia="zh-CN"/>
        </w:rPr>
      </w:pPr>
    </w:p>
    <w:p>
      <w:pPr>
        <w:pStyle w:val="8"/>
        <w:numPr>
          <w:ilvl w:val="0"/>
          <w:numId w:val="4"/>
        </w:numPr>
        <w:bidi w:val="0"/>
        <w:ind w:left="575" w:leftChars="0" w:hanging="575" w:firstLineChars="0"/>
        <w:jc w:val="center"/>
        <w:rPr>
          <w:rFonts w:hint="eastAsia" w:ascii="宋体" w:hAnsi="宋体" w:eastAsia="宋体" w:cs="Times New Roman"/>
          <w:b/>
          <w:color w:val="auto"/>
          <w:sz w:val="36"/>
          <w:szCs w:val="36"/>
          <w:lang w:val="en-US" w:eastAsia="zh-CN"/>
        </w:rPr>
      </w:pPr>
      <w:bookmarkStart w:id="41" w:name="_Toc31458"/>
      <w:bookmarkStart w:id="42" w:name="_Toc19346"/>
      <w:r>
        <w:rPr>
          <w:rFonts w:hint="eastAsia" w:ascii="宋体" w:hAnsi="宋体" w:eastAsia="宋体" w:cs="Times New Roman"/>
          <w:b/>
          <w:color w:val="auto"/>
          <w:sz w:val="36"/>
          <w:szCs w:val="36"/>
          <w:lang w:val="en-US" w:eastAsia="zh-CN"/>
        </w:rPr>
        <w:t>综合材料</w:t>
      </w:r>
      <w:bookmarkEnd w:id="41"/>
      <w:bookmarkEnd w:id="42"/>
      <w:r>
        <w:rPr>
          <w:rFonts w:hint="eastAsia" w:ascii="宋体" w:hAnsi="宋体" w:eastAsia="宋体" w:cs="Times New Roman"/>
          <w:b/>
          <w:color w:val="auto"/>
          <w:sz w:val="36"/>
          <w:szCs w:val="36"/>
          <w:lang w:val="en-US" w:eastAsia="zh-CN"/>
        </w:rPr>
        <w:t xml:space="preserve"> </w:t>
      </w:r>
    </w:p>
    <w:p>
      <w:pPr>
        <w:pStyle w:val="9"/>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43" w:name="_Toc17373"/>
      <w:bookmarkStart w:id="44" w:name="_Toc2044"/>
      <w:r>
        <w:rPr>
          <w:rFonts w:hint="eastAsia" w:ascii="Times New Roman" w:hAnsi="Times New Roman" w:eastAsia="宋体" w:cs="Times New Roman"/>
          <w:b/>
          <w:color w:val="auto"/>
          <w:sz w:val="28"/>
          <w:szCs w:val="21"/>
          <w:lang w:val="en-US" w:eastAsia="zh-CN"/>
        </w:rPr>
        <w:t>（一）资格审查资料</w:t>
      </w:r>
      <w:bookmarkEnd w:id="43"/>
      <w:bookmarkEnd w:id="44"/>
    </w:p>
    <w:p>
      <w:pPr>
        <w:spacing w:line="360" w:lineRule="auto"/>
        <w:rPr>
          <w:rFonts w:hint="eastAsia" w:ascii="宋体" w:hAnsi="宋体" w:cs="宋体"/>
          <w:color w:val="auto"/>
          <w:szCs w:val="21"/>
        </w:rPr>
      </w:pPr>
      <w:r>
        <w:rPr>
          <w:rFonts w:hint="eastAsia" w:ascii="宋体" w:hAnsi="宋体" w:cs="宋体"/>
          <w:color w:val="auto"/>
          <w:szCs w:val="21"/>
        </w:rPr>
        <w:t xml:space="preserve">   资格审查相关证明文件（附</w:t>
      </w:r>
      <w:r>
        <w:rPr>
          <w:rFonts w:hint="eastAsia" w:ascii="宋体" w:hAnsi="宋体" w:cs="宋体"/>
          <w:color w:val="auto"/>
          <w:szCs w:val="21"/>
          <w:lang w:val="en-US" w:eastAsia="zh-CN"/>
        </w:rPr>
        <w:t>磋商</w:t>
      </w:r>
      <w:r>
        <w:rPr>
          <w:rFonts w:hint="eastAsia" w:ascii="宋体" w:hAnsi="宋体" w:cs="宋体"/>
          <w:color w:val="auto"/>
          <w:szCs w:val="21"/>
        </w:rPr>
        <w:t>文件第三章</w:t>
      </w:r>
      <w:r>
        <w:rPr>
          <w:rFonts w:hint="eastAsia" w:ascii="宋体" w:hAnsi="宋体" w:cs="宋体"/>
          <w:color w:val="auto"/>
          <w:szCs w:val="21"/>
          <w:lang w:eastAsia="zh-CN"/>
        </w:rPr>
        <w:t>评审办法</w:t>
      </w:r>
      <w:r>
        <w:rPr>
          <w:rFonts w:hint="eastAsia" w:ascii="宋体" w:hAnsi="宋体" w:cs="宋体"/>
          <w:color w:val="auto"/>
          <w:szCs w:val="21"/>
        </w:rPr>
        <w:t>初步评审中“1.资格性审查”所规定需要提交的资格证明文件）。</w:t>
      </w:r>
    </w:p>
    <w:p>
      <w:pPr>
        <w:pStyle w:val="5"/>
        <w:rPr>
          <w:rFonts w:hint="eastAsia" w:ascii="宋体" w:hAnsi="宋体" w:cs="宋体"/>
          <w:color w:val="auto"/>
          <w:szCs w:val="21"/>
        </w:rPr>
      </w:pPr>
    </w:p>
    <w:p>
      <w:pPr>
        <w:pStyle w:val="41"/>
        <w:rPr>
          <w:rFonts w:hint="eastAsia" w:ascii="宋体" w:hAnsi="宋体" w:cs="宋体"/>
          <w:color w:val="auto"/>
          <w:szCs w:val="21"/>
        </w:rPr>
      </w:pPr>
    </w:p>
    <w:p>
      <w:pPr>
        <w:rPr>
          <w:rFonts w:hint="eastAsia" w:ascii="宋体" w:hAnsi="宋体" w:cs="宋体"/>
          <w:color w:val="auto"/>
          <w:szCs w:val="21"/>
        </w:rPr>
      </w:pPr>
    </w:p>
    <w:p>
      <w:pPr>
        <w:pStyle w:val="5"/>
        <w:rPr>
          <w:rFonts w:hint="eastAsia" w:ascii="宋体" w:hAnsi="宋体" w:cs="宋体"/>
          <w:color w:val="auto"/>
          <w:szCs w:val="21"/>
        </w:rPr>
      </w:pPr>
    </w:p>
    <w:p>
      <w:pPr>
        <w:pStyle w:val="41"/>
        <w:rPr>
          <w:rFonts w:hint="eastAsia" w:ascii="宋体" w:hAnsi="宋体" w:cs="宋体"/>
          <w:color w:val="auto"/>
          <w:szCs w:val="21"/>
        </w:rPr>
      </w:pPr>
    </w:p>
    <w:p>
      <w:pPr>
        <w:rPr>
          <w:rFonts w:hint="eastAsia" w:ascii="宋体" w:hAnsi="宋体" w:cs="宋体"/>
          <w:color w:val="auto"/>
          <w:szCs w:val="21"/>
        </w:rPr>
      </w:pPr>
    </w:p>
    <w:p>
      <w:pPr>
        <w:pStyle w:val="5"/>
        <w:rPr>
          <w:rFonts w:hint="eastAsia" w:ascii="宋体" w:hAnsi="宋体" w:cs="宋体"/>
          <w:color w:val="auto"/>
          <w:szCs w:val="21"/>
        </w:rPr>
      </w:pPr>
    </w:p>
    <w:p>
      <w:pPr>
        <w:pStyle w:val="41"/>
        <w:rPr>
          <w:rFonts w:hint="eastAsia" w:ascii="宋体" w:hAnsi="宋体" w:cs="宋体"/>
          <w:color w:val="auto"/>
          <w:szCs w:val="21"/>
        </w:rPr>
      </w:pPr>
    </w:p>
    <w:p>
      <w:pPr>
        <w:rPr>
          <w:rFonts w:hint="eastAsia" w:ascii="宋体" w:hAnsi="宋体" w:cs="宋体"/>
          <w:color w:val="auto"/>
          <w:szCs w:val="21"/>
        </w:rPr>
      </w:pPr>
    </w:p>
    <w:p>
      <w:pPr>
        <w:pStyle w:val="5"/>
        <w:rPr>
          <w:rFonts w:hint="eastAsia" w:ascii="宋体" w:hAnsi="宋体" w:cs="宋体"/>
          <w:color w:val="auto"/>
          <w:szCs w:val="21"/>
        </w:rPr>
      </w:pPr>
    </w:p>
    <w:p>
      <w:pPr>
        <w:pStyle w:val="41"/>
        <w:rPr>
          <w:rFonts w:hint="eastAsia" w:ascii="宋体" w:hAnsi="宋体" w:cs="宋体"/>
          <w:color w:val="auto"/>
          <w:szCs w:val="21"/>
        </w:rPr>
      </w:pPr>
    </w:p>
    <w:p>
      <w:pPr>
        <w:rPr>
          <w:rFonts w:hint="eastAsia" w:ascii="宋体" w:hAnsi="宋体" w:cs="宋体"/>
          <w:color w:val="auto"/>
          <w:szCs w:val="21"/>
        </w:rPr>
      </w:pPr>
    </w:p>
    <w:p>
      <w:pPr>
        <w:pStyle w:val="5"/>
        <w:rPr>
          <w:rFonts w:hint="eastAsia" w:ascii="宋体" w:hAnsi="宋体" w:cs="宋体"/>
          <w:color w:val="auto"/>
          <w:szCs w:val="21"/>
        </w:rPr>
      </w:pPr>
    </w:p>
    <w:p>
      <w:pPr>
        <w:pStyle w:val="41"/>
        <w:rPr>
          <w:rFonts w:hint="eastAsia" w:ascii="宋体" w:hAnsi="宋体" w:cs="宋体"/>
          <w:color w:val="auto"/>
          <w:szCs w:val="21"/>
        </w:rPr>
      </w:pPr>
    </w:p>
    <w:p>
      <w:pPr>
        <w:rPr>
          <w:rFonts w:hint="eastAsia" w:ascii="宋体" w:hAnsi="宋体" w:cs="宋体"/>
          <w:color w:val="auto"/>
          <w:szCs w:val="21"/>
        </w:rPr>
      </w:pPr>
    </w:p>
    <w:p>
      <w:pPr>
        <w:pStyle w:val="5"/>
        <w:rPr>
          <w:rFonts w:hint="eastAsia" w:ascii="宋体" w:hAnsi="宋体" w:cs="宋体"/>
          <w:color w:val="auto"/>
          <w:szCs w:val="21"/>
        </w:rPr>
      </w:pPr>
    </w:p>
    <w:p>
      <w:pPr>
        <w:pStyle w:val="41"/>
        <w:rPr>
          <w:rFonts w:hint="eastAsia" w:ascii="宋体" w:hAnsi="宋体" w:cs="宋体"/>
          <w:color w:val="auto"/>
          <w:szCs w:val="21"/>
        </w:rPr>
      </w:pPr>
    </w:p>
    <w:p>
      <w:pPr>
        <w:rPr>
          <w:rFonts w:hint="eastAsia" w:ascii="宋体" w:hAnsi="宋体" w:cs="宋体"/>
          <w:color w:val="auto"/>
          <w:szCs w:val="21"/>
        </w:rPr>
      </w:pPr>
    </w:p>
    <w:p>
      <w:pPr>
        <w:pStyle w:val="5"/>
        <w:rPr>
          <w:rFonts w:hint="eastAsia" w:ascii="宋体" w:hAnsi="宋体" w:cs="宋体"/>
          <w:color w:val="auto"/>
          <w:szCs w:val="21"/>
        </w:rPr>
      </w:pPr>
    </w:p>
    <w:p>
      <w:pPr>
        <w:pStyle w:val="41"/>
        <w:rPr>
          <w:rFonts w:hint="eastAsia" w:ascii="宋体" w:hAnsi="宋体" w:cs="宋体"/>
          <w:color w:val="auto"/>
          <w:szCs w:val="21"/>
        </w:rPr>
      </w:pPr>
    </w:p>
    <w:p>
      <w:pPr>
        <w:rPr>
          <w:rFonts w:hint="eastAsia" w:ascii="宋体" w:hAnsi="宋体" w:cs="宋体"/>
          <w:color w:val="auto"/>
          <w:szCs w:val="21"/>
        </w:rPr>
      </w:pPr>
    </w:p>
    <w:p>
      <w:pPr>
        <w:pStyle w:val="5"/>
        <w:rPr>
          <w:rFonts w:hint="eastAsia" w:ascii="宋体" w:hAnsi="宋体" w:cs="宋体"/>
          <w:color w:val="auto"/>
          <w:szCs w:val="21"/>
        </w:rPr>
      </w:pPr>
    </w:p>
    <w:p>
      <w:pPr>
        <w:pStyle w:val="41"/>
        <w:rPr>
          <w:rFonts w:hint="eastAsia" w:ascii="宋体" w:hAnsi="宋体" w:cs="宋体"/>
          <w:color w:val="auto"/>
          <w:szCs w:val="21"/>
        </w:rPr>
      </w:pPr>
    </w:p>
    <w:p>
      <w:pPr>
        <w:rPr>
          <w:rFonts w:hint="eastAsia" w:ascii="宋体" w:hAnsi="宋体" w:cs="宋体"/>
          <w:color w:val="auto"/>
          <w:szCs w:val="21"/>
        </w:rPr>
      </w:pPr>
    </w:p>
    <w:p>
      <w:pPr>
        <w:pStyle w:val="5"/>
        <w:rPr>
          <w:rFonts w:hint="eastAsia" w:ascii="宋体" w:hAnsi="宋体" w:cs="宋体"/>
          <w:color w:val="auto"/>
          <w:szCs w:val="21"/>
        </w:rPr>
      </w:pPr>
    </w:p>
    <w:p>
      <w:pPr>
        <w:pStyle w:val="41"/>
        <w:rPr>
          <w:rFonts w:hint="eastAsia" w:ascii="宋体" w:hAnsi="宋体" w:cs="宋体"/>
          <w:color w:val="auto"/>
          <w:szCs w:val="21"/>
        </w:rPr>
      </w:pPr>
    </w:p>
    <w:p>
      <w:pPr>
        <w:rPr>
          <w:rFonts w:hint="eastAsia"/>
          <w:color w:val="auto"/>
        </w:rPr>
      </w:pPr>
    </w:p>
    <w:p>
      <w:pPr>
        <w:pStyle w:val="9"/>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45" w:name="_Toc21100"/>
      <w:bookmarkStart w:id="46" w:name="_Toc12429"/>
      <w:r>
        <w:rPr>
          <w:rFonts w:hint="eastAsia" w:ascii="Times New Roman" w:hAnsi="Times New Roman" w:eastAsia="宋体" w:cs="Times New Roman"/>
          <w:b/>
          <w:color w:val="auto"/>
          <w:kern w:val="0"/>
          <w:sz w:val="28"/>
          <w:szCs w:val="21"/>
          <w:lang w:val="en-US" w:eastAsia="zh-CN" w:bidi="ar-SA"/>
        </w:rPr>
        <w:t>（二）</w:t>
      </w:r>
      <w:r>
        <w:rPr>
          <w:rFonts w:hint="eastAsia" w:ascii="Times New Roman" w:hAnsi="Times New Roman" w:eastAsia="宋体" w:cs="Times New Roman"/>
          <w:b/>
          <w:color w:val="auto"/>
          <w:sz w:val="28"/>
          <w:szCs w:val="21"/>
          <w:lang w:val="en-US" w:eastAsia="zh-CN"/>
        </w:rPr>
        <w:t>按招标文件要求应提交的其他资料或投标人自认为有必要附入的其它资料</w:t>
      </w:r>
      <w:bookmarkEnd w:id="45"/>
      <w:bookmarkEnd w:id="46"/>
    </w:p>
    <w:p>
      <w:pPr>
        <w:pStyle w:val="2"/>
        <w:widowControl w:val="0"/>
        <w:numPr>
          <w:ilvl w:val="0"/>
          <w:numId w:val="0"/>
        </w:numPr>
        <w:spacing w:after="120" w:afterLines="0"/>
        <w:jc w:val="both"/>
        <w:rPr>
          <w:rFonts w:hint="eastAsia"/>
          <w:color w:val="auto"/>
          <w:lang w:val="en-US" w:eastAsia="zh-CN"/>
        </w:rPr>
      </w:pPr>
    </w:p>
    <w:p>
      <w:pPr>
        <w:pStyle w:val="78"/>
        <w:rPr>
          <w:rFonts w:hint="default"/>
          <w:color w:val="auto"/>
          <w:lang w:val="en-US" w:eastAsia="zh-CN"/>
        </w:rPr>
      </w:pPr>
      <w:r>
        <w:rPr>
          <w:rFonts w:hint="eastAsia"/>
          <w:color w:val="auto"/>
          <w:lang w:val="en-US" w:eastAsia="zh-CN"/>
        </w:rPr>
        <w:t xml:space="preserve">                              （格式自拟）</w:t>
      </w:r>
    </w:p>
    <w:p>
      <w:pPr>
        <w:numPr>
          <w:ilvl w:val="0"/>
          <w:numId w:val="0"/>
        </w:numPr>
        <w:rPr>
          <w:rFonts w:hint="eastAsia"/>
          <w:lang w:val="en-US" w:eastAsia="zh-CN"/>
        </w:rPr>
      </w:pPr>
    </w:p>
    <w:p>
      <w:pPr>
        <w:widowControl w:val="0"/>
        <w:numPr>
          <w:ilvl w:val="0"/>
          <w:numId w:val="0"/>
        </w:numPr>
        <w:bidi w:val="0"/>
        <w:jc w:val="both"/>
        <w:rPr>
          <w:rFonts w:hint="default"/>
          <w:color w:val="auto"/>
          <w:lang w:val="en-US"/>
        </w:rPr>
      </w:pPr>
    </w:p>
    <w:p>
      <w:pPr>
        <w:pStyle w:val="2"/>
        <w:rPr>
          <w:rFonts w:hint="default"/>
          <w:color w:val="auto"/>
          <w:lang w:val="en-US"/>
        </w:rPr>
      </w:pPr>
    </w:p>
    <w:p>
      <w:pPr>
        <w:pStyle w:val="3"/>
        <w:rPr>
          <w:rFonts w:hint="default"/>
          <w:color w:val="auto"/>
          <w:lang w:val="en-US"/>
        </w:rPr>
      </w:pPr>
    </w:p>
    <w:p>
      <w:pPr>
        <w:pStyle w:val="6"/>
        <w:rPr>
          <w:rFonts w:hint="default"/>
          <w:color w:val="auto"/>
          <w:lang w:val="en-US"/>
        </w:rPr>
      </w:pPr>
    </w:p>
    <w:p>
      <w:pPr>
        <w:rPr>
          <w:rFonts w:hint="default"/>
          <w:color w:val="auto"/>
          <w:lang w:val="en-US"/>
        </w:rPr>
      </w:pPr>
    </w:p>
    <w:p>
      <w:pPr>
        <w:pStyle w:val="2"/>
        <w:rPr>
          <w:rFonts w:hint="default"/>
          <w:color w:val="auto"/>
          <w:lang w:val="en-US"/>
        </w:rPr>
      </w:pPr>
    </w:p>
    <w:p>
      <w:pPr>
        <w:pStyle w:val="3"/>
        <w:rPr>
          <w:rFonts w:hint="default"/>
          <w:color w:val="auto"/>
          <w:lang w:val="en-US"/>
        </w:rPr>
      </w:pPr>
    </w:p>
    <w:p>
      <w:pPr>
        <w:pStyle w:val="6"/>
        <w:rPr>
          <w:rFonts w:hint="default"/>
          <w:color w:val="auto"/>
          <w:lang w:val="en-US"/>
        </w:rPr>
      </w:pPr>
    </w:p>
    <w:p>
      <w:pPr>
        <w:rPr>
          <w:rFonts w:hint="default"/>
          <w:color w:val="auto"/>
          <w:lang w:val="en-US"/>
        </w:rPr>
      </w:pPr>
    </w:p>
    <w:p>
      <w:pPr>
        <w:pStyle w:val="2"/>
        <w:rPr>
          <w:rFonts w:hint="default"/>
          <w:color w:val="auto"/>
          <w:lang w:val="en-US"/>
        </w:rPr>
      </w:pPr>
    </w:p>
    <w:p>
      <w:pPr>
        <w:pStyle w:val="3"/>
        <w:rPr>
          <w:rFonts w:hint="default"/>
          <w:color w:val="auto"/>
          <w:lang w:val="en-US"/>
        </w:rPr>
      </w:pPr>
    </w:p>
    <w:p>
      <w:pPr>
        <w:pStyle w:val="6"/>
        <w:rPr>
          <w:rFonts w:hint="default"/>
          <w:color w:val="auto"/>
          <w:lang w:val="en-US"/>
        </w:rPr>
      </w:pPr>
    </w:p>
    <w:p>
      <w:pPr>
        <w:rPr>
          <w:rFonts w:hint="default"/>
          <w:color w:val="auto"/>
          <w:lang w:val="en-US"/>
        </w:rPr>
      </w:pPr>
    </w:p>
    <w:p>
      <w:pPr>
        <w:pStyle w:val="2"/>
        <w:rPr>
          <w:rFonts w:hint="default"/>
          <w:color w:val="auto"/>
          <w:lang w:val="en-US"/>
        </w:rPr>
      </w:pPr>
    </w:p>
    <w:p>
      <w:pPr>
        <w:pStyle w:val="3"/>
        <w:rPr>
          <w:rFonts w:hint="default"/>
          <w:color w:val="auto"/>
          <w:lang w:val="en-US"/>
        </w:rPr>
      </w:pPr>
    </w:p>
    <w:p>
      <w:pPr>
        <w:pStyle w:val="6"/>
        <w:rPr>
          <w:rFonts w:hint="default"/>
          <w:color w:val="auto"/>
          <w:lang w:val="en-US"/>
        </w:rPr>
      </w:pPr>
    </w:p>
    <w:p>
      <w:pPr>
        <w:rPr>
          <w:rFonts w:hint="default"/>
          <w:color w:val="auto"/>
          <w:lang w:val="en-US"/>
        </w:rPr>
      </w:pPr>
    </w:p>
    <w:p>
      <w:pPr>
        <w:pStyle w:val="2"/>
        <w:rPr>
          <w:rFonts w:hint="default"/>
          <w:color w:val="auto"/>
          <w:lang w:val="en-US"/>
        </w:rPr>
      </w:pPr>
    </w:p>
    <w:p>
      <w:pPr>
        <w:pStyle w:val="3"/>
        <w:rPr>
          <w:rFonts w:hint="default"/>
          <w:color w:val="auto"/>
          <w:lang w:val="en-US"/>
        </w:rPr>
      </w:pPr>
    </w:p>
    <w:p>
      <w:pPr>
        <w:pStyle w:val="6"/>
        <w:rPr>
          <w:rFonts w:hint="default"/>
          <w:color w:val="auto"/>
          <w:lang w:val="en-US"/>
        </w:rPr>
      </w:pPr>
    </w:p>
    <w:p>
      <w:pPr>
        <w:rPr>
          <w:rFonts w:hint="default"/>
          <w:color w:val="auto"/>
          <w:lang w:val="en-US"/>
        </w:rPr>
      </w:pPr>
    </w:p>
    <w:p>
      <w:pPr>
        <w:pStyle w:val="2"/>
        <w:rPr>
          <w:rFonts w:hint="default"/>
          <w:color w:val="auto"/>
          <w:lang w:val="en-US"/>
        </w:rPr>
      </w:pPr>
    </w:p>
    <w:p>
      <w:pPr>
        <w:pStyle w:val="3"/>
        <w:rPr>
          <w:rFonts w:hint="default"/>
          <w:color w:val="auto"/>
          <w:lang w:val="en-US"/>
        </w:rPr>
      </w:pPr>
    </w:p>
    <w:p>
      <w:pPr>
        <w:pStyle w:val="6"/>
        <w:rPr>
          <w:rFonts w:hint="default"/>
          <w:color w:val="auto"/>
          <w:lang w:val="en-US"/>
        </w:rPr>
      </w:pPr>
    </w:p>
    <w:p>
      <w:pPr>
        <w:rPr>
          <w:rFonts w:hint="default"/>
          <w:color w:val="auto"/>
          <w:lang w:val="en-US"/>
        </w:rPr>
      </w:pPr>
    </w:p>
    <w:p>
      <w:pPr>
        <w:pStyle w:val="2"/>
        <w:rPr>
          <w:rFonts w:hint="default"/>
          <w:color w:val="auto"/>
          <w:lang w:val="en-US"/>
        </w:rPr>
      </w:pPr>
    </w:p>
    <w:p>
      <w:pPr>
        <w:pStyle w:val="3"/>
        <w:rPr>
          <w:rFonts w:hint="default"/>
          <w:color w:val="auto"/>
          <w:lang w:val="en-US"/>
        </w:rPr>
      </w:pPr>
    </w:p>
    <w:p>
      <w:pPr>
        <w:pStyle w:val="6"/>
        <w:rPr>
          <w:rFonts w:hint="default"/>
          <w:color w:val="auto"/>
          <w:lang w:val="en-US"/>
        </w:rPr>
      </w:pPr>
    </w:p>
    <w:p>
      <w:pPr>
        <w:rPr>
          <w:rFonts w:hint="default"/>
          <w:color w:val="auto"/>
          <w:lang w:val="en-US"/>
        </w:rPr>
      </w:pPr>
    </w:p>
    <w:p>
      <w:pPr>
        <w:pStyle w:val="2"/>
        <w:rPr>
          <w:rFonts w:hint="default"/>
          <w:color w:val="auto"/>
          <w:lang w:val="en-US"/>
        </w:rPr>
      </w:pPr>
    </w:p>
    <w:p>
      <w:pPr>
        <w:pStyle w:val="3"/>
        <w:rPr>
          <w:rFonts w:hint="default"/>
          <w:lang w:val="en-US"/>
        </w:rPr>
      </w:pPr>
    </w:p>
    <w:p>
      <w:pPr>
        <w:spacing w:before="75" w:line="231" w:lineRule="auto"/>
        <w:jc w:val="center"/>
        <w:outlineLvl w:val="2"/>
        <w:rPr>
          <w:rFonts w:ascii="仿宋" w:hAnsi="仿宋" w:eastAsia="仿宋" w:cs="仿宋"/>
          <w:sz w:val="23"/>
          <w:szCs w:val="23"/>
        </w:rPr>
      </w:pPr>
      <w:bookmarkStart w:id="47" w:name="_Toc25197"/>
      <w:bookmarkStart w:id="48" w:name="_Toc8537"/>
      <w:bookmarkStart w:id="49" w:name="_Toc3181"/>
      <w:r>
        <w:rPr>
          <w:rFonts w:hint="eastAsia" w:ascii="Times New Roman" w:hAnsi="Times New Roman" w:eastAsia="宋体" w:cs="Times New Roman"/>
          <w:b/>
          <w:color w:val="auto"/>
          <w:sz w:val="28"/>
          <w:szCs w:val="21"/>
          <w:lang w:val="en-US" w:eastAsia="zh-CN"/>
        </w:rPr>
        <w:t>（三）廉洁投标承诺书</w:t>
      </w:r>
      <w:bookmarkEnd w:id="47"/>
    </w:p>
    <w:p>
      <w:pPr>
        <w:spacing w:line="291" w:lineRule="auto"/>
        <w:rPr>
          <w:rFonts w:ascii="Arial"/>
          <w:sz w:val="21"/>
        </w:rPr>
      </w:pPr>
    </w:p>
    <w:p>
      <w:pPr>
        <w:spacing w:line="292" w:lineRule="auto"/>
        <w:jc w:val="center"/>
        <w:rPr>
          <w:rFonts w:ascii="Arial"/>
          <w:sz w:val="21"/>
        </w:rPr>
      </w:pPr>
      <w:r>
        <w:rPr>
          <w:rFonts w:hint="eastAsia" w:ascii="Times New Roman" w:hAnsi="Times New Roman" w:eastAsia="宋体" w:cs="Times New Roman"/>
          <w:b/>
          <w:color w:val="auto"/>
          <w:sz w:val="28"/>
          <w:szCs w:val="21"/>
          <w:lang w:val="en-US" w:eastAsia="zh-CN"/>
        </w:rPr>
        <w:t>廉洁投标承诺书</w:t>
      </w:r>
    </w:p>
    <w:p>
      <w:pPr>
        <w:spacing w:before="65" w:line="454" w:lineRule="auto"/>
        <w:ind w:left="2" w:right="201" w:firstLine="425"/>
        <w:rPr>
          <w:rFonts w:hint="eastAsia" w:ascii="宋体" w:hAnsi="宋体" w:eastAsia="宋体" w:cs="宋体"/>
          <w:sz w:val="24"/>
          <w:szCs w:val="24"/>
        </w:rPr>
      </w:pPr>
      <w:r>
        <w:rPr>
          <w:rFonts w:hint="eastAsia" w:ascii="宋体" w:hAnsi="宋体" w:eastAsia="宋体" w:cs="宋体"/>
          <w:spacing w:val="16"/>
          <w:sz w:val="24"/>
          <w:szCs w:val="24"/>
        </w:rPr>
        <w:t>为确</w:t>
      </w:r>
      <w:r>
        <w:rPr>
          <w:rFonts w:hint="eastAsia" w:ascii="宋体" w:hAnsi="宋体" w:eastAsia="宋体" w:cs="宋体"/>
          <w:spacing w:val="8"/>
          <w:sz w:val="24"/>
          <w:szCs w:val="24"/>
        </w:rPr>
        <w:t>保公共资源交易活动合法、合规、公平、公正、公开，我单位在</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项目投标活</w:t>
      </w:r>
      <w:r>
        <w:rPr>
          <w:rFonts w:hint="eastAsia" w:ascii="宋体" w:hAnsi="宋体" w:eastAsia="宋体" w:cs="宋体"/>
          <w:sz w:val="24"/>
          <w:szCs w:val="24"/>
        </w:rPr>
        <w:t xml:space="preserve"> </w:t>
      </w:r>
      <w:r>
        <w:rPr>
          <w:rFonts w:hint="eastAsia" w:ascii="宋体" w:hAnsi="宋体" w:eastAsia="宋体" w:cs="宋体"/>
          <w:spacing w:val="7"/>
          <w:sz w:val="24"/>
          <w:szCs w:val="24"/>
        </w:rPr>
        <w:t>动中承诺如下事项</w:t>
      </w:r>
      <w:r>
        <w:rPr>
          <w:rFonts w:hint="eastAsia" w:ascii="宋体" w:hAnsi="宋体" w:eastAsia="宋体" w:cs="宋体"/>
          <w:spacing w:val="5"/>
          <w:sz w:val="24"/>
          <w:szCs w:val="24"/>
        </w:rPr>
        <w:t>：</w:t>
      </w:r>
    </w:p>
    <w:p>
      <w:pPr>
        <w:spacing w:line="443" w:lineRule="auto"/>
        <w:ind w:left="12" w:right="173" w:firstLine="547"/>
        <w:rPr>
          <w:rFonts w:hint="eastAsia" w:ascii="宋体" w:hAnsi="宋体" w:eastAsia="宋体" w:cs="宋体"/>
          <w:sz w:val="24"/>
          <w:szCs w:val="24"/>
        </w:rPr>
      </w:pPr>
      <w:r>
        <w:rPr>
          <w:rFonts w:hint="eastAsia" w:ascii="宋体" w:hAnsi="宋体" w:eastAsia="宋体" w:cs="宋体"/>
          <w:spacing w:val="18"/>
          <w:sz w:val="24"/>
          <w:szCs w:val="24"/>
        </w:rPr>
        <w:t>一、</w:t>
      </w:r>
      <w:r>
        <w:rPr>
          <w:rFonts w:hint="eastAsia" w:ascii="宋体" w:hAnsi="宋体" w:eastAsia="宋体" w:cs="宋体"/>
          <w:spacing w:val="11"/>
          <w:sz w:val="24"/>
          <w:szCs w:val="24"/>
        </w:rPr>
        <w:t>严</w:t>
      </w:r>
      <w:r>
        <w:rPr>
          <w:rFonts w:hint="eastAsia" w:ascii="宋体" w:hAnsi="宋体" w:eastAsia="宋体" w:cs="宋体"/>
          <w:spacing w:val="9"/>
          <w:sz w:val="24"/>
          <w:szCs w:val="24"/>
        </w:rPr>
        <w:t>格执行招标投标法、政府采购法等各项法律、法规及制度，主动接受相关部门和社会</w:t>
      </w:r>
      <w:r>
        <w:rPr>
          <w:rFonts w:hint="eastAsia" w:ascii="宋体" w:hAnsi="宋体" w:eastAsia="宋体" w:cs="宋体"/>
          <w:sz w:val="24"/>
          <w:szCs w:val="24"/>
        </w:rPr>
        <w:t xml:space="preserve"> </w:t>
      </w:r>
      <w:r>
        <w:rPr>
          <w:rFonts w:hint="eastAsia" w:ascii="宋体" w:hAnsi="宋体" w:eastAsia="宋体" w:cs="宋体"/>
          <w:spacing w:val="1"/>
          <w:sz w:val="24"/>
          <w:szCs w:val="24"/>
        </w:rPr>
        <w:t>的监</w:t>
      </w:r>
      <w:r>
        <w:rPr>
          <w:rFonts w:hint="eastAsia" w:ascii="宋体" w:hAnsi="宋体" w:eastAsia="宋体" w:cs="宋体"/>
          <w:sz w:val="24"/>
          <w:szCs w:val="24"/>
        </w:rPr>
        <w:t>督。</w:t>
      </w:r>
    </w:p>
    <w:p>
      <w:pPr>
        <w:spacing w:line="443" w:lineRule="auto"/>
        <w:ind w:left="4" w:right="173" w:firstLine="559"/>
        <w:rPr>
          <w:rFonts w:hint="eastAsia" w:ascii="宋体" w:hAnsi="宋体" w:eastAsia="宋体" w:cs="宋体"/>
          <w:sz w:val="24"/>
          <w:szCs w:val="24"/>
        </w:rPr>
      </w:pPr>
      <w:r>
        <w:rPr>
          <w:rFonts w:hint="eastAsia" w:ascii="宋体" w:hAnsi="宋体" w:eastAsia="宋体" w:cs="宋体"/>
          <w:spacing w:val="18"/>
          <w:sz w:val="24"/>
          <w:szCs w:val="24"/>
        </w:rPr>
        <w:t>二</w:t>
      </w:r>
      <w:r>
        <w:rPr>
          <w:rFonts w:hint="eastAsia" w:ascii="宋体" w:hAnsi="宋体" w:eastAsia="宋体" w:cs="宋体"/>
          <w:spacing w:val="17"/>
          <w:sz w:val="24"/>
          <w:szCs w:val="24"/>
        </w:rPr>
        <w:t>、</w:t>
      </w:r>
      <w:r>
        <w:rPr>
          <w:rFonts w:hint="eastAsia" w:ascii="宋体" w:hAnsi="宋体" w:eastAsia="宋体" w:cs="宋体"/>
          <w:spacing w:val="9"/>
          <w:sz w:val="24"/>
          <w:szCs w:val="24"/>
        </w:rPr>
        <w:t>不与采购人、代理机构串通投标；不与其他</w:t>
      </w:r>
      <w:r>
        <w:rPr>
          <w:rFonts w:hint="eastAsia" w:ascii="宋体" w:hAnsi="宋体" w:eastAsia="宋体" w:cs="宋体"/>
          <w:spacing w:val="9"/>
          <w:sz w:val="24"/>
          <w:szCs w:val="24"/>
          <w:lang w:eastAsia="zh-CN"/>
        </w:rPr>
        <w:t>投标人</w:t>
      </w:r>
      <w:r>
        <w:rPr>
          <w:rFonts w:hint="eastAsia" w:ascii="宋体" w:hAnsi="宋体" w:eastAsia="宋体" w:cs="宋体"/>
          <w:spacing w:val="9"/>
          <w:sz w:val="24"/>
          <w:szCs w:val="24"/>
        </w:rPr>
        <w:t>相互串通投标，不排挤其他</w:t>
      </w:r>
      <w:r>
        <w:rPr>
          <w:rFonts w:hint="eastAsia" w:ascii="宋体" w:hAnsi="宋体" w:eastAsia="宋体" w:cs="宋体"/>
          <w:spacing w:val="9"/>
          <w:sz w:val="24"/>
          <w:szCs w:val="24"/>
          <w:lang w:eastAsia="zh-CN"/>
        </w:rPr>
        <w:t>投标人</w:t>
      </w:r>
      <w:r>
        <w:rPr>
          <w:rFonts w:hint="eastAsia" w:ascii="宋体" w:hAnsi="宋体" w:eastAsia="宋体" w:cs="宋体"/>
          <w:spacing w:val="9"/>
          <w:sz w:val="24"/>
          <w:szCs w:val="24"/>
        </w:rPr>
        <w:t>的</w:t>
      </w:r>
      <w:r>
        <w:rPr>
          <w:rFonts w:hint="eastAsia" w:ascii="宋体" w:hAnsi="宋体" w:eastAsia="宋体" w:cs="宋体"/>
          <w:sz w:val="24"/>
          <w:szCs w:val="24"/>
        </w:rPr>
        <w:t xml:space="preserve"> </w:t>
      </w:r>
      <w:r>
        <w:rPr>
          <w:rFonts w:hint="eastAsia" w:ascii="宋体" w:hAnsi="宋体" w:eastAsia="宋体" w:cs="宋体"/>
          <w:spacing w:val="4"/>
          <w:sz w:val="24"/>
          <w:szCs w:val="24"/>
        </w:rPr>
        <w:t>公平竞争</w:t>
      </w:r>
      <w:r>
        <w:rPr>
          <w:rFonts w:hint="eastAsia" w:ascii="宋体" w:hAnsi="宋体" w:eastAsia="宋体" w:cs="宋体"/>
          <w:spacing w:val="3"/>
          <w:sz w:val="24"/>
          <w:szCs w:val="24"/>
        </w:rPr>
        <w:t>。</w:t>
      </w:r>
    </w:p>
    <w:p>
      <w:pPr>
        <w:spacing w:line="271" w:lineRule="exact"/>
        <w:ind w:left="562"/>
        <w:rPr>
          <w:rFonts w:hint="eastAsia" w:ascii="宋体" w:hAnsi="宋体" w:eastAsia="宋体" w:cs="宋体"/>
          <w:sz w:val="24"/>
          <w:szCs w:val="24"/>
        </w:rPr>
      </w:pPr>
      <w:r>
        <w:rPr>
          <w:rFonts w:hint="eastAsia" w:ascii="宋体" w:hAnsi="宋体" w:eastAsia="宋体" w:cs="宋体"/>
          <w:spacing w:val="15"/>
          <w:position w:val="1"/>
          <w:sz w:val="24"/>
          <w:szCs w:val="24"/>
        </w:rPr>
        <w:t>三</w:t>
      </w:r>
      <w:r>
        <w:rPr>
          <w:rFonts w:hint="eastAsia" w:ascii="宋体" w:hAnsi="宋体" w:eastAsia="宋体" w:cs="宋体"/>
          <w:spacing w:val="9"/>
          <w:position w:val="1"/>
          <w:sz w:val="24"/>
          <w:szCs w:val="24"/>
        </w:rPr>
        <w:t>、不向招标代理机构、评委和招标单位人员进行任何形式的商业贿赂以谋取中标机会。</w:t>
      </w:r>
    </w:p>
    <w:p>
      <w:pPr>
        <w:spacing w:before="208" w:line="264" w:lineRule="exact"/>
        <w:ind w:left="581"/>
        <w:rPr>
          <w:rFonts w:hint="eastAsia" w:ascii="宋体" w:hAnsi="宋体" w:eastAsia="宋体" w:cs="宋体"/>
          <w:sz w:val="24"/>
          <w:szCs w:val="24"/>
        </w:rPr>
      </w:pPr>
      <w:r>
        <w:rPr>
          <w:rFonts w:hint="eastAsia" w:ascii="宋体" w:hAnsi="宋体" w:eastAsia="宋体" w:cs="宋体"/>
          <w:spacing w:val="16"/>
          <w:position w:val="1"/>
          <w:sz w:val="24"/>
          <w:szCs w:val="24"/>
        </w:rPr>
        <w:t>四、</w:t>
      </w:r>
      <w:r>
        <w:rPr>
          <w:rFonts w:hint="eastAsia" w:ascii="宋体" w:hAnsi="宋体" w:eastAsia="宋体" w:cs="宋体"/>
          <w:spacing w:val="11"/>
          <w:position w:val="1"/>
          <w:sz w:val="24"/>
          <w:szCs w:val="24"/>
        </w:rPr>
        <w:t>保</w:t>
      </w:r>
      <w:r>
        <w:rPr>
          <w:rFonts w:hint="eastAsia" w:ascii="宋体" w:hAnsi="宋体" w:eastAsia="宋体" w:cs="宋体"/>
          <w:spacing w:val="8"/>
          <w:position w:val="1"/>
          <w:sz w:val="24"/>
          <w:szCs w:val="24"/>
        </w:rPr>
        <w:t>证提供的投标资料真实、准确、合法，不以任何形式弄虚作假骗取中标。</w:t>
      </w:r>
    </w:p>
    <w:p>
      <w:pPr>
        <w:spacing w:before="216" w:line="443" w:lineRule="auto"/>
        <w:ind w:right="173" w:firstLine="560"/>
        <w:rPr>
          <w:rFonts w:hint="eastAsia" w:ascii="宋体" w:hAnsi="宋体" w:eastAsia="宋体" w:cs="宋体"/>
          <w:sz w:val="24"/>
          <w:szCs w:val="24"/>
        </w:rPr>
      </w:pPr>
      <w:r>
        <w:rPr>
          <w:rFonts w:hint="eastAsia" w:ascii="宋体" w:hAnsi="宋体" w:eastAsia="宋体" w:cs="宋体"/>
          <w:spacing w:val="18"/>
          <w:sz w:val="24"/>
          <w:szCs w:val="24"/>
        </w:rPr>
        <w:t>五、</w:t>
      </w:r>
      <w:r>
        <w:rPr>
          <w:rFonts w:hint="eastAsia" w:ascii="宋体" w:hAnsi="宋体" w:eastAsia="宋体" w:cs="宋体"/>
          <w:spacing w:val="11"/>
          <w:sz w:val="24"/>
          <w:szCs w:val="24"/>
        </w:rPr>
        <w:t>不</w:t>
      </w:r>
      <w:r>
        <w:rPr>
          <w:rFonts w:hint="eastAsia" w:ascii="宋体" w:hAnsi="宋体" w:eastAsia="宋体" w:cs="宋体"/>
          <w:spacing w:val="9"/>
          <w:sz w:val="24"/>
          <w:szCs w:val="24"/>
        </w:rPr>
        <w:t>以低于成本的报价竞标，不以他人名义投标，不以任何方式转包和违法分包。不以投</w:t>
      </w:r>
      <w:r>
        <w:rPr>
          <w:rFonts w:hint="eastAsia" w:ascii="宋体" w:hAnsi="宋体" w:eastAsia="宋体" w:cs="宋体"/>
          <w:sz w:val="24"/>
          <w:szCs w:val="24"/>
        </w:rPr>
        <w:t xml:space="preserve"> </w:t>
      </w:r>
      <w:r>
        <w:rPr>
          <w:rFonts w:hint="eastAsia" w:ascii="宋体" w:hAnsi="宋体" w:eastAsia="宋体" w:cs="宋体"/>
          <w:spacing w:val="17"/>
          <w:sz w:val="24"/>
          <w:szCs w:val="24"/>
        </w:rPr>
        <w:t>诉</w:t>
      </w:r>
      <w:r>
        <w:rPr>
          <w:rFonts w:hint="eastAsia" w:ascii="宋体" w:hAnsi="宋体" w:eastAsia="宋体" w:cs="宋体"/>
          <w:spacing w:val="9"/>
          <w:sz w:val="24"/>
          <w:szCs w:val="24"/>
        </w:rPr>
        <w:t>为名排挤竞争对手，不进行虚假、恶意投诉，阻碍招标投标活动的正常进行。</w:t>
      </w:r>
    </w:p>
    <w:p>
      <w:pPr>
        <w:spacing w:before="1" w:line="230" w:lineRule="auto"/>
        <w:ind w:left="558"/>
        <w:rPr>
          <w:rFonts w:hint="eastAsia" w:ascii="宋体" w:hAnsi="宋体" w:eastAsia="宋体" w:cs="宋体"/>
          <w:sz w:val="24"/>
          <w:szCs w:val="24"/>
        </w:rPr>
      </w:pPr>
      <w:r>
        <w:rPr>
          <w:rFonts w:hint="eastAsia" w:ascii="宋体" w:hAnsi="宋体" w:eastAsia="宋体" w:cs="宋体"/>
          <w:spacing w:val="10"/>
          <w:sz w:val="24"/>
          <w:szCs w:val="24"/>
        </w:rPr>
        <w:t>六</w:t>
      </w:r>
      <w:r>
        <w:rPr>
          <w:rFonts w:hint="eastAsia" w:ascii="宋体" w:hAnsi="宋体" w:eastAsia="宋体" w:cs="宋体"/>
          <w:spacing w:val="8"/>
          <w:sz w:val="24"/>
          <w:szCs w:val="24"/>
        </w:rPr>
        <w:t>、</w:t>
      </w:r>
      <w:r>
        <w:rPr>
          <w:rFonts w:hint="eastAsia" w:ascii="宋体" w:hAnsi="宋体" w:eastAsia="宋体" w:cs="宋体"/>
          <w:spacing w:val="5"/>
          <w:sz w:val="24"/>
          <w:szCs w:val="24"/>
        </w:rPr>
        <w:t xml:space="preserve"> 中标后，在规定时间内与采购人签订合同并依法履行合同。</w:t>
      </w:r>
    </w:p>
    <w:p>
      <w:pPr>
        <w:spacing w:before="230" w:line="447" w:lineRule="auto"/>
        <w:ind w:left="6" w:firstLine="554"/>
        <w:rPr>
          <w:rFonts w:hint="eastAsia" w:ascii="宋体" w:hAnsi="宋体" w:eastAsia="宋体" w:cs="宋体"/>
          <w:sz w:val="24"/>
          <w:szCs w:val="24"/>
        </w:rPr>
      </w:pPr>
      <w:r>
        <w:rPr>
          <w:rFonts w:hint="eastAsia" w:ascii="宋体" w:hAnsi="宋体" w:eastAsia="宋体" w:cs="宋体"/>
          <w:spacing w:val="6"/>
          <w:sz w:val="24"/>
          <w:szCs w:val="24"/>
        </w:rPr>
        <w:t>七、违反上述承诺或有其他违法违规行为，愿意接受被没收投标保证金， 以及按照国家法律、</w:t>
      </w:r>
      <w:r>
        <w:rPr>
          <w:rFonts w:hint="eastAsia" w:ascii="宋体" w:hAnsi="宋体" w:eastAsia="宋体" w:cs="宋体"/>
          <w:sz w:val="24"/>
          <w:szCs w:val="24"/>
        </w:rPr>
        <w:t xml:space="preserve"> </w:t>
      </w:r>
      <w:r>
        <w:rPr>
          <w:rFonts w:hint="eastAsia" w:ascii="宋体" w:hAnsi="宋体" w:eastAsia="宋体" w:cs="宋体"/>
          <w:spacing w:val="16"/>
          <w:sz w:val="24"/>
          <w:szCs w:val="24"/>
        </w:rPr>
        <w:t>法规</w:t>
      </w:r>
      <w:r>
        <w:rPr>
          <w:rFonts w:hint="eastAsia" w:ascii="宋体" w:hAnsi="宋体" w:eastAsia="宋体" w:cs="宋体"/>
          <w:spacing w:val="13"/>
          <w:sz w:val="24"/>
          <w:szCs w:val="24"/>
        </w:rPr>
        <w:t>和</w:t>
      </w:r>
      <w:r>
        <w:rPr>
          <w:rFonts w:hint="eastAsia" w:ascii="宋体" w:hAnsi="宋体" w:eastAsia="宋体" w:cs="宋体"/>
          <w:spacing w:val="8"/>
          <w:sz w:val="24"/>
          <w:szCs w:val="24"/>
        </w:rPr>
        <w:t>相应规章制度规定接受处罚，愿意承担一切法律责任。</w:t>
      </w:r>
    </w:p>
    <w:p>
      <w:pPr>
        <w:spacing w:line="422" w:lineRule="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宋体"/>
          <w:color w:val="auto"/>
          <w:lang w:val="en-US" w:eastAsia="zh-CN"/>
        </w:rPr>
      </w:pPr>
      <w:r>
        <w:rPr>
          <w:rFonts w:hint="eastAsia"/>
          <w:color w:val="auto"/>
          <w:lang w:eastAsia="zh-CN"/>
        </w:rPr>
        <w:t>投标人</w:t>
      </w:r>
      <w:r>
        <w:rPr>
          <w:rFonts w:hint="eastAsia"/>
          <w:color w:val="auto"/>
        </w:rPr>
        <w:t>（单位电子签章）：</w:t>
      </w:r>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法定代表人（法定代表人电子签名）：</w:t>
      </w:r>
      <w:r>
        <w:rPr>
          <w:rFonts w:hint="eastAsia"/>
          <w:color w:val="auto"/>
          <w:u w:val="single"/>
          <w:lang w:val="en-US" w:eastAsia="zh-CN"/>
        </w:rPr>
        <w:t xml:space="preserve">       </w:t>
      </w:r>
      <w:r>
        <w:rPr>
          <w:rFonts w:hint="eastAsia"/>
          <w:color w:val="auto"/>
          <w:u w:val="single"/>
        </w:rPr>
        <w:t xml:space="preserve"> </w:t>
      </w:r>
    </w:p>
    <w:p>
      <w:pPr>
        <w:pStyle w:val="9"/>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p>
    <w:p>
      <w:pPr>
        <w:pStyle w:val="2"/>
        <w:rPr>
          <w:rFonts w:hint="eastAsia" w:ascii="Times New Roman" w:hAnsi="Times New Roman" w:eastAsia="宋体" w:cs="Times New Roman"/>
          <w:b/>
          <w:color w:val="auto"/>
          <w:sz w:val="28"/>
          <w:szCs w:val="21"/>
          <w:lang w:val="en-US" w:eastAsia="zh-CN"/>
        </w:rPr>
      </w:pPr>
    </w:p>
    <w:p>
      <w:pPr>
        <w:pStyle w:val="3"/>
        <w:rPr>
          <w:rFonts w:hint="eastAsia"/>
          <w:lang w:val="en-US" w:eastAsia="zh-CN"/>
        </w:rPr>
      </w:pPr>
    </w:p>
    <w:p>
      <w:pPr>
        <w:pStyle w:val="9"/>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50" w:name="_Toc22222"/>
      <w:r>
        <w:rPr>
          <w:rFonts w:hint="eastAsia" w:ascii="Times New Roman" w:hAnsi="Times New Roman" w:eastAsia="宋体" w:cs="Times New Roman"/>
          <w:b/>
          <w:color w:val="auto"/>
          <w:sz w:val="28"/>
          <w:szCs w:val="21"/>
          <w:lang w:val="en-US" w:eastAsia="zh-CN"/>
        </w:rPr>
        <w:t>（四）反商业贿赂承诺书</w:t>
      </w:r>
      <w:bookmarkEnd w:id="48"/>
      <w:bookmarkEnd w:id="50"/>
    </w:p>
    <w:p>
      <w:pPr>
        <w:spacing w:line="360" w:lineRule="exact"/>
        <w:jc w:val="center"/>
        <w:textAlignment w:val="baseline"/>
        <w:rPr>
          <w:rFonts w:hAnsi="宋体" w:cs="宋体"/>
          <w:b/>
          <w:color w:val="auto"/>
          <w:sz w:val="28"/>
          <w:szCs w:val="28"/>
        </w:rPr>
      </w:pPr>
      <w:r>
        <w:rPr>
          <w:rFonts w:hint="eastAsia" w:hAnsi="宋体" w:cs="宋体"/>
          <w:b/>
          <w:color w:val="auto"/>
          <w:sz w:val="28"/>
          <w:szCs w:val="28"/>
        </w:rPr>
        <w:t>反商业贿赂承诺书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bookmarkStart w:id="51" w:name="_Toc25513"/>
      <w:bookmarkStart w:id="52" w:name="_Toc22501"/>
      <w:bookmarkStart w:id="53" w:name="_Toc30079"/>
      <w:r>
        <w:rPr>
          <w:rFonts w:hint="eastAsia"/>
          <w:color w:val="auto"/>
        </w:rPr>
        <w:t>我公司承诺：</w:t>
      </w:r>
      <w:bookmarkEnd w:id="51"/>
      <w:bookmarkEnd w:id="52"/>
      <w:bookmarkEnd w:id="53"/>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bookmarkStart w:id="54" w:name="_Toc12515"/>
      <w:bookmarkStart w:id="55" w:name="_Toc3531"/>
      <w:bookmarkStart w:id="56" w:name="_Toc5824"/>
      <w:r>
        <w:rPr>
          <w:rFonts w:hint="eastAsia"/>
          <w:color w:val="auto"/>
        </w:rPr>
        <w:t>在</w:t>
      </w:r>
      <w:r>
        <w:rPr>
          <w:rFonts w:hint="eastAsia"/>
          <w:color w:val="auto"/>
          <w:u w:val="single"/>
        </w:rPr>
        <w:t xml:space="preserve">             </w:t>
      </w:r>
      <w:r>
        <w:rPr>
          <w:rFonts w:hint="eastAsia"/>
          <w:color w:val="auto"/>
        </w:rPr>
        <w:t>（项目名称）采购项目编号为：</w:t>
      </w:r>
      <w:r>
        <w:rPr>
          <w:rFonts w:hint="eastAsia"/>
          <w:color w:val="auto"/>
          <w:u w:val="single"/>
        </w:rPr>
        <w:t xml:space="preserve">             </w:t>
      </w:r>
      <w:r>
        <w:rPr>
          <w:rFonts w:hint="eastAsia"/>
          <w:color w:val="auto"/>
        </w:rPr>
        <w:t>）采购活动中，我方保证做到：</w:t>
      </w:r>
      <w:bookmarkEnd w:id="54"/>
      <w:bookmarkEnd w:id="55"/>
      <w:bookmarkEnd w:id="56"/>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bookmarkStart w:id="57" w:name="_Toc11146"/>
      <w:bookmarkStart w:id="58" w:name="_Toc28006"/>
      <w:bookmarkStart w:id="59" w:name="_Toc12806"/>
      <w:r>
        <w:rPr>
          <w:rFonts w:hint="eastAsia"/>
          <w:color w:val="auto"/>
        </w:rPr>
        <w:t>一、公平竞争参加本次采购活动。</w:t>
      </w:r>
      <w:bookmarkEnd w:id="57"/>
      <w:bookmarkEnd w:id="58"/>
      <w:bookmarkEnd w:id="59"/>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bookmarkStart w:id="60" w:name="_Toc14495"/>
      <w:bookmarkStart w:id="61" w:name="_Toc22150"/>
      <w:bookmarkStart w:id="62" w:name="_Toc4621"/>
      <w:r>
        <w:rPr>
          <w:rFonts w:hint="eastAsia"/>
          <w:color w:val="auto"/>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bookmarkEnd w:id="60"/>
      <w:bookmarkEnd w:id="61"/>
      <w:bookmarkEnd w:id="62"/>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bookmarkStart w:id="63" w:name="_Toc1099"/>
      <w:bookmarkStart w:id="64" w:name="_Toc23938"/>
      <w:bookmarkStart w:id="65" w:name="_Toc15300"/>
      <w:r>
        <w:rPr>
          <w:rFonts w:hint="eastAsia"/>
          <w:color w:val="auto"/>
        </w:rPr>
        <w:t>三、若出现上述行为，我方及参与谈判的工作人员愿意接受按照国家法律法规等有关规定给予的处罚。</w:t>
      </w:r>
      <w:bookmarkEnd w:id="63"/>
      <w:bookmarkEnd w:id="64"/>
      <w:bookmarkEnd w:id="65"/>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宋体"/>
          <w:color w:val="auto"/>
          <w:lang w:val="en-US" w:eastAsia="zh-CN"/>
        </w:rPr>
      </w:pPr>
      <w:bookmarkStart w:id="66" w:name="_Toc19699"/>
      <w:bookmarkStart w:id="67" w:name="_Toc173"/>
      <w:bookmarkStart w:id="68" w:name="_Toc13028"/>
      <w:r>
        <w:rPr>
          <w:rFonts w:hint="eastAsia"/>
          <w:color w:val="auto"/>
          <w:lang w:eastAsia="zh-CN"/>
        </w:rPr>
        <w:t>投标人</w:t>
      </w:r>
      <w:r>
        <w:rPr>
          <w:rFonts w:hint="eastAsia"/>
          <w:color w:val="auto"/>
        </w:rPr>
        <w:t>（单位电子签章）：</w:t>
      </w:r>
      <w:bookmarkEnd w:id="66"/>
      <w:bookmarkEnd w:id="67"/>
      <w:bookmarkEnd w:id="68"/>
      <w:r>
        <w:rPr>
          <w:rFonts w:hint="eastAsia"/>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bookmarkStart w:id="69" w:name="_Toc1249"/>
      <w:bookmarkStart w:id="70" w:name="_Toc8041"/>
      <w:bookmarkStart w:id="71" w:name="_Toc27458"/>
      <w:r>
        <w:rPr>
          <w:rFonts w:hint="eastAsia"/>
          <w:color w:val="auto"/>
        </w:rPr>
        <w:t>法定代表人（法定代表人电子签名）：</w:t>
      </w:r>
      <w:bookmarkEnd w:id="69"/>
      <w:bookmarkEnd w:id="70"/>
      <w:bookmarkEnd w:id="71"/>
      <w:r>
        <w:rPr>
          <w:rFonts w:hint="eastAsia"/>
          <w:color w:val="auto"/>
          <w:u w:val="single"/>
          <w:lang w:val="en-US" w:eastAsia="zh-CN"/>
        </w:rPr>
        <w:t xml:space="preserve">       </w:t>
      </w:r>
      <w:r>
        <w:rPr>
          <w:rFonts w:hint="eastAsia"/>
          <w:color w:val="auto"/>
          <w:u w:val="single"/>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bookmarkStart w:id="72" w:name="_Toc20683"/>
      <w:bookmarkStart w:id="73" w:name="_Toc30135"/>
      <w:bookmarkStart w:id="74" w:name="_Toc29737"/>
      <w:r>
        <w:rPr>
          <w:rFonts w:hint="eastAsia"/>
          <w:color w:val="auto"/>
        </w:rPr>
        <w:t>日期：</w:t>
      </w:r>
      <w:r>
        <w:rPr>
          <w:rFonts w:hint="eastAsia"/>
          <w:color w:val="auto"/>
          <w:u w:val="single"/>
        </w:rPr>
        <w:t xml:space="preserve">     </w:t>
      </w:r>
      <w:r>
        <w:rPr>
          <w:rFonts w:hint="eastAsia"/>
          <w:color w:val="auto"/>
        </w:rPr>
        <w:t xml:space="preserve"> 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bookmarkEnd w:id="72"/>
      <w:bookmarkEnd w:id="73"/>
      <w:bookmarkEnd w:id="74"/>
    </w:p>
    <w:p>
      <w:pPr>
        <w:pStyle w:val="41"/>
        <w:ind w:left="0" w:leftChars="0" w:firstLine="0" w:firstLineChars="0"/>
        <w:rPr>
          <w:rFonts w:hint="eastAsia"/>
          <w:color w:val="auto"/>
        </w:rPr>
      </w:pPr>
    </w:p>
    <w:p>
      <w:pPr>
        <w:rPr>
          <w:rFonts w:hint="eastAsia"/>
          <w:color w:val="auto"/>
        </w:rPr>
      </w:pPr>
    </w:p>
    <w:p>
      <w:pPr>
        <w:pStyle w:val="5"/>
        <w:rPr>
          <w:rFonts w:hint="eastAsia"/>
          <w:color w:val="auto"/>
        </w:rPr>
      </w:pPr>
    </w:p>
    <w:p>
      <w:pPr>
        <w:pStyle w:val="41"/>
        <w:rPr>
          <w:rFonts w:hint="eastAsia"/>
          <w:color w:val="auto"/>
        </w:rPr>
      </w:pPr>
    </w:p>
    <w:p>
      <w:pPr>
        <w:rPr>
          <w:rFonts w:hint="eastAsia"/>
          <w:color w:val="auto"/>
        </w:rPr>
      </w:pPr>
    </w:p>
    <w:p>
      <w:pPr>
        <w:pStyle w:val="5"/>
        <w:rPr>
          <w:rFonts w:hint="eastAsia"/>
          <w:color w:val="auto"/>
        </w:rPr>
      </w:pPr>
    </w:p>
    <w:p>
      <w:pPr>
        <w:pStyle w:val="41"/>
        <w:rPr>
          <w:rFonts w:hint="eastAsia"/>
          <w:color w:val="auto"/>
        </w:rPr>
      </w:pPr>
    </w:p>
    <w:p>
      <w:pPr>
        <w:rPr>
          <w:rFonts w:hint="eastAsia"/>
          <w:color w:val="auto"/>
        </w:rPr>
      </w:pPr>
    </w:p>
    <w:p>
      <w:pPr>
        <w:pStyle w:val="5"/>
        <w:rPr>
          <w:rFonts w:hint="eastAsia"/>
          <w:color w:val="auto"/>
        </w:rPr>
      </w:pPr>
    </w:p>
    <w:p>
      <w:pPr>
        <w:pStyle w:val="41"/>
        <w:rPr>
          <w:rFonts w:hint="eastAsia"/>
          <w:color w:val="auto"/>
        </w:rPr>
      </w:pPr>
    </w:p>
    <w:p>
      <w:pPr>
        <w:rPr>
          <w:rFonts w:hint="eastAsia"/>
          <w:color w:val="auto"/>
        </w:rPr>
      </w:pPr>
    </w:p>
    <w:p>
      <w:pPr>
        <w:pStyle w:val="5"/>
        <w:rPr>
          <w:rFonts w:hint="eastAsia"/>
          <w:color w:val="auto"/>
        </w:rPr>
      </w:pPr>
    </w:p>
    <w:p>
      <w:pPr>
        <w:pStyle w:val="41"/>
        <w:rPr>
          <w:rFonts w:hint="eastAsia"/>
          <w:color w:val="auto"/>
        </w:rPr>
      </w:pPr>
    </w:p>
    <w:p>
      <w:pPr>
        <w:rPr>
          <w:rFonts w:hint="eastAsia"/>
          <w:color w:val="auto"/>
        </w:rPr>
      </w:pPr>
    </w:p>
    <w:p>
      <w:pPr>
        <w:pStyle w:val="5"/>
        <w:rPr>
          <w:rFonts w:hint="eastAsia"/>
          <w:color w:val="auto"/>
        </w:rPr>
      </w:pPr>
    </w:p>
    <w:p>
      <w:pPr>
        <w:pStyle w:val="41"/>
        <w:rPr>
          <w:rFonts w:hint="eastAsia"/>
          <w:color w:val="auto"/>
        </w:rPr>
      </w:pPr>
    </w:p>
    <w:p>
      <w:pPr>
        <w:rPr>
          <w:rFonts w:hint="eastAsia"/>
          <w:color w:val="auto"/>
        </w:rPr>
      </w:pPr>
    </w:p>
    <w:p>
      <w:pPr>
        <w:pStyle w:val="5"/>
        <w:rPr>
          <w:rFonts w:hint="eastAsia"/>
          <w:color w:val="auto"/>
        </w:rPr>
      </w:pPr>
    </w:p>
    <w:p>
      <w:pPr>
        <w:pStyle w:val="41"/>
        <w:rPr>
          <w:rFonts w:hint="eastAsia"/>
          <w:color w:val="auto"/>
        </w:rPr>
      </w:pPr>
    </w:p>
    <w:p>
      <w:pPr>
        <w:rPr>
          <w:rFonts w:hint="eastAsia"/>
          <w:color w:val="auto"/>
        </w:rPr>
      </w:pPr>
    </w:p>
    <w:p>
      <w:pPr>
        <w:pStyle w:val="82"/>
        <w:rPr>
          <w:rFonts w:hint="eastAsia"/>
        </w:rPr>
      </w:pPr>
    </w:p>
    <w:p>
      <w:pPr>
        <w:pStyle w:val="41"/>
        <w:rPr>
          <w:rFonts w:hint="eastAsia"/>
          <w:color w:val="auto"/>
        </w:rPr>
      </w:pPr>
    </w:p>
    <w:p>
      <w:pPr>
        <w:pStyle w:val="9"/>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75" w:name="_Toc17320"/>
      <w:bookmarkStart w:id="76" w:name="_Toc17970"/>
      <w:r>
        <w:rPr>
          <w:rFonts w:hint="eastAsia" w:ascii="Times New Roman" w:hAnsi="Times New Roman" w:eastAsia="宋体" w:cs="Times New Roman"/>
          <w:b/>
          <w:color w:val="auto"/>
          <w:sz w:val="28"/>
          <w:szCs w:val="21"/>
          <w:lang w:val="en-US" w:eastAsia="zh-CN"/>
        </w:rPr>
        <w:t>（五）投标承诺函</w:t>
      </w:r>
      <w:bookmarkEnd w:id="75"/>
      <w:bookmarkEnd w:id="76"/>
    </w:p>
    <w:p>
      <w:pPr>
        <w:widowControl/>
        <w:spacing w:before="0" w:beforeAutospacing="0" w:after="0" w:afterAutospacing="0" w:line="240" w:lineRule="auto"/>
        <w:jc w:val="left"/>
        <w:rPr>
          <w:rFonts w:hint="eastAsia" w:ascii="宋体" w:hAnsi="宋体" w:eastAsia="宋体" w:cs="宋体"/>
          <w:color w:val="auto"/>
          <w:spacing w:val="8"/>
          <w:kern w:val="0"/>
          <w:sz w:val="21"/>
          <w:szCs w:val="21"/>
          <w:shd w:val="clear" w:color="auto" w:fill="FFFFFF"/>
          <w:lang w:val="en-US" w:eastAsia="zh-CN" w:bidi="ar-SA"/>
        </w:rPr>
      </w:pPr>
    </w:p>
    <w:p>
      <w:pPr>
        <w:widowControl/>
        <w:spacing w:before="0" w:beforeAutospacing="0" w:after="0" w:afterAutospacing="0" w:line="240" w:lineRule="auto"/>
        <w:jc w:val="center"/>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b/>
          <w:bCs/>
          <w:color w:val="auto"/>
          <w:spacing w:val="8"/>
          <w:kern w:val="0"/>
          <w:sz w:val="21"/>
          <w:szCs w:val="21"/>
          <w:shd w:val="clear" w:color="auto" w:fill="FFFFFF"/>
          <w:lang w:val="en-US" w:eastAsia="zh-CN" w:bidi="ar-SA"/>
        </w:rPr>
        <w:t>投标承诺函</w:t>
      </w:r>
    </w:p>
    <w:p>
      <w:pPr>
        <w:widowControl/>
        <w:spacing w:before="0" w:beforeAutospacing="0" w:after="0" w:afterAutospacing="0" w:line="240" w:lineRule="auto"/>
        <w:jc w:val="both"/>
        <w:rPr>
          <w:rFonts w:hint="eastAsia" w:ascii="宋体" w:hAnsi="宋体" w:eastAsia="宋体" w:cs="宋体"/>
          <w:color w:val="auto"/>
          <w:kern w:val="0"/>
          <w:sz w:val="21"/>
          <w:szCs w:val="21"/>
          <w:u w:val="single"/>
          <w:lang w:val="en-US" w:eastAsia="zh-CN" w:bidi="ar-SA"/>
        </w:rPr>
      </w:pPr>
      <w:r>
        <w:rPr>
          <w:rFonts w:hint="eastAsia" w:ascii="宋体" w:hAnsi="宋体" w:eastAsia="宋体" w:cs="宋体"/>
          <w:color w:val="auto"/>
          <w:kern w:val="0"/>
          <w:sz w:val="21"/>
          <w:szCs w:val="21"/>
          <w:shd w:val="clear" w:color="auto" w:fill="FFFFFF"/>
          <w:lang w:val="en-US" w:eastAsia="zh-CN" w:bidi="ar-SA"/>
        </w:rPr>
        <w:t>致</w:t>
      </w:r>
      <w:r>
        <w:rPr>
          <w:rFonts w:hint="eastAsia" w:ascii="宋体" w:hAnsi="宋体" w:eastAsia="宋体" w:cs="宋体"/>
          <w:color w:val="auto"/>
          <w:spacing w:val="8"/>
          <w:kern w:val="0"/>
          <w:sz w:val="21"/>
          <w:szCs w:val="21"/>
          <w:shd w:val="clear" w:color="auto" w:fill="FFFFFF"/>
          <w:lang w:val="en-US" w:eastAsia="zh-CN" w:bidi="ar-SA"/>
        </w:rPr>
        <w:t>：</w:t>
      </w:r>
      <w:r>
        <w:rPr>
          <w:rFonts w:hint="eastAsia" w:ascii="宋体" w:hAnsi="宋体" w:eastAsia="宋体" w:cs="宋体"/>
          <w:color w:val="auto"/>
          <w:spacing w:val="8"/>
          <w:kern w:val="0"/>
          <w:sz w:val="21"/>
          <w:szCs w:val="21"/>
          <w:u w:val="single"/>
          <w:shd w:val="clear" w:color="auto" w:fill="FFFFFF"/>
          <w:lang w:val="en-US" w:eastAsia="zh-CN" w:bidi="ar-SA"/>
        </w:rPr>
        <w:t xml:space="preserve">   （采购人及采购代理机构）  </w:t>
      </w:r>
    </w:p>
    <w:p>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我公司作为本次采购项目的投标人，根据招标文件要求，现郑重承诺如下：</w:t>
      </w:r>
    </w:p>
    <w:p>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一、具备《中华人民共和国政府采购法》第二十二条第一款和本项目规定的条件。</w:t>
      </w:r>
    </w:p>
    <w:p>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三、参加本次招标采购活动，不存在与单位负责人为同一人或者存在直接控股、管理关系的其他</w:t>
      </w:r>
      <w:r>
        <w:rPr>
          <w:rFonts w:hint="eastAsia" w:ascii="宋体" w:hAnsi="宋体" w:eastAsia="宋体" w:cs="宋体"/>
          <w:color w:val="auto"/>
          <w:kern w:val="0"/>
          <w:sz w:val="21"/>
          <w:szCs w:val="21"/>
          <w:lang w:val="en-US" w:eastAsia="zh-CN" w:bidi="ar-SA"/>
        </w:rPr>
        <w:t>投标人</w:t>
      </w:r>
      <w:r>
        <w:rPr>
          <w:rFonts w:hint="eastAsia" w:ascii="宋体" w:hAnsi="宋体" w:eastAsia="宋体" w:cs="宋体"/>
          <w:color w:val="auto"/>
          <w:spacing w:val="8"/>
          <w:kern w:val="0"/>
          <w:sz w:val="21"/>
          <w:szCs w:val="21"/>
          <w:shd w:val="clear" w:color="auto" w:fill="FFFFFF"/>
          <w:lang w:val="en-US" w:eastAsia="zh-CN" w:bidi="ar-SA"/>
        </w:rPr>
        <w:t>参与同一合同项下的政府采购活动的行为。    </w:t>
      </w:r>
    </w:p>
    <w:p>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四、参加本次招标采购活动，不存在为采购项目提供整体设计、规范编制或者项目管理、监理、检测等服务的行为。</w:t>
      </w:r>
    </w:p>
    <w:p>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五、参加本次招标采购活动，不存在和其他投标人在同一合同项下的采购项目中，同时委托同一个自然人、同一家庭的人员、同一单位的人员作为代理人的行为。</w:t>
      </w:r>
    </w:p>
    <w:p>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六、投标人参加本次政府采购活动要求在近三年内投标人和其法定代表人没有行贿犯罪行为。</w:t>
      </w:r>
    </w:p>
    <w:p>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七、参加本次招标采购活动，不存在联合体投标。</w:t>
      </w:r>
    </w:p>
    <w:p>
      <w:pPr>
        <w:widowControl/>
        <w:spacing w:before="0" w:beforeAutospacing="0" w:after="0" w:afterAutospacing="0" w:line="240" w:lineRule="auto"/>
        <w:ind w:firstLine="48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八、投标文件中提供的能够给予我公司带来优惠、好处的任何材料资料和技术、服务、商务等响应承诺情况都是真实的、有效的、合法的。</w:t>
      </w:r>
    </w:p>
    <w:p>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九、如本项目评审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十、存在以下行为之一的愿意接受相关部门的处理：</w:t>
      </w:r>
    </w:p>
    <w:p>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（一）磋商有效期内撤销投标文件的；</w:t>
      </w:r>
    </w:p>
    <w:p>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（二）在采购人确定中标人以前放弃中标候选资格的；</w:t>
      </w:r>
    </w:p>
    <w:p>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（三）由于中标人的原因未能按照招标文件的规定与采购人签订合同；</w:t>
      </w:r>
    </w:p>
    <w:p>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（四）由于中标人的原因未能按照招标文件的规定交纳履约保证金；</w:t>
      </w:r>
    </w:p>
    <w:p>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（五）在投标文件中提供虚假材料谋取中标；</w:t>
      </w:r>
    </w:p>
    <w:p>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（六）与采购人、其他</w:t>
      </w:r>
      <w:r>
        <w:rPr>
          <w:rFonts w:hint="eastAsia" w:ascii="宋体" w:hAnsi="宋体" w:eastAsia="宋体" w:cs="宋体"/>
          <w:color w:val="auto"/>
          <w:kern w:val="0"/>
          <w:sz w:val="21"/>
          <w:szCs w:val="21"/>
          <w:lang w:val="en-US" w:eastAsia="zh-CN" w:bidi="ar-SA"/>
        </w:rPr>
        <w:t>投标人</w:t>
      </w:r>
      <w:r>
        <w:rPr>
          <w:rFonts w:hint="eastAsia" w:ascii="宋体" w:hAnsi="宋体" w:eastAsia="宋体" w:cs="宋体"/>
          <w:color w:val="auto"/>
          <w:spacing w:val="8"/>
          <w:kern w:val="0"/>
          <w:sz w:val="21"/>
          <w:szCs w:val="21"/>
          <w:shd w:val="clear" w:color="auto" w:fill="FFFFFF"/>
          <w:lang w:val="en-US" w:eastAsia="zh-CN" w:bidi="ar-SA"/>
        </w:rPr>
        <w:t>或者采购代理机构恶意串通的；</w:t>
      </w:r>
    </w:p>
    <w:p>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（七）磋商有效期内，投标人在政府采购活动中有违法、违规、违纪行为。</w:t>
      </w:r>
    </w:p>
    <w:p>
      <w:pPr>
        <w:widowControl/>
        <w:spacing w:before="0" w:beforeAutospacing="0" w:after="0" w:afterAutospacing="0" w:line="24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 由此产生的一切法律后果和责任由我公司承担。我公司声明放弃对此提出任何异议和追索的权利。</w:t>
      </w:r>
    </w:p>
    <w:p>
      <w:pPr>
        <w:widowControl/>
        <w:spacing w:before="0" w:beforeAutospacing="0" w:after="0" w:afterAutospacing="0" w:line="240" w:lineRule="auto"/>
        <w:ind w:firstLine="690"/>
        <w:jc w:val="both"/>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本公司对上述承诺的内容事项真实性负责。如经查实上述承诺的内容事项存在虚假，我公司愿意接受以提供虚假材料谋取中标追究法律责任。    </w:t>
      </w:r>
    </w:p>
    <w:p>
      <w:pPr>
        <w:widowControl/>
        <w:spacing w:before="0" w:beforeAutospacing="0" w:after="0" w:afterAutospacing="0" w:line="240" w:lineRule="auto"/>
        <w:ind w:firstLine="690"/>
        <w:jc w:val="both"/>
        <w:rPr>
          <w:rFonts w:hint="eastAsia" w:ascii="宋体" w:hAnsi="宋体" w:eastAsia="宋体" w:cs="宋体"/>
          <w:color w:val="auto"/>
          <w:spacing w:val="8"/>
          <w:kern w:val="0"/>
          <w:sz w:val="21"/>
          <w:szCs w:val="21"/>
          <w:shd w:val="clear" w:color="auto" w:fill="FFFFFF"/>
          <w:lang w:val="en-US" w:eastAsia="zh-CN" w:bidi="ar-SA"/>
        </w:rPr>
      </w:pPr>
    </w:p>
    <w:p>
      <w:pPr>
        <w:widowControl/>
        <w:spacing w:before="0" w:beforeAutospacing="0" w:after="0" w:afterAutospacing="0" w:line="240" w:lineRule="auto"/>
        <w:ind w:firstLine="690"/>
        <w:jc w:val="both"/>
        <w:rPr>
          <w:rFonts w:hint="eastAsia" w:ascii="宋体" w:hAnsi="宋体" w:eastAsia="宋体" w:cs="宋体"/>
          <w:color w:val="auto"/>
          <w:spacing w:val="8"/>
          <w:kern w:val="0"/>
          <w:sz w:val="21"/>
          <w:szCs w:val="21"/>
          <w:shd w:val="clear" w:color="auto" w:fill="FFFFFF"/>
          <w:lang w:val="en-US" w:eastAsia="zh-CN" w:bidi="ar-SA"/>
        </w:rPr>
      </w:pPr>
    </w:p>
    <w:p>
      <w:pPr>
        <w:widowControl/>
        <w:spacing w:before="0" w:beforeAutospacing="0" w:after="0" w:afterAutospacing="0" w:line="240" w:lineRule="auto"/>
        <w:ind w:firstLine="690"/>
        <w:jc w:val="both"/>
        <w:rPr>
          <w:rFonts w:hint="eastAsia" w:ascii="宋体" w:hAnsi="宋体" w:eastAsia="宋体" w:cs="宋体"/>
          <w:color w:val="auto"/>
          <w:spacing w:val="8"/>
          <w:kern w:val="0"/>
          <w:sz w:val="21"/>
          <w:szCs w:val="21"/>
          <w:shd w:val="clear" w:color="auto" w:fill="FFFFFF"/>
          <w:lang w:val="en-US" w:eastAsia="zh-CN" w:bidi="ar-SA"/>
        </w:rPr>
      </w:pPr>
    </w:p>
    <w:p>
      <w:pPr>
        <w:widowControl/>
        <w:spacing w:before="0" w:beforeAutospacing="0" w:after="0" w:afterAutospacing="0" w:line="240" w:lineRule="auto"/>
        <w:ind w:firstLine="465"/>
        <w:jc w:val="left"/>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投标人名称：</w:t>
      </w:r>
      <w:r>
        <w:rPr>
          <w:rFonts w:hint="eastAsia" w:ascii="宋体" w:hAnsi="宋体" w:eastAsia="宋体" w:cs="宋体"/>
          <w:color w:val="auto"/>
          <w:spacing w:val="8"/>
          <w:kern w:val="0"/>
          <w:sz w:val="21"/>
          <w:szCs w:val="21"/>
          <w:u w:val="single"/>
          <w:shd w:val="clear" w:color="auto" w:fill="FFFFFF"/>
          <w:lang w:val="en-US" w:eastAsia="zh-CN" w:bidi="ar-SA"/>
        </w:rPr>
        <w:t>               </w:t>
      </w:r>
      <w:r>
        <w:rPr>
          <w:rFonts w:hint="eastAsia" w:ascii="宋体" w:hAnsi="宋体" w:eastAsia="宋体" w:cs="宋体"/>
          <w:color w:val="auto"/>
          <w:kern w:val="0"/>
          <w:sz w:val="21"/>
          <w:szCs w:val="21"/>
          <w:u w:val="none"/>
          <w:lang w:val="en-US" w:eastAsia="zh-CN" w:bidi="ar-SA"/>
        </w:rPr>
        <w:t>（单位电子签章）</w:t>
      </w:r>
    </w:p>
    <w:p>
      <w:pPr>
        <w:widowControl/>
        <w:spacing w:before="0" w:beforeAutospacing="0" w:after="0" w:afterAutospacing="0" w:line="240" w:lineRule="auto"/>
        <w:ind w:firstLine="465"/>
        <w:jc w:val="left"/>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法定代表人：</w:t>
      </w:r>
      <w:r>
        <w:rPr>
          <w:rFonts w:hint="eastAsia" w:ascii="宋体" w:hAnsi="宋体" w:eastAsia="宋体" w:cs="宋体"/>
          <w:color w:val="auto"/>
          <w:spacing w:val="8"/>
          <w:kern w:val="0"/>
          <w:sz w:val="21"/>
          <w:szCs w:val="21"/>
          <w:u w:val="single"/>
          <w:shd w:val="clear" w:color="auto" w:fill="FFFFFF"/>
          <w:lang w:val="en-US" w:eastAsia="zh-CN" w:bidi="ar-SA"/>
        </w:rPr>
        <w:t>           </w:t>
      </w:r>
      <w:r>
        <w:rPr>
          <w:rFonts w:hint="eastAsia" w:ascii="宋体" w:hAnsi="宋体" w:eastAsia="宋体" w:cs="宋体"/>
          <w:color w:val="auto"/>
          <w:kern w:val="0"/>
          <w:sz w:val="21"/>
          <w:szCs w:val="21"/>
          <w:lang w:val="en-US" w:eastAsia="zh-CN" w:bidi="ar-SA"/>
        </w:rPr>
        <w:t>（法定代表人电子签名）</w:t>
      </w:r>
    </w:p>
    <w:p>
      <w:pPr>
        <w:widowControl/>
        <w:spacing w:before="0" w:beforeAutospacing="0" w:after="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日期：</w:t>
      </w:r>
      <w:r>
        <w:rPr>
          <w:rFonts w:hint="eastAsia" w:ascii="宋体" w:hAnsi="宋体" w:eastAsia="宋体" w:cs="宋体"/>
          <w:color w:val="auto"/>
          <w:spacing w:val="8"/>
          <w:kern w:val="0"/>
          <w:sz w:val="21"/>
          <w:szCs w:val="21"/>
          <w:u w:val="single"/>
          <w:shd w:val="clear" w:color="auto" w:fill="FFFFFF"/>
          <w:lang w:val="en-US" w:eastAsia="zh-CN" w:bidi="ar-SA"/>
        </w:rPr>
        <w:t xml:space="preserve">     </w:t>
      </w:r>
      <w:r>
        <w:rPr>
          <w:rFonts w:hint="eastAsia" w:ascii="宋体" w:hAnsi="宋体" w:eastAsia="宋体" w:cs="宋体"/>
          <w:color w:val="auto"/>
          <w:spacing w:val="8"/>
          <w:kern w:val="0"/>
          <w:sz w:val="21"/>
          <w:szCs w:val="21"/>
          <w:shd w:val="clear" w:color="auto" w:fill="FFFFFF"/>
          <w:lang w:val="en-US" w:eastAsia="zh-CN" w:bidi="ar-SA"/>
        </w:rPr>
        <w:t>年</w:t>
      </w:r>
      <w:r>
        <w:rPr>
          <w:rFonts w:hint="eastAsia" w:ascii="宋体" w:hAnsi="宋体" w:eastAsia="宋体" w:cs="宋体"/>
          <w:color w:val="auto"/>
          <w:spacing w:val="8"/>
          <w:kern w:val="0"/>
          <w:sz w:val="21"/>
          <w:szCs w:val="21"/>
          <w:u w:val="single"/>
          <w:shd w:val="clear" w:color="auto" w:fill="FFFFFF"/>
          <w:lang w:val="en-US" w:eastAsia="zh-CN" w:bidi="ar-SA"/>
        </w:rPr>
        <w:t xml:space="preserve">    </w:t>
      </w:r>
      <w:r>
        <w:rPr>
          <w:rFonts w:hint="eastAsia" w:ascii="宋体" w:hAnsi="宋体" w:eastAsia="宋体" w:cs="宋体"/>
          <w:color w:val="auto"/>
          <w:spacing w:val="8"/>
          <w:kern w:val="0"/>
          <w:sz w:val="21"/>
          <w:szCs w:val="21"/>
          <w:shd w:val="clear" w:color="auto" w:fill="FFFFFF"/>
          <w:lang w:val="en-US" w:eastAsia="zh-CN" w:bidi="ar-SA"/>
        </w:rPr>
        <w:t>月</w:t>
      </w:r>
      <w:r>
        <w:rPr>
          <w:rFonts w:hint="eastAsia" w:ascii="宋体" w:hAnsi="宋体" w:eastAsia="宋体" w:cs="宋体"/>
          <w:color w:val="auto"/>
          <w:spacing w:val="8"/>
          <w:kern w:val="0"/>
          <w:sz w:val="21"/>
          <w:szCs w:val="21"/>
          <w:u w:val="single"/>
          <w:shd w:val="clear" w:color="auto" w:fill="FFFFFF"/>
          <w:lang w:val="en-US" w:eastAsia="zh-CN" w:bidi="ar-SA"/>
        </w:rPr>
        <w:t xml:space="preserve">    </w:t>
      </w:r>
      <w:r>
        <w:rPr>
          <w:rFonts w:hint="eastAsia" w:ascii="宋体" w:hAnsi="宋体" w:eastAsia="宋体" w:cs="宋体"/>
          <w:color w:val="auto"/>
          <w:spacing w:val="8"/>
          <w:kern w:val="0"/>
          <w:sz w:val="21"/>
          <w:szCs w:val="21"/>
          <w:shd w:val="clear" w:color="auto" w:fill="FFFFFF"/>
          <w:lang w:val="en-US" w:eastAsia="zh-CN" w:bidi="ar-SA"/>
        </w:rPr>
        <w:t>日 </w:t>
      </w:r>
    </w:p>
    <w:p>
      <w:pPr>
        <w:rPr>
          <w:rFonts w:hint="default" w:eastAsia="宋体"/>
          <w:b/>
          <w:bCs/>
          <w:color w:val="auto"/>
          <w:lang w:val="en-US" w:eastAsia="zh-CN"/>
        </w:rPr>
      </w:pPr>
    </w:p>
    <w:p>
      <w:pPr>
        <w:pStyle w:val="5"/>
        <w:rPr>
          <w:rFonts w:hint="eastAsia"/>
          <w:color w:val="auto"/>
        </w:rPr>
      </w:pPr>
    </w:p>
    <w:p>
      <w:pPr>
        <w:pStyle w:val="41"/>
        <w:rPr>
          <w:rFonts w:hint="eastAsia"/>
          <w:color w:val="auto"/>
        </w:rPr>
      </w:pPr>
    </w:p>
    <w:p>
      <w:pPr>
        <w:rPr>
          <w:rFonts w:hint="eastAsia"/>
          <w:color w:val="auto"/>
        </w:rPr>
      </w:pPr>
    </w:p>
    <w:p>
      <w:pPr>
        <w:pStyle w:val="82"/>
        <w:rPr>
          <w:rFonts w:hint="eastAsia"/>
          <w:color w:val="auto"/>
        </w:rPr>
      </w:pPr>
    </w:p>
    <w:p>
      <w:pPr>
        <w:bidi w:val="0"/>
        <w:rPr>
          <w:rFonts w:hint="eastAsia"/>
          <w:color w:val="auto"/>
        </w:rPr>
      </w:pPr>
    </w:p>
    <w:p>
      <w:pPr>
        <w:pStyle w:val="9"/>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77" w:name="_Toc9565"/>
      <w:bookmarkStart w:id="78" w:name="_Toc8726"/>
      <w:r>
        <w:rPr>
          <w:rFonts w:hint="eastAsia" w:ascii="Times New Roman" w:hAnsi="Times New Roman" w:eastAsia="宋体" w:cs="Times New Roman"/>
          <w:b/>
          <w:color w:val="auto"/>
          <w:sz w:val="28"/>
          <w:szCs w:val="21"/>
          <w:lang w:val="en-US" w:eastAsia="zh-CN"/>
        </w:rPr>
        <w:t>（六）政府采购投标人信用承诺</w:t>
      </w:r>
      <w:bookmarkEnd w:id="77"/>
      <w:bookmarkEnd w:id="78"/>
    </w:p>
    <w:p>
      <w:pPr>
        <w:numPr>
          <w:ilvl w:val="5"/>
          <w:numId w:val="5"/>
        </w:numPr>
        <w:bidi w:val="0"/>
        <w:jc w:val="center"/>
        <w:rPr>
          <w:rFonts w:hint="eastAsia"/>
          <w:b/>
          <w:bCs/>
          <w:color w:val="auto"/>
          <w:sz w:val="24"/>
          <w:szCs w:val="24"/>
          <w:lang w:val="en-US" w:eastAsia="zh-CN"/>
        </w:rPr>
      </w:pPr>
      <w:r>
        <w:rPr>
          <w:rFonts w:hint="eastAsia"/>
          <w:b/>
          <w:bCs/>
          <w:color w:val="auto"/>
          <w:sz w:val="24"/>
          <w:szCs w:val="24"/>
          <w:lang w:val="en-US" w:eastAsia="zh-CN"/>
        </w:rPr>
        <w:t>政府采购投标人信用承诺</w:t>
      </w: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eastAsia" w:ascii="Times New Roman" w:hAnsi="Times New Roman" w:eastAsia="宋体" w:cs="Times New Roman"/>
          <w:color w:val="auto"/>
          <w:kern w:val="2"/>
          <w:sz w:val="21"/>
          <w:szCs w:val="24"/>
          <w:u w:val="single"/>
          <w:lang w:val="en-US" w:eastAsia="zh-CN" w:bidi="ar-SA"/>
        </w:rPr>
      </w:pPr>
      <w:r>
        <w:rPr>
          <w:rFonts w:hint="eastAsia" w:ascii="Times New Roman" w:hAnsi="Times New Roman" w:eastAsia="宋体" w:cs="Times New Roman"/>
          <w:color w:val="auto"/>
          <w:kern w:val="2"/>
          <w:sz w:val="21"/>
          <w:szCs w:val="24"/>
          <w:u w:val="single"/>
          <w:lang w:val="en-US" w:eastAsia="zh-CN" w:bidi="ar-SA"/>
        </w:rPr>
        <w:t xml:space="preserve">致（采购人或采购代理机构）：               </w:t>
      </w: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eastAsia" w:ascii="Times New Roman" w:hAnsi="Times New Roman" w:eastAsia="宋体" w:cs="Times New Roman"/>
          <w:color w:val="auto"/>
          <w:kern w:val="2"/>
          <w:sz w:val="21"/>
          <w:szCs w:val="24"/>
          <w:u w:val="single"/>
          <w:lang w:val="en-US" w:eastAsia="zh-CN" w:bidi="ar-SA"/>
        </w:rPr>
      </w:pPr>
      <w:r>
        <w:rPr>
          <w:rFonts w:hint="eastAsia" w:ascii="Times New Roman" w:hAnsi="Times New Roman" w:eastAsia="宋体" w:cs="Times New Roman"/>
          <w:color w:val="auto"/>
          <w:kern w:val="2"/>
          <w:sz w:val="21"/>
          <w:szCs w:val="24"/>
          <w:u w:val="single"/>
          <w:lang w:val="en-US" w:eastAsia="zh-CN" w:bidi="ar-SA"/>
        </w:rPr>
        <w:t xml:space="preserve">单位名称（自然人姓名）：   </w:t>
      </w: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default" w:ascii="Times New Roman" w:hAnsi="Times New Roman" w:eastAsia="宋体" w:cs="Times New Roman"/>
          <w:color w:val="auto"/>
          <w:kern w:val="2"/>
          <w:sz w:val="21"/>
          <w:szCs w:val="24"/>
          <w:u w:val="single"/>
          <w:lang w:val="en-US" w:eastAsia="zh-CN" w:bidi="ar-SA"/>
        </w:rPr>
      </w:pPr>
      <w:r>
        <w:rPr>
          <w:rFonts w:hint="eastAsia" w:ascii="Times New Roman" w:hAnsi="Times New Roman" w:eastAsia="宋体" w:cs="Times New Roman"/>
          <w:color w:val="auto"/>
          <w:kern w:val="2"/>
          <w:sz w:val="21"/>
          <w:szCs w:val="24"/>
          <w:u w:val="single"/>
          <w:lang w:val="en-US" w:eastAsia="zh-CN" w:bidi="ar-SA"/>
        </w:rPr>
        <w:t xml:space="preserve">统一社会信用代码（身份证号码）： </w:t>
      </w: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default" w:ascii="Times New Roman" w:hAnsi="Times New Roman" w:eastAsia="宋体" w:cs="Times New Roman"/>
          <w:color w:val="auto"/>
          <w:kern w:val="2"/>
          <w:sz w:val="21"/>
          <w:szCs w:val="24"/>
          <w:u w:val="single"/>
          <w:lang w:val="en-US" w:eastAsia="zh-CN" w:bidi="ar-SA"/>
        </w:rPr>
      </w:pPr>
      <w:r>
        <w:rPr>
          <w:rFonts w:hint="eastAsia" w:ascii="Times New Roman" w:hAnsi="Times New Roman" w:eastAsia="宋体" w:cs="Times New Roman"/>
          <w:color w:val="auto"/>
          <w:kern w:val="2"/>
          <w:sz w:val="21"/>
          <w:szCs w:val="24"/>
          <w:u w:val="single"/>
          <w:lang w:val="en-US" w:eastAsia="zh-CN" w:bidi="ar-SA"/>
        </w:rPr>
        <w:t xml:space="preserve">法定代表人（负责人）：   </w:t>
      </w:r>
    </w:p>
    <w:p>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default" w:ascii="Times New Roman" w:hAnsi="Times New Roman" w:eastAsia="宋体" w:cs="Times New Roman"/>
          <w:color w:val="auto"/>
          <w:kern w:val="2"/>
          <w:sz w:val="21"/>
          <w:szCs w:val="24"/>
          <w:u w:val="single"/>
          <w:lang w:val="en-US" w:eastAsia="zh-CN" w:bidi="ar-SA"/>
        </w:rPr>
      </w:pPr>
      <w:r>
        <w:rPr>
          <w:rFonts w:hint="eastAsia" w:ascii="Times New Roman" w:hAnsi="Times New Roman" w:eastAsia="宋体" w:cs="Times New Roman"/>
          <w:color w:val="auto"/>
          <w:kern w:val="2"/>
          <w:sz w:val="21"/>
          <w:szCs w:val="24"/>
          <w:u w:val="single"/>
          <w:lang w:val="en-US" w:eastAsia="zh-CN" w:bidi="ar-SA"/>
        </w:rPr>
        <w:t xml:space="preserve">联系地址和电话：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为维护公平、公正、公开的政府采购市场秩序，树立诚实守信的政府采购投标人形象，我单位（本人）自愿作出以下承诺：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具有独立承担民事责任的能力；</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具有良好的商业信誉和健全的财务会计制度； </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具有履行合同所必需的设备和专业技术能力；</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有依法缴纳税收和社会保障资金的良好记录； </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参加政府采购活动前三年内，在经营活动中没有重大违法记录； </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未被列入经营异常名录或者严重违法失信名单、失信被执行人、重大税收违法案件当事人名单、政府采购严重违法失信行为记录名单；</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未被相关监管部门作出行政处罚且尚在处罚有效期内； </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未曾做出虚假采购承诺； </w:t>
      </w:r>
    </w:p>
    <w:p>
      <w:pPr>
        <w:keepNext w:val="0"/>
        <w:keepLines w:val="0"/>
        <w:pageBreakBefore w:val="0"/>
        <w:widowControl w:val="0"/>
        <w:numPr>
          <w:ilvl w:val="0"/>
          <w:numId w:val="6"/>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符合法律、行政法规规定的其他条件。</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color w:val="auto"/>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12" w:lineRule="auto"/>
        <w:ind w:left="420" w:leftChars="200" w:firstLine="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投标人（单位电子签章）：</w:t>
      </w:r>
    </w:p>
    <w:p>
      <w:pPr>
        <w:keepNext w:val="0"/>
        <w:keepLines w:val="0"/>
        <w:pageBreakBefore w:val="0"/>
        <w:widowControl w:val="0"/>
        <w:kinsoku/>
        <w:wordWrap/>
        <w:overflowPunct/>
        <w:topLinePunct w:val="0"/>
        <w:autoSpaceDE/>
        <w:autoSpaceDN/>
        <w:bidi w:val="0"/>
        <w:adjustRightInd/>
        <w:snapToGrid/>
        <w:spacing w:line="312" w:lineRule="auto"/>
        <w:ind w:left="420" w:leftChars="200" w:firstLine="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法定代表人、负责人、本人或授权代表（签字或盖章）：</w:t>
      </w:r>
    </w:p>
    <w:p>
      <w:pPr>
        <w:keepNext w:val="0"/>
        <w:keepLines w:val="0"/>
        <w:pageBreakBefore w:val="0"/>
        <w:widowControl w:val="0"/>
        <w:kinsoku/>
        <w:wordWrap/>
        <w:overflowPunct/>
        <w:topLinePunct w:val="0"/>
        <w:autoSpaceDE/>
        <w:autoSpaceDN/>
        <w:bidi w:val="0"/>
        <w:adjustRightInd/>
        <w:snapToGrid/>
        <w:spacing w:line="312" w:lineRule="auto"/>
        <w:ind w:left="420" w:leftChars="200" w:firstLine="0" w:firstLineChars="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日期：   年    月    日</w:t>
      </w:r>
    </w:p>
    <w:p>
      <w:pPr>
        <w:keepNext w:val="0"/>
        <w:keepLines w:val="0"/>
        <w:pageBreakBefore w:val="0"/>
        <w:widowControl w:val="0"/>
        <w:kinsoku/>
        <w:wordWrap/>
        <w:overflowPunct/>
        <w:topLinePunct w:val="0"/>
        <w:autoSpaceDE/>
        <w:autoSpaceDN/>
        <w:bidi w:val="0"/>
        <w:adjustRightInd/>
        <w:snapToGrid/>
        <w:spacing w:line="312" w:lineRule="auto"/>
        <w:ind w:left="420" w:leftChars="200" w:firstLine="0" w:firstLineChars="0"/>
        <w:jc w:val="both"/>
        <w:textAlignment w:val="auto"/>
        <w:rPr>
          <w:rFonts w:hint="eastAsia" w:ascii="Times New Roman" w:hAnsi="Times New Roman" w:eastAsia="宋体" w:cs="Times New Roman"/>
          <w:color w:val="auto"/>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注：1、投标人须在响应文件中按此模板提供承诺函，未提供视为未实质性响应招标文件要求，按无效投标处理。</w:t>
      </w:r>
    </w:p>
    <w:p>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2、投标人的法定代表人或者授权代表的签字或盖章应真实、有效，如由授权代表签字或盖章的，应提供“法定代表人授权书”。</w:t>
      </w:r>
    </w:p>
    <w:p>
      <w:pPr>
        <w:pStyle w:val="8"/>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bookmarkStart w:id="79" w:name="_Toc1797"/>
      <w:r>
        <w:rPr>
          <w:rFonts w:hint="eastAsia" w:ascii="宋体" w:hAnsi="宋体" w:eastAsia="宋体" w:cs="Times New Roman"/>
          <w:b/>
          <w:color w:val="auto"/>
          <w:sz w:val="36"/>
          <w:szCs w:val="36"/>
          <w:lang w:val="en-US" w:eastAsia="zh-CN"/>
        </w:rPr>
        <w:t>七、其他材料</w:t>
      </w:r>
      <w:bookmarkEnd w:id="49"/>
      <w:bookmarkEnd w:id="79"/>
    </w:p>
    <w:p>
      <w:pPr>
        <w:bidi w:val="0"/>
        <w:rPr>
          <w:rFonts w:hint="eastAsia"/>
          <w:color w:val="auto"/>
          <w:lang w:val="en-US" w:eastAsia="zh-CN"/>
        </w:rPr>
      </w:pPr>
    </w:p>
    <w:p>
      <w:pPr>
        <w:pStyle w:val="9"/>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80" w:name="_Toc31600"/>
      <w:bookmarkStart w:id="81" w:name="_Toc3845"/>
      <w:r>
        <w:rPr>
          <w:rFonts w:hint="eastAsia" w:ascii="Times New Roman" w:hAnsi="Times New Roman" w:eastAsia="宋体" w:cs="Times New Roman"/>
          <w:b/>
          <w:color w:val="auto"/>
          <w:sz w:val="28"/>
          <w:szCs w:val="21"/>
          <w:lang w:val="en-US" w:eastAsia="zh-CN"/>
        </w:rPr>
        <w:t>（一）中小企业声明函</w:t>
      </w:r>
      <w:bookmarkEnd w:id="80"/>
      <w:bookmarkEnd w:id="81"/>
    </w:p>
    <w:p>
      <w:pPr>
        <w:numPr>
          <w:ilvl w:val="0"/>
          <w:numId w:val="0"/>
        </w:numPr>
        <w:ind w:leftChars="0"/>
        <w:rPr>
          <w:rFonts w:hint="eastAsia"/>
          <w:color w:val="auto"/>
          <w:sz w:val="24"/>
          <w:highlight w:val="none"/>
        </w:rPr>
      </w:pPr>
      <w:r>
        <w:rPr>
          <w:rFonts w:hint="eastAsia" w:ascii="宋体" w:hAnsi="宋体" w:cs="Arial"/>
          <w:b/>
          <w:color w:val="auto"/>
          <w:sz w:val="32"/>
          <w:szCs w:val="32"/>
          <w:highlight w:val="none"/>
        </w:rPr>
        <w:t xml:space="preserve">              </w:t>
      </w:r>
    </w:p>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（属于中小微企业的填写，不属于的无需填写此项内容）</w:t>
      </w:r>
    </w:p>
    <w:p>
      <w:pPr>
        <w:widowControl/>
        <w:jc w:val="center"/>
        <w:rPr>
          <w:rFonts w:hint="eastAsia" w:ascii="宋体" w:hAnsi="宋体" w:cs="宋体"/>
          <w:color w:val="auto"/>
          <w:sz w:val="28"/>
          <w:szCs w:val="28"/>
          <w:highlight w:val="none"/>
        </w:rPr>
      </w:pPr>
      <w:r>
        <w:rPr>
          <w:rFonts w:hint="eastAsia"/>
          <w:color w:val="auto"/>
          <w:szCs w:val="21"/>
          <w:highlight w:val="none"/>
        </w:rPr>
        <w:t xml:space="preserve">   </w:t>
      </w:r>
      <w:r>
        <w:rPr>
          <w:rFonts w:hint="eastAsia"/>
          <w:color w:val="auto"/>
          <w:sz w:val="24"/>
          <w:szCs w:val="24"/>
          <w:highlight w:val="none"/>
        </w:rPr>
        <w:t xml:space="preserve">  </w:t>
      </w:r>
      <w:r>
        <w:rPr>
          <w:rFonts w:hint="eastAsia" w:ascii="宋体" w:hAnsi="宋体" w:cs="宋体"/>
          <w:b/>
          <w:color w:val="auto"/>
          <w:kern w:val="0"/>
          <w:sz w:val="28"/>
          <w:szCs w:val="28"/>
          <w:highlight w:val="none"/>
          <w:lang w:bidi="ar"/>
        </w:rPr>
        <w:t>中小企业声明函（工程、服务）</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本公司（联合体）郑重声明，根据《政府采购促进中小企业发展管理办法》（财库﹝2020﹞46 号）的规定，本公司（联合体）参加</w:t>
      </w:r>
      <w:r>
        <w:rPr>
          <w:rFonts w:hint="eastAsia" w:ascii="宋体" w:hAnsi="宋体" w:eastAsia="宋体" w:cs="宋体"/>
          <w:i/>
          <w:color w:val="auto"/>
          <w:kern w:val="0"/>
          <w:sz w:val="24"/>
          <w:szCs w:val="24"/>
          <w:highlight w:val="none"/>
          <w:u w:val="single"/>
          <w:lang w:bidi="ar"/>
        </w:rPr>
        <w:t>（单位名称）</w:t>
      </w:r>
      <w:r>
        <w:rPr>
          <w:rFonts w:hint="eastAsia" w:ascii="宋体" w:hAnsi="宋体" w:eastAsia="宋体" w:cs="宋体"/>
          <w:color w:val="auto"/>
          <w:kern w:val="0"/>
          <w:sz w:val="24"/>
          <w:szCs w:val="24"/>
          <w:highlight w:val="none"/>
          <w:lang w:bidi="ar"/>
        </w:rPr>
        <w:t>的</w:t>
      </w:r>
      <w:r>
        <w:rPr>
          <w:rFonts w:hint="eastAsia" w:ascii="宋体" w:hAnsi="宋体" w:eastAsia="宋体" w:cs="宋体"/>
          <w:i/>
          <w:color w:val="auto"/>
          <w:kern w:val="0"/>
          <w:sz w:val="24"/>
          <w:szCs w:val="24"/>
          <w:highlight w:val="none"/>
          <w:u w:val="single"/>
          <w:lang w:bidi="ar"/>
        </w:rPr>
        <w:t>（项目名称）</w:t>
      </w:r>
      <w:r>
        <w:rPr>
          <w:rFonts w:hint="eastAsia" w:ascii="宋体" w:hAnsi="宋体" w:eastAsia="宋体" w:cs="宋体"/>
          <w:color w:val="auto"/>
          <w:kern w:val="0"/>
          <w:sz w:val="24"/>
          <w:szCs w:val="24"/>
          <w:highlight w:val="none"/>
          <w:lang w:bidi="ar"/>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r>
        <w:rPr>
          <w:rFonts w:hint="eastAsia" w:ascii="宋体" w:hAnsi="宋体" w:eastAsia="宋体" w:cs="宋体"/>
          <w:i/>
          <w:color w:val="auto"/>
          <w:kern w:val="0"/>
          <w:sz w:val="24"/>
          <w:szCs w:val="24"/>
          <w:highlight w:val="none"/>
          <w:u w:val="single"/>
          <w:lang w:bidi="ar"/>
        </w:rPr>
        <w:t>（标的名称）</w:t>
      </w:r>
      <w:r>
        <w:rPr>
          <w:rFonts w:hint="eastAsia" w:ascii="宋体" w:hAnsi="宋体" w:eastAsia="宋体" w:cs="宋体"/>
          <w:color w:val="auto"/>
          <w:kern w:val="0"/>
          <w:sz w:val="24"/>
          <w:szCs w:val="24"/>
          <w:highlight w:val="none"/>
          <w:lang w:bidi="ar"/>
        </w:rPr>
        <w:t>，属于</w:t>
      </w:r>
      <w:r>
        <w:rPr>
          <w:rFonts w:hint="eastAsia" w:ascii="宋体" w:hAnsi="宋体" w:eastAsia="宋体" w:cs="宋体"/>
          <w:i/>
          <w:color w:val="auto"/>
          <w:kern w:val="0"/>
          <w:sz w:val="24"/>
          <w:szCs w:val="24"/>
          <w:highlight w:val="none"/>
          <w:u w:val="single"/>
          <w:lang w:bidi="ar"/>
        </w:rPr>
        <w:t>（采购文件中明确的所属行业）</w:t>
      </w:r>
      <w:r>
        <w:rPr>
          <w:rFonts w:hint="eastAsia" w:ascii="宋体" w:hAnsi="宋体" w:eastAsia="宋体" w:cs="宋体"/>
          <w:color w:val="auto"/>
          <w:kern w:val="0"/>
          <w:sz w:val="24"/>
          <w:szCs w:val="24"/>
          <w:highlight w:val="none"/>
          <w:lang w:bidi="ar"/>
        </w:rPr>
        <w:t>；承建（承接）企业为</w:t>
      </w:r>
      <w:r>
        <w:rPr>
          <w:rFonts w:hint="eastAsia" w:ascii="宋体" w:hAnsi="宋体" w:eastAsia="宋体" w:cs="宋体"/>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 xml:space="preserve">；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hint="eastAsia" w:ascii="宋体" w:hAnsi="宋体" w:eastAsia="宋体" w:cs="宋体"/>
          <w:i/>
          <w:color w:val="auto"/>
          <w:kern w:val="0"/>
          <w:sz w:val="24"/>
          <w:szCs w:val="24"/>
          <w:highlight w:val="none"/>
          <w:u w:val="single"/>
          <w:lang w:bidi="ar"/>
        </w:rPr>
        <w:t>（标的名称）</w:t>
      </w:r>
      <w:r>
        <w:rPr>
          <w:rFonts w:hint="eastAsia" w:ascii="宋体" w:hAnsi="宋体" w:eastAsia="宋体" w:cs="宋体"/>
          <w:color w:val="auto"/>
          <w:kern w:val="0"/>
          <w:sz w:val="24"/>
          <w:szCs w:val="24"/>
          <w:highlight w:val="none"/>
          <w:lang w:bidi="ar"/>
        </w:rPr>
        <w:t>，属于</w:t>
      </w:r>
      <w:r>
        <w:rPr>
          <w:rFonts w:hint="eastAsia" w:ascii="宋体" w:hAnsi="宋体" w:eastAsia="宋体" w:cs="宋体"/>
          <w:i/>
          <w:color w:val="auto"/>
          <w:kern w:val="0"/>
          <w:sz w:val="24"/>
          <w:szCs w:val="24"/>
          <w:highlight w:val="none"/>
          <w:u w:val="single"/>
          <w:lang w:bidi="ar"/>
        </w:rPr>
        <w:t>（采购文件中明确的所属行业）</w:t>
      </w:r>
      <w:r>
        <w:rPr>
          <w:rFonts w:hint="eastAsia" w:ascii="宋体" w:hAnsi="宋体" w:eastAsia="宋体" w:cs="宋体"/>
          <w:color w:val="auto"/>
          <w:kern w:val="0"/>
          <w:sz w:val="24"/>
          <w:szCs w:val="24"/>
          <w:highlight w:val="none"/>
          <w:lang w:bidi="ar"/>
        </w:rPr>
        <w:t xml:space="preserve">； </w:t>
      </w: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承建（承接）企业为</w:t>
      </w:r>
      <w:r>
        <w:rPr>
          <w:rFonts w:hint="eastAsia" w:ascii="宋体" w:hAnsi="宋体" w:eastAsia="宋体" w:cs="宋体"/>
          <w:i/>
          <w:color w:val="auto"/>
          <w:kern w:val="0"/>
          <w:sz w:val="24"/>
          <w:szCs w:val="24"/>
          <w:highlight w:val="non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万元，资产总额为万元，属于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 xml:space="preserve">； </w:t>
      </w: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本企业对上述声明内容的真实性负责。如有虚假，将依法承担相应责任。 </w:t>
      </w:r>
    </w:p>
    <w:p>
      <w:pPr>
        <w:widowControl/>
        <w:spacing w:line="360" w:lineRule="auto"/>
        <w:jc w:val="right"/>
        <w:rPr>
          <w:rFonts w:hint="eastAsia" w:ascii="宋体" w:hAnsi="宋体" w:eastAsia="宋体" w:cs="宋体"/>
          <w:color w:val="auto"/>
          <w:kern w:val="0"/>
          <w:sz w:val="24"/>
          <w:szCs w:val="24"/>
          <w:highlight w:val="none"/>
          <w:lang w:bidi="ar"/>
        </w:rPr>
      </w:pPr>
    </w:p>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企业名称（盖章）： </w:t>
      </w:r>
    </w:p>
    <w:p>
      <w:pPr>
        <w:widowControl/>
        <w:spacing w:line="360" w:lineRule="auto"/>
        <w:ind w:firstLine="6480" w:firstLineChars="27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日 期：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从业人员、营业收入、资产总额填报上一年度数据，无上一年度数据的新成立企业可不填报。</w:t>
      </w:r>
    </w:p>
    <w:p>
      <w:pPr>
        <w:pStyle w:val="17"/>
        <w:spacing w:line="360" w:lineRule="auto"/>
        <w:ind w:left="0" w:leftChars="0" w:firstLine="0" w:firstLineChars="0"/>
        <w:rPr>
          <w:rFonts w:hint="eastAsia" w:ascii="宋体" w:hAnsi="宋体"/>
          <w:color w:val="auto"/>
          <w:sz w:val="24"/>
          <w:highlight w:val="none"/>
        </w:rPr>
      </w:pPr>
    </w:p>
    <w:p>
      <w:pPr>
        <w:pStyle w:val="2"/>
        <w:jc w:val="center"/>
        <w:rPr>
          <w:rFonts w:hint="eastAsia" w:ascii="宋体" w:hAnsi="宋体"/>
          <w:b/>
          <w:bCs/>
          <w:color w:val="auto"/>
          <w:szCs w:val="24"/>
          <w:highlight w:val="none"/>
        </w:rPr>
      </w:pPr>
      <w:r>
        <w:rPr>
          <w:color w:val="auto"/>
          <w:highlight w:val="none"/>
        </w:rPr>
        <w:drawing>
          <wp:inline distT="0" distB="0" distL="114300" distR="114300">
            <wp:extent cx="5581650" cy="81260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581650" cy="8126095"/>
                    </a:xfrm>
                    <a:prstGeom prst="rect">
                      <a:avLst/>
                    </a:prstGeom>
                    <a:noFill/>
                    <a:ln>
                      <a:noFill/>
                    </a:ln>
                  </pic:spPr>
                </pic:pic>
              </a:graphicData>
            </a:graphic>
          </wp:inline>
        </w:drawing>
      </w:r>
    </w:p>
    <w:p>
      <w:pPr>
        <w:spacing w:line="460" w:lineRule="exact"/>
        <w:ind w:firstLine="480"/>
        <w:rPr>
          <w:rFonts w:hint="eastAsia" w:ascii="宋体" w:hAnsi="宋体"/>
          <w:color w:val="auto"/>
          <w:szCs w:val="24"/>
          <w:highlight w:val="none"/>
        </w:rPr>
      </w:pPr>
    </w:p>
    <w:p>
      <w:pPr>
        <w:jc w:val="center"/>
        <w:rPr>
          <w:rFonts w:hint="eastAsia" w:ascii="宋体" w:hAnsi="宋体" w:cs="Arial"/>
          <w:b/>
          <w:color w:val="auto"/>
          <w:sz w:val="32"/>
          <w:szCs w:val="32"/>
          <w:highlight w:val="none"/>
        </w:rPr>
      </w:pPr>
      <w:r>
        <w:rPr>
          <w:color w:val="auto"/>
          <w:highlight w:val="none"/>
        </w:rPr>
        <w:drawing>
          <wp:inline distT="0" distB="0" distL="114300" distR="114300">
            <wp:extent cx="5245100" cy="6876415"/>
            <wp:effectExtent l="0" t="0" r="1270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5245100" cy="6876415"/>
                    </a:xfrm>
                    <a:prstGeom prst="rect">
                      <a:avLst/>
                    </a:prstGeom>
                    <a:noFill/>
                    <a:ln>
                      <a:noFill/>
                    </a:ln>
                  </pic:spPr>
                </pic:pic>
              </a:graphicData>
            </a:graphic>
          </wp:inline>
        </w:drawing>
      </w:r>
    </w:p>
    <w:p>
      <w:pPr>
        <w:jc w:val="center"/>
        <w:rPr>
          <w:rFonts w:hint="eastAsia" w:ascii="宋体" w:hAnsi="宋体" w:cs="Arial"/>
          <w:b/>
          <w:color w:val="auto"/>
          <w:sz w:val="32"/>
          <w:szCs w:val="32"/>
          <w:highlight w:val="none"/>
        </w:rPr>
      </w:pPr>
    </w:p>
    <w:p>
      <w:pPr>
        <w:pStyle w:val="2"/>
        <w:rPr>
          <w:rFonts w:hint="eastAsia" w:ascii="宋体" w:hAnsi="宋体" w:cs="Arial"/>
          <w:b/>
          <w:color w:val="auto"/>
          <w:sz w:val="32"/>
          <w:szCs w:val="32"/>
          <w:highlight w:val="none"/>
        </w:rPr>
      </w:pPr>
    </w:p>
    <w:p>
      <w:pPr>
        <w:pStyle w:val="37"/>
        <w:rPr>
          <w:rFonts w:hint="eastAsia" w:ascii="宋体" w:hAnsi="宋体"/>
          <w:color w:val="auto"/>
          <w:sz w:val="24"/>
          <w:highlight w:val="none"/>
        </w:rPr>
      </w:pPr>
    </w:p>
    <w:p>
      <w:pPr>
        <w:pStyle w:val="37"/>
        <w:rPr>
          <w:rFonts w:hint="eastAsia" w:ascii="宋体" w:hAnsi="宋体"/>
          <w:color w:val="auto"/>
          <w:sz w:val="24"/>
          <w:highlight w:val="none"/>
        </w:rPr>
      </w:pPr>
    </w:p>
    <w:p>
      <w:pPr>
        <w:pStyle w:val="38"/>
        <w:widowControl w:val="0"/>
        <w:spacing w:before="0" w:beforeAutospacing="0" w:after="0" w:afterAutospacing="0" w:line="546" w:lineRule="exact"/>
        <w:jc w:val="both"/>
        <w:rPr>
          <w:rFonts w:hint="eastAsia"/>
          <w:b/>
          <w:color w:val="auto"/>
          <w:kern w:val="2"/>
          <w:highlight w:val="none"/>
        </w:rPr>
      </w:pPr>
    </w:p>
    <w:p>
      <w:pPr>
        <w:pStyle w:val="9"/>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82" w:name="_Toc10115"/>
      <w:bookmarkStart w:id="83" w:name="_Toc12492"/>
      <w:r>
        <w:rPr>
          <w:rFonts w:hint="eastAsia" w:ascii="Times New Roman" w:hAnsi="Times New Roman" w:eastAsia="宋体" w:cs="Times New Roman"/>
          <w:b/>
          <w:color w:val="auto"/>
          <w:sz w:val="28"/>
          <w:szCs w:val="21"/>
          <w:lang w:val="en-US" w:eastAsia="zh-CN"/>
        </w:rPr>
        <w:t>（二）残疾人福利性单位声明函</w:t>
      </w:r>
      <w:bookmarkEnd w:id="82"/>
      <w:bookmarkEnd w:id="83"/>
    </w:p>
    <w:p>
      <w:pPr>
        <w:spacing w:line="360" w:lineRule="exact"/>
        <w:jc w:val="left"/>
        <w:textAlignment w:val="baseline"/>
        <w:rPr>
          <w:rFonts w:hint="eastAsia" w:cs="宋体"/>
          <w:b/>
          <w:color w:val="auto"/>
          <w:sz w:val="24"/>
          <w:highlight w:val="none"/>
        </w:rPr>
      </w:pPr>
    </w:p>
    <w:p>
      <w:pPr>
        <w:spacing w:line="588" w:lineRule="exact"/>
        <w:ind w:firstLine="444"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color w:val="auto"/>
          <w:sz w:val="21"/>
          <w:szCs w:val="21"/>
          <w:highlight w:val="none"/>
        </w:rPr>
        <w:t>〔2017〕141</w:t>
      </w:r>
      <w:r>
        <w:rPr>
          <w:rFonts w:hint="eastAsia" w:ascii="宋体" w:hAnsi="宋体"/>
          <w:color w:val="auto"/>
          <w:spacing w:val="6"/>
          <w:sz w:val="21"/>
          <w:szCs w:val="21"/>
          <w:highlight w:val="none"/>
        </w:rPr>
        <w:t>号）的规定，本单位为符合条件的残疾人福利性单位，且本单位参加</w:t>
      </w:r>
      <w:r>
        <w:rPr>
          <w:rFonts w:hint="eastAsia" w:ascii="宋体" w:hAnsi="宋体"/>
          <w:color w:val="auto"/>
          <w:spacing w:val="6"/>
          <w:sz w:val="21"/>
          <w:szCs w:val="21"/>
          <w:highlight w:val="none"/>
          <w:u w:val="single"/>
        </w:rPr>
        <w:t xml:space="preserve">     （</w:t>
      </w:r>
      <w:r>
        <w:rPr>
          <w:rFonts w:hint="eastAsia" w:ascii="宋体" w:hAnsi="宋体"/>
          <w:color w:val="auto"/>
          <w:spacing w:val="6"/>
          <w:sz w:val="21"/>
          <w:szCs w:val="21"/>
          <w:highlight w:val="none"/>
          <w:u w:val="single"/>
          <w:lang w:eastAsia="zh-CN"/>
        </w:rPr>
        <w:t>采购人</w:t>
      </w:r>
      <w:r>
        <w:rPr>
          <w:rFonts w:hint="eastAsia" w:ascii="宋体" w:hAnsi="宋体"/>
          <w:color w:val="auto"/>
          <w:spacing w:val="6"/>
          <w:sz w:val="21"/>
          <w:szCs w:val="21"/>
          <w:highlight w:val="none"/>
          <w:u w:val="single"/>
        </w:rPr>
        <w:t>名称</w:t>
      </w:r>
      <w:r>
        <w:rPr>
          <w:rFonts w:hint="eastAsia" w:ascii="宋体" w:hAnsi="宋体"/>
          <w:color w:val="auto"/>
          <w:spacing w:val="6"/>
          <w:sz w:val="21"/>
          <w:szCs w:val="21"/>
          <w:highlight w:val="none"/>
          <w:u w:val="single"/>
          <w:lang w:eastAsia="zh-CN"/>
        </w:rPr>
        <w:t>）</w:t>
      </w:r>
      <w:r>
        <w:rPr>
          <w:rFonts w:hint="eastAsia" w:ascii="宋体" w:hAnsi="宋体"/>
          <w:color w:val="auto"/>
          <w:spacing w:val="6"/>
          <w:sz w:val="21"/>
          <w:szCs w:val="21"/>
          <w:highlight w:val="none"/>
        </w:rPr>
        <w:t>的</w:t>
      </w:r>
      <w:r>
        <w:rPr>
          <w:rFonts w:hint="eastAsia" w:ascii="宋体" w:hAnsi="宋体"/>
          <w:color w:val="auto"/>
          <w:spacing w:val="6"/>
          <w:sz w:val="21"/>
          <w:szCs w:val="21"/>
          <w:highlight w:val="none"/>
          <w:u w:val="single"/>
        </w:rPr>
        <w:t xml:space="preserve">     </w:t>
      </w:r>
      <w:r>
        <w:rPr>
          <w:rFonts w:hint="eastAsia" w:ascii="宋体" w:hAnsi="宋体"/>
          <w:color w:val="auto"/>
          <w:sz w:val="21"/>
          <w:szCs w:val="21"/>
          <w:highlight w:val="none"/>
          <w:u w:val="single"/>
        </w:rPr>
        <w:t>（项目名称）</w:t>
      </w:r>
      <w:r>
        <w:rPr>
          <w:rFonts w:hint="eastAsia" w:ascii="宋体" w:hAnsi="宋体"/>
          <w:color w:val="auto"/>
          <w:spacing w:val="6"/>
          <w:sz w:val="21"/>
          <w:szCs w:val="21"/>
          <w:highlight w:val="none"/>
        </w:rPr>
        <w:t>采购活动提供本单位的</w:t>
      </w:r>
      <w:r>
        <w:rPr>
          <w:rFonts w:hint="eastAsia" w:ascii="宋体" w:hAnsi="宋体"/>
          <w:color w:val="auto"/>
          <w:spacing w:val="6"/>
          <w:sz w:val="21"/>
          <w:szCs w:val="21"/>
          <w:highlight w:val="none"/>
          <w:lang w:eastAsia="zh-CN"/>
        </w:rPr>
        <w:t>服务</w:t>
      </w:r>
      <w:r>
        <w:rPr>
          <w:rFonts w:hint="eastAsia" w:ascii="宋体" w:hAnsi="宋体"/>
          <w:color w:val="auto"/>
          <w:spacing w:val="6"/>
          <w:sz w:val="21"/>
          <w:szCs w:val="21"/>
          <w:highlight w:val="none"/>
        </w:rPr>
        <w:t>，或者提供其他残疾人福利性单位</w:t>
      </w:r>
      <w:r>
        <w:rPr>
          <w:rFonts w:hint="eastAsia" w:ascii="宋体" w:hAnsi="宋体"/>
          <w:color w:val="auto"/>
          <w:spacing w:val="6"/>
          <w:sz w:val="21"/>
          <w:szCs w:val="21"/>
          <w:highlight w:val="none"/>
          <w:lang w:eastAsia="zh-CN"/>
        </w:rPr>
        <w:t>的服务</w:t>
      </w:r>
      <w:r>
        <w:rPr>
          <w:rFonts w:hint="eastAsia" w:ascii="宋体" w:hAnsi="宋体"/>
          <w:color w:val="auto"/>
          <w:spacing w:val="6"/>
          <w:sz w:val="21"/>
          <w:szCs w:val="21"/>
          <w:highlight w:val="none"/>
        </w:rPr>
        <w:t>。</w:t>
      </w:r>
    </w:p>
    <w:p>
      <w:pPr>
        <w:spacing w:line="588" w:lineRule="exact"/>
        <w:ind w:firstLine="446" w:firstLineChars="200"/>
        <w:rPr>
          <w:rFonts w:hint="eastAsia" w:ascii="宋体" w:hAnsi="宋体"/>
          <w:b/>
          <w:bCs/>
          <w:color w:val="auto"/>
          <w:spacing w:val="6"/>
          <w:sz w:val="21"/>
          <w:szCs w:val="21"/>
          <w:highlight w:val="none"/>
        </w:rPr>
      </w:pPr>
      <w:r>
        <w:rPr>
          <w:rFonts w:hint="eastAsia" w:ascii="宋体" w:hAnsi="宋体"/>
          <w:b/>
          <w:bCs/>
          <w:color w:val="auto"/>
          <w:spacing w:val="6"/>
          <w:sz w:val="21"/>
          <w:szCs w:val="21"/>
          <w:highlight w:val="none"/>
        </w:rPr>
        <w:t>（提醒：如果</w:t>
      </w:r>
      <w:r>
        <w:rPr>
          <w:rFonts w:hint="eastAsia" w:ascii="宋体" w:hAnsi="宋体"/>
          <w:b/>
          <w:bCs/>
          <w:color w:val="auto"/>
          <w:spacing w:val="6"/>
          <w:sz w:val="21"/>
          <w:szCs w:val="21"/>
          <w:highlight w:val="none"/>
          <w:lang w:eastAsia="zh-CN"/>
        </w:rPr>
        <w:t>投标人</w:t>
      </w:r>
      <w:r>
        <w:rPr>
          <w:rFonts w:hint="eastAsia" w:ascii="宋体" w:hAnsi="宋体"/>
          <w:b/>
          <w:bCs/>
          <w:color w:val="auto"/>
          <w:spacing w:val="6"/>
          <w:sz w:val="21"/>
          <w:szCs w:val="21"/>
          <w:highlight w:val="none"/>
        </w:rPr>
        <w:t>不是残疾人福利性单位，则不需要</w:t>
      </w:r>
      <w:r>
        <w:rPr>
          <w:rFonts w:hint="eastAsia" w:ascii="宋体" w:hAnsi="宋体"/>
          <w:b/>
          <w:bCs/>
          <w:color w:val="auto"/>
          <w:spacing w:val="6"/>
          <w:sz w:val="21"/>
          <w:szCs w:val="21"/>
          <w:highlight w:val="none"/>
          <w:lang w:val="en-US" w:eastAsia="zh-CN"/>
        </w:rPr>
        <w:t>填写</w:t>
      </w:r>
      <w:r>
        <w:rPr>
          <w:rFonts w:hint="eastAsia" w:ascii="宋体" w:hAnsi="宋体"/>
          <w:b/>
          <w:bCs/>
          <w:color w:val="auto"/>
          <w:spacing w:val="6"/>
          <w:sz w:val="21"/>
          <w:szCs w:val="21"/>
          <w:highlight w:val="none"/>
        </w:rPr>
        <w:t>《残疾人福利性单位声明函》。否则，因此导致虚假投标的后果由</w:t>
      </w:r>
      <w:r>
        <w:rPr>
          <w:rFonts w:hint="eastAsia" w:ascii="宋体" w:hAnsi="宋体"/>
          <w:b/>
          <w:bCs/>
          <w:color w:val="auto"/>
          <w:spacing w:val="6"/>
          <w:sz w:val="21"/>
          <w:szCs w:val="21"/>
          <w:highlight w:val="none"/>
          <w:lang w:eastAsia="zh-CN"/>
        </w:rPr>
        <w:t>投标人</w:t>
      </w:r>
      <w:r>
        <w:rPr>
          <w:rFonts w:hint="eastAsia" w:ascii="宋体" w:hAnsi="宋体"/>
          <w:b/>
          <w:bCs/>
          <w:color w:val="auto"/>
          <w:spacing w:val="6"/>
          <w:sz w:val="21"/>
          <w:szCs w:val="21"/>
          <w:highlight w:val="none"/>
        </w:rPr>
        <w:t>自行承担。）</w:t>
      </w:r>
    </w:p>
    <w:p>
      <w:pPr>
        <w:spacing w:line="588" w:lineRule="exact"/>
        <w:ind w:firstLine="444" w:firstLineChars="200"/>
        <w:rPr>
          <w:rFonts w:ascii="宋体" w:hAnsi="宋体"/>
          <w:color w:val="auto"/>
          <w:spacing w:val="6"/>
          <w:sz w:val="21"/>
          <w:szCs w:val="21"/>
          <w:highlight w:val="none"/>
        </w:rPr>
      </w:pPr>
    </w:p>
    <w:p>
      <w:pPr>
        <w:spacing w:line="588" w:lineRule="exact"/>
        <w:ind w:firstLine="444" w:firstLineChars="200"/>
        <w:rPr>
          <w:rFonts w:ascii="宋体" w:hAnsi="宋体"/>
          <w:color w:val="auto"/>
          <w:spacing w:val="6"/>
          <w:sz w:val="21"/>
          <w:szCs w:val="21"/>
          <w:highlight w:val="none"/>
        </w:rPr>
      </w:pPr>
    </w:p>
    <w:p>
      <w:pPr>
        <w:spacing w:line="360" w:lineRule="auto"/>
        <w:rPr>
          <w:rFonts w:ascii="宋体" w:hAnsi="宋体"/>
          <w:color w:val="auto"/>
          <w:sz w:val="21"/>
          <w:szCs w:val="21"/>
          <w:highlight w:val="none"/>
          <w:u w:val="single"/>
        </w:rPr>
      </w:pPr>
      <w:r>
        <w:rPr>
          <w:rFonts w:hint="eastAsia" w:ascii="宋体" w:hAnsi="宋体"/>
          <w:color w:val="auto"/>
          <w:spacing w:val="6"/>
          <w:sz w:val="21"/>
          <w:szCs w:val="21"/>
          <w:highlight w:val="non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名称</w:t>
      </w:r>
      <w:r>
        <w:rPr>
          <w:rFonts w:hint="eastAsia" w:ascii="宋体" w:hAnsi="宋体" w:cs="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（单位电子签章）</w:t>
      </w:r>
    </w:p>
    <w:p>
      <w:pPr>
        <w:spacing w:line="360" w:lineRule="auto"/>
        <w:ind w:firstLine="3885" w:firstLineChars="1850"/>
        <w:rPr>
          <w:rFonts w:hint="eastAsia"/>
          <w:b/>
          <w:bCs/>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pStyle w:val="37"/>
        <w:rPr>
          <w:rFonts w:hint="eastAsia" w:ascii="宋体" w:hAnsi="宋体"/>
          <w:color w:val="auto"/>
          <w:sz w:val="24"/>
          <w:highlight w:val="none"/>
        </w:rPr>
      </w:pPr>
    </w:p>
    <w:p>
      <w:pPr>
        <w:pStyle w:val="37"/>
        <w:rPr>
          <w:rFonts w:hint="eastAsia" w:ascii="宋体" w:hAnsi="宋体" w:cs="Arial"/>
          <w:b/>
          <w:color w:val="auto"/>
          <w:sz w:val="32"/>
          <w:szCs w:val="32"/>
          <w:highlight w:val="none"/>
        </w:rPr>
      </w:pPr>
    </w:p>
    <w:p>
      <w:pPr>
        <w:pStyle w:val="37"/>
        <w:rPr>
          <w:rFonts w:hint="eastAsia" w:ascii="宋体" w:hAnsi="宋体" w:cs="Arial"/>
          <w:b/>
          <w:color w:val="auto"/>
          <w:sz w:val="32"/>
          <w:szCs w:val="32"/>
          <w:highlight w:val="none"/>
        </w:rPr>
      </w:pPr>
    </w:p>
    <w:p>
      <w:pPr>
        <w:pStyle w:val="37"/>
        <w:rPr>
          <w:rFonts w:hint="eastAsia" w:ascii="宋体" w:hAnsi="宋体" w:cs="Arial"/>
          <w:b/>
          <w:color w:val="auto"/>
          <w:sz w:val="32"/>
          <w:szCs w:val="32"/>
          <w:highlight w:val="none"/>
        </w:rPr>
      </w:pPr>
    </w:p>
    <w:p>
      <w:pPr>
        <w:pStyle w:val="37"/>
        <w:rPr>
          <w:rFonts w:hint="eastAsia" w:ascii="宋体" w:hAnsi="宋体" w:cs="Arial"/>
          <w:b/>
          <w:color w:val="auto"/>
          <w:sz w:val="32"/>
          <w:szCs w:val="32"/>
          <w:highlight w:val="none"/>
        </w:rPr>
      </w:pPr>
    </w:p>
    <w:p>
      <w:pPr>
        <w:pStyle w:val="37"/>
        <w:rPr>
          <w:rFonts w:hint="eastAsia" w:ascii="宋体" w:hAnsi="宋体" w:cs="Arial"/>
          <w:b/>
          <w:color w:val="auto"/>
          <w:sz w:val="32"/>
          <w:szCs w:val="32"/>
          <w:highlight w:val="none"/>
        </w:rPr>
      </w:pPr>
    </w:p>
    <w:p>
      <w:pPr>
        <w:pStyle w:val="37"/>
        <w:rPr>
          <w:rFonts w:hint="eastAsia" w:ascii="宋体" w:hAnsi="宋体" w:cs="Arial"/>
          <w:b/>
          <w:color w:val="auto"/>
          <w:sz w:val="32"/>
          <w:szCs w:val="32"/>
          <w:highlight w:val="none"/>
        </w:rPr>
      </w:pPr>
    </w:p>
    <w:p>
      <w:pPr>
        <w:rPr>
          <w:rFonts w:hint="eastAsia" w:ascii="宋体" w:hAnsi="宋体" w:cs="Arial"/>
          <w:b/>
          <w:color w:val="auto"/>
          <w:sz w:val="32"/>
          <w:szCs w:val="32"/>
          <w:highlight w:val="none"/>
        </w:rPr>
      </w:pPr>
    </w:p>
    <w:p>
      <w:pPr>
        <w:pStyle w:val="82"/>
        <w:rPr>
          <w:rFonts w:hint="eastAsia" w:ascii="宋体" w:hAnsi="宋体" w:cs="Arial"/>
          <w:b/>
          <w:color w:val="auto"/>
          <w:sz w:val="32"/>
          <w:szCs w:val="32"/>
          <w:highlight w:val="none"/>
        </w:rPr>
      </w:pPr>
    </w:p>
    <w:p>
      <w:pPr>
        <w:rPr>
          <w:rFonts w:hint="eastAsia" w:ascii="宋体" w:hAnsi="宋体" w:cs="Arial"/>
          <w:b/>
          <w:color w:val="auto"/>
          <w:sz w:val="32"/>
          <w:szCs w:val="32"/>
          <w:highlight w:val="none"/>
        </w:rPr>
      </w:pPr>
    </w:p>
    <w:p>
      <w:pPr>
        <w:pStyle w:val="82"/>
        <w:rPr>
          <w:rFonts w:hint="eastAsia" w:ascii="宋体" w:hAnsi="宋体" w:cs="Arial"/>
          <w:b/>
          <w:color w:val="auto"/>
          <w:sz w:val="32"/>
          <w:szCs w:val="32"/>
          <w:highlight w:val="none"/>
        </w:rPr>
      </w:pPr>
    </w:p>
    <w:p>
      <w:pPr>
        <w:rPr>
          <w:rFonts w:hint="eastAsia" w:ascii="宋体" w:hAnsi="宋体" w:cs="Arial"/>
          <w:b/>
          <w:color w:val="auto"/>
          <w:sz w:val="32"/>
          <w:szCs w:val="32"/>
          <w:highlight w:val="none"/>
        </w:rPr>
      </w:pPr>
    </w:p>
    <w:p>
      <w:pPr>
        <w:pStyle w:val="82"/>
        <w:rPr>
          <w:rFonts w:hint="eastAsia"/>
        </w:rPr>
      </w:pPr>
    </w:p>
    <w:p>
      <w:pPr>
        <w:rPr>
          <w:rFonts w:hint="eastAsia" w:ascii="宋体" w:hAnsi="宋体" w:cs="Arial"/>
          <w:b/>
          <w:color w:val="auto"/>
          <w:sz w:val="32"/>
          <w:szCs w:val="32"/>
          <w:highlight w:val="none"/>
        </w:rPr>
      </w:pPr>
    </w:p>
    <w:p>
      <w:pPr>
        <w:pStyle w:val="37"/>
        <w:rPr>
          <w:rFonts w:hint="eastAsia" w:ascii="宋体" w:hAnsi="宋体" w:eastAsia="宋体" w:cs="Arial"/>
          <w:b/>
          <w:color w:val="auto"/>
          <w:sz w:val="32"/>
          <w:szCs w:val="32"/>
          <w:highlight w:val="none"/>
        </w:rPr>
      </w:pPr>
    </w:p>
    <w:p>
      <w:pPr>
        <w:pStyle w:val="9"/>
        <w:numPr>
          <w:ilvl w:val="0"/>
          <w:numId w:val="7"/>
        </w:numPr>
        <w:bidi w:val="0"/>
        <w:spacing w:line="360" w:lineRule="auto"/>
        <w:jc w:val="center"/>
        <w:rPr>
          <w:rFonts w:hint="eastAsia" w:ascii="Times New Roman" w:hAnsi="Times New Roman" w:eastAsia="宋体" w:cs="Times New Roman"/>
          <w:b/>
          <w:color w:val="auto"/>
          <w:sz w:val="28"/>
          <w:szCs w:val="21"/>
          <w:lang w:val="en-US" w:eastAsia="zh-CN"/>
        </w:rPr>
      </w:pPr>
      <w:bookmarkStart w:id="84" w:name="_Toc28264"/>
      <w:bookmarkStart w:id="85" w:name="_Toc7187"/>
      <w:r>
        <w:rPr>
          <w:rFonts w:hint="eastAsia" w:ascii="Times New Roman" w:hAnsi="Times New Roman" w:eastAsia="宋体" w:cs="Times New Roman"/>
          <w:b/>
          <w:color w:val="auto"/>
          <w:sz w:val="28"/>
          <w:szCs w:val="21"/>
          <w:lang w:val="en-US" w:eastAsia="zh-CN"/>
        </w:rPr>
        <w:t>监狱企业证明文件(如有)</w:t>
      </w:r>
      <w:bookmarkEnd w:id="84"/>
      <w:bookmarkEnd w:id="85"/>
    </w:p>
    <w:p>
      <w:pPr>
        <w:pStyle w:val="6"/>
        <w:rPr>
          <w:rFonts w:hint="eastAsia"/>
          <w:color w:val="auto"/>
          <w:lang w:val="en-US" w:eastAsia="zh-CN"/>
        </w:rPr>
      </w:pPr>
    </w:p>
    <w:p>
      <w:pPr>
        <w:pStyle w:val="6"/>
        <w:rPr>
          <w:rFonts w:hint="eastAsia"/>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hint="eastAsia" w:ascii="宋体" w:hAnsi="宋体" w:eastAsia="宋体" w:cs="Times New Roman"/>
          <w:color w:val="auto"/>
          <w:spacing w:val="6"/>
          <w:kern w:val="2"/>
          <w:sz w:val="21"/>
          <w:szCs w:val="21"/>
          <w:highlight w:val="none"/>
          <w:lang w:val="en-US" w:eastAsia="zh-CN" w:bidi="ar-SA"/>
        </w:rPr>
      </w:pPr>
      <w:r>
        <w:rPr>
          <w:rFonts w:hint="eastAsia" w:ascii="宋体" w:hAnsi="宋体" w:eastAsia="宋体" w:cs="Times New Roman"/>
          <w:color w:val="auto"/>
          <w:spacing w:val="6"/>
          <w:kern w:val="2"/>
          <w:sz w:val="21"/>
          <w:szCs w:val="21"/>
          <w:highlight w:val="none"/>
          <w:lang w:val="en-US" w:eastAsia="zh-CN" w:bidi="ar-SA"/>
        </w:rPr>
        <w:t>根据财政部、司法部联合印发《关于政府采购支持监狱企业发展有关问题的通知》（财库【2014】68号）文件规定，凡监狱企业参加政府采购活动视同小型、微型企业，享受评审价格扣除的政府采购优惠政策。必须提供由省级以上监狱管理局、戒毒管理局（含新疆生产建设兵团）出具的属于监狱企业的证明文件，否则评审时不予价格扣除优惠。</w:t>
      </w:r>
    </w:p>
    <w:p>
      <w:pPr>
        <w:pStyle w:val="6"/>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hint="eastAsia" w:ascii="宋体" w:hAnsi="宋体" w:eastAsia="宋体" w:cs="Times New Roman"/>
          <w:color w:val="auto"/>
          <w:spacing w:val="6"/>
          <w:kern w:val="2"/>
          <w:sz w:val="21"/>
          <w:szCs w:val="21"/>
          <w:highlight w:val="none"/>
          <w:lang w:val="en-US" w:eastAsia="zh-CN" w:bidi="ar-SA"/>
        </w:rPr>
      </w:pPr>
      <w:r>
        <w:rPr>
          <w:rFonts w:hint="eastAsia" w:ascii="宋体" w:hAnsi="宋体" w:eastAsia="宋体" w:cs="Times New Roman"/>
          <w:color w:val="auto"/>
          <w:spacing w:val="6"/>
          <w:kern w:val="2"/>
          <w:sz w:val="21"/>
          <w:szCs w:val="21"/>
          <w:highlight w:val="none"/>
          <w:lang w:val="en-US" w:eastAsia="zh-CN" w:bidi="ar-SA"/>
        </w:rPr>
        <w:t>注：在标文件中附扫描件。</w:t>
      </w: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jc w:val="center"/>
        <w:rPr>
          <w:rFonts w:hint="eastAsia"/>
          <w:color w:val="auto"/>
          <w:lang w:val="en-US" w:eastAsia="zh-CN"/>
        </w:rPr>
      </w:pPr>
      <w:r>
        <w:rPr>
          <w:rFonts w:hint="eastAsia"/>
          <w:color w:val="auto"/>
          <w:lang w:val="en-US" w:eastAsia="zh-CN"/>
        </w:rPr>
        <w:t>（</w:t>
      </w:r>
      <w:r>
        <w:rPr>
          <w:rFonts w:hint="eastAsia"/>
          <w:b/>
          <w:bCs/>
          <w:color w:val="auto"/>
          <w:lang w:val="en-US" w:eastAsia="zh-CN"/>
        </w:rPr>
        <w:t>提醒：如果投标人不是监狱企业单位，此项加盖投标人单位电子签章即可。</w:t>
      </w:r>
      <w:r>
        <w:rPr>
          <w:rFonts w:hint="eastAsia"/>
          <w:color w:val="auto"/>
          <w:lang w:val="en-US" w:eastAsia="zh-CN"/>
        </w:rPr>
        <w:t>）</w:t>
      </w: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spacing w:line="360" w:lineRule="auto"/>
        <w:rPr>
          <w:rFonts w:ascii="宋体" w:hAnsi="宋体" w:eastAsia="宋体" w:cs="Times New Roman"/>
          <w:color w:val="auto"/>
          <w:sz w:val="21"/>
          <w:szCs w:val="21"/>
          <w:highlight w:val="none"/>
          <w:u w:val="single"/>
        </w:rPr>
      </w:pPr>
      <w:r>
        <w:rPr>
          <w:rFonts w:hint="eastAsia"/>
          <w:color w:val="auto"/>
          <w:lang w:val="en-US" w:eastAsia="zh-CN"/>
        </w:rPr>
        <w:t xml:space="preserve">                           </w:t>
      </w:r>
      <w:r>
        <w:rPr>
          <w:rFonts w:hint="eastAsia"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名称</w:t>
      </w:r>
      <w:r>
        <w:rPr>
          <w:rFonts w:hint="eastAsia" w:ascii="宋体" w:hAnsi="宋体" w:eastAsia="宋体" w:cs="宋体"/>
          <w:color w:val="auto"/>
          <w:sz w:val="21"/>
          <w:szCs w:val="21"/>
          <w:highlight w:val="none"/>
        </w:rPr>
        <w:t>：</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（单位电子签章）</w:t>
      </w:r>
    </w:p>
    <w:p>
      <w:pPr>
        <w:spacing w:line="360" w:lineRule="auto"/>
        <w:ind w:firstLine="4095" w:firstLineChars="1950"/>
        <w:rPr>
          <w:rFonts w:hint="eastAsia" w:ascii="Times New Roman" w:hAnsi="Times New Roman" w:eastAsia="宋体" w:cs="Times New Roman"/>
          <w:b/>
          <w:bCs/>
          <w:color w:val="auto"/>
          <w:sz w:val="21"/>
          <w:szCs w:val="21"/>
          <w:highlight w:val="none"/>
        </w:rPr>
      </w:pPr>
      <w:r>
        <w:rPr>
          <w:rFonts w:hint="eastAsia" w:ascii="宋体" w:hAnsi="宋体" w:eastAsia="宋体" w:cs="Times New Roman"/>
          <w:color w:val="auto"/>
          <w:sz w:val="21"/>
          <w:szCs w:val="21"/>
          <w:highlight w:val="none"/>
        </w:rPr>
        <w:t>日期：</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日</w:t>
      </w:r>
    </w:p>
    <w:p>
      <w:pPr>
        <w:pStyle w:val="6"/>
        <w:rPr>
          <w:rFonts w:hint="default"/>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6"/>
        <w:rPr>
          <w:rFonts w:hint="eastAsia"/>
          <w:color w:val="auto"/>
          <w:lang w:val="en-US" w:eastAsia="zh-CN"/>
        </w:rPr>
      </w:pPr>
    </w:p>
    <w:p>
      <w:pPr>
        <w:pStyle w:val="37"/>
        <w:rPr>
          <w:rFonts w:hint="eastAsia" w:ascii="宋体" w:hAnsi="宋体" w:cs="Arial"/>
          <w:b/>
          <w:color w:val="auto"/>
          <w:sz w:val="32"/>
          <w:szCs w:val="32"/>
          <w:highlight w:val="none"/>
        </w:rPr>
      </w:pPr>
      <w:r>
        <w:rPr>
          <w:rFonts w:hint="eastAsia" w:ascii="宋体" w:hAnsi="宋体" w:cs="Arial"/>
          <w:b/>
          <w:color w:val="auto"/>
          <w:sz w:val="32"/>
          <w:szCs w:val="32"/>
          <w:highlight w:val="none"/>
        </w:rPr>
        <w:t xml:space="preserve">附件：       </w:t>
      </w:r>
    </w:p>
    <w:p>
      <w:pPr>
        <w:pStyle w:val="37"/>
        <w:jc w:val="center"/>
        <w:rPr>
          <w:rFonts w:hint="eastAsia" w:ascii="宋体" w:hAnsi="宋体" w:cs="Arial"/>
          <w:b/>
          <w:color w:val="auto"/>
          <w:sz w:val="32"/>
          <w:szCs w:val="32"/>
          <w:highlight w:val="none"/>
        </w:rPr>
      </w:pPr>
      <w:r>
        <w:rPr>
          <w:rFonts w:hint="eastAsia" w:ascii="宋体" w:hAnsi="宋体" w:cs="Arial"/>
          <w:b/>
          <w:color w:val="auto"/>
          <w:sz w:val="32"/>
          <w:szCs w:val="32"/>
          <w:highlight w:val="none"/>
        </w:rPr>
        <w:t>河南省政府采购合同融资政策告知函</w:t>
      </w:r>
    </w:p>
    <w:p>
      <w:pPr>
        <w:spacing w:line="48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w:t>
      </w:r>
    </w:p>
    <w:p>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欢迎贵公司参与河南省政府采购活动！</w:t>
      </w:r>
    </w:p>
    <w:p>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政府采购合同融资是河南省财政厅支持中小微企业发展，针对参与政府采购活动的</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融资难、融资贵问题推出的一项融资政策。贵公司若成为本次政府采购项目的</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成交</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，可持政府采购合同向金融机构申请贷款，无需抵押、担保，融资机构将根据《河南省政府采购合同融资工作实施方案》（豫财购〔2017〕10号），按照双方自愿的原则提供便捷、优惠的贷款服务。</w:t>
      </w:r>
    </w:p>
    <w:p>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贷款渠道和提供贷款的金融机构，可在河南省政府采购网“河南省政府采购合同融资平台”查询联系。</w:t>
      </w:r>
    </w:p>
    <w:p>
      <w:pPr>
        <w:pStyle w:val="37"/>
        <w:ind w:firstLine="420" w:firstLineChars="200"/>
        <w:jc w:val="left"/>
        <w:rPr>
          <w:rFonts w:hint="eastAsia" w:ascii="宋体" w:hAnsi="宋体" w:cs="宋体"/>
          <w:b/>
          <w:color w:val="auto"/>
          <w:sz w:val="32"/>
          <w:szCs w:val="32"/>
          <w:highlight w:val="none"/>
        </w:rPr>
      </w:pPr>
      <w:r>
        <w:rPr>
          <w:rFonts w:hint="eastAsia" w:ascii="宋体" w:hAnsi="宋体" w:cs="宋体"/>
          <w:color w:val="auto"/>
          <w:sz w:val="21"/>
          <w:szCs w:val="21"/>
          <w:highlight w:val="none"/>
        </w:rPr>
        <w:t>政策解读：</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"http://www.hngp.gov.cn/henan/content?infoId=1601449567470800&amp;channelCode=H6016" </w:instrText>
      </w:r>
      <w:r>
        <w:rPr>
          <w:rFonts w:hint="eastAsia" w:ascii="宋体" w:hAnsi="宋体" w:cs="宋体"/>
          <w:color w:val="auto"/>
          <w:sz w:val="21"/>
          <w:szCs w:val="21"/>
          <w:highlight w:val="none"/>
        </w:rPr>
        <w:fldChar w:fldCharType="separate"/>
      </w:r>
      <w:r>
        <w:rPr>
          <w:rStyle w:val="53"/>
          <w:rFonts w:hint="eastAsia" w:ascii="宋体" w:hAnsi="宋体" w:cs="宋体"/>
          <w:color w:val="auto"/>
          <w:sz w:val="21"/>
          <w:szCs w:val="21"/>
          <w:highlight w:val="none"/>
        </w:rPr>
        <w:t>http://www.hngp.gov.cn/henan/content?infoId=1601449567470800&amp;channelCode=H6016</w:t>
      </w:r>
      <w:r>
        <w:rPr>
          <w:rFonts w:hint="eastAsia" w:ascii="宋体" w:hAnsi="宋体" w:cs="宋体"/>
          <w:color w:val="auto"/>
          <w:sz w:val="21"/>
          <w:szCs w:val="21"/>
          <w:highlight w:val="none"/>
        </w:rPr>
        <w:fldChar w:fldCharType="end"/>
      </w:r>
    </w:p>
    <w:p>
      <w:pPr>
        <w:pStyle w:val="38"/>
        <w:shd w:val="clear" w:color="070000" w:fill="FFFFFF"/>
        <w:spacing w:before="0" w:beforeAutospacing="0" w:after="0" w:afterAutospacing="0" w:line="48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注：1.此项仅为告知，无须附到投标文件中。</w:t>
      </w:r>
    </w:p>
    <w:p>
      <w:pPr>
        <w:pStyle w:val="41"/>
        <w:numPr>
          <w:ilvl w:val="0"/>
          <w:numId w:val="0"/>
        </w:numPr>
        <w:spacing w:line="480" w:lineRule="auto"/>
        <w:ind w:leftChars="20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2.预进行合同融资的，在签订合同时，投标人的合同账号需为合同融资行指定的账户和账号。</w:t>
      </w:r>
    </w:p>
    <w:p>
      <w:pPr>
        <w:pStyle w:val="41"/>
        <w:numPr>
          <w:ilvl w:val="0"/>
          <w:numId w:val="0"/>
        </w:numPr>
        <w:spacing w:line="480" w:lineRule="auto"/>
        <w:ind w:left="0" w:leftChars="0" w:firstLine="390" w:firstLineChars="185"/>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3.预进行合同融资的，请提醒采购人在合同备案时，将备案系统中投标人默认账号修改后合同融资行指定的账户和账号，然后再提交合同备案。</w:t>
      </w:r>
    </w:p>
    <w:p>
      <w:pPr>
        <w:pStyle w:val="41"/>
        <w:rPr>
          <w:color w:val="auto"/>
          <w:sz w:val="21"/>
          <w:szCs w:val="21"/>
          <w:highlight w:val="none"/>
        </w:rPr>
      </w:pPr>
    </w:p>
    <w:p>
      <w:pPr>
        <w:pStyle w:val="82"/>
        <w:keepNext w:val="0"/>
        <w:keepLines w:val="0"/>
        <w:pageBreakBefore w:val="0"/>
        <w:widowControl w:val="0"/>
        <w:kinsoku/>
        <w:wordWrap/>
        <w:overflowPunct/>
        <w:topLinePunct w:val="0"/>
        <w:bidi w:val="0"/>
        <w:snapToGrid/>
        <w:spacing w:line="360" w:lineRule="auto"/>
        <w:ind w:left="0" w:right="0" w:firstLine="482" w:firstLineChars="200"/>
        <w:jc w:val="left"/>
        <w:outlineLvl w:val="9"/>
        <w:rPr>
          <w:rFonts w:hint="eastAsia" w:ascii="宋体" w:hAnsi="宋体" w:eastAsia="宋体" w:cs="宋体"/>
          <w:b/>
          <w:color w:val="000000"/>
          <w:kern w:val="2"/>
          <w:sz w:val="24"/>
          <w:szCs w:val="24"/>
          <w:lang w:val="en-US" w:eastAsia="zh-CN" w:bidi="ar-SA"/>
        </w:rPr>
      </w:pPr>
    </w:p>
    <w:sectPr>
      <w:headerReference r:id="rId12" w:type="default"/>
      <w:footerReference r:id="rId13" w:type="default"/>
      <w:pgSz w:w="11906" w:h="16838"/>
      <w:pgMar w:top="1440" w:right="1800" w:bottom="1440" w:left="1800"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Ari">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67"/>
      <w:rPr>
        <w:rFonts w:ascii="Arial" w:hAnsi="Arial" w:eastAsia="Arial" w:cs="Arial"/>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075"/>
      <w:rPr>
        <w:rFonts w:ascii="Arial" w:hAnsi="Arial" w:eastAsia="Arial" w:cs="Arial"/>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Xys05AgAAc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bXys05AgAAcQQAAA4AAAAAAAAAAQAgAAAAHwEAAGRycy9lMm9Eb2Mu&#10;eG1sUEsFBgAAAAAGAAYAWQEAAMoFAAAAAA==&#10;">
              <v:fill on="f" focussize="0,0"/>
              <v:stroke on="f" weight="0.5pt"/>
              <v:imagedata o:title=""/>
              <o:lock v:ext="edit" aspectratio="f"/>
              <v:textbox inset="0mm,0mm,0mm,0mm" style="mso-fit-shape-to-text:t;">
                <w:txbxContent>
                  <w:p>
                    <w:pPr>
                      <w:pStyle w:val="2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30"/>
      <w:rPr>
        <w:rFonts w:ascii="Arial" w:hAnsi="Arial" w:eastAsia="Arial" w:cs="Arial"/>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rPr>
        <w:rFonts w:ascii="Arial" w:hAnsi="Arial" w:eastAsia="Arial" w:cs="Arial"/>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47</w:t>
                    </w:r>
                    <w:r>
                      <w:fldChar w:fldCharType="end"/>
                    </w:r>
                  </w:p>
                </w:txbxContent>
              </v:textbox>
            </v:shape>
          </w:pict>
        </mc:Fallback>
      </mc:AlternateContent>
    </w: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QC/8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Z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2kAv/OgIAAHEEAAAOAAAAAAAAAAEAIAAAAB8BAABkcnMvZTJvRG9j&#10;LnhtbFBLBQYAAAAABgAGAFkBAADLBQAAAAA=&#10;">
              <v:fill on="f" focussize="0,0"/>
              <v:stroke on="f" weight="0.5pt"/>
              <v:imagedata o:title=""/>
              <o:lock v:ext="edit" aspectratio="f"/>
              <v:textbox inset="0mm,0mm,0mm,0mm" style="mso-fit-shape-to-text:t;">
                <w:txbxContent>
                  <w:p>
                    <w:pPr>
                      <w:pStyle w:val="29"/>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337"/>
      <w:rPr>
        <w:rFonts w:ascii="Arial" w:hAnsi="Arial" w:eastAsia="Arial" w:cs="Arial"/>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50</w:t>
                    </w:r>
                    <w:r>
                      <w:fldChar w:fldCharType="end"/>
                    </w:r>
                  </w:p>
                </w:txbxContent>
              </v:textbox>
            </v:shape>
          </w:pict>
        </mc:Fallback>
      </mc:AlternateContent>
    </w: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CIj/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CIj/45AgAAcQQAAA4AAAAAAAAAAQAgAAAAHwEAAGRycy9lMm9Eb2Mu&#10;eG1sUEsFBgAAAAAGAAYAWQEAAMoFAAAAAA==&#10;">
              <v:fill on="f" focussize="0,0"/>
              <v:stroke on="f" weight="0.5pt"/>
              <v:imagedata o:title=""/>
              <o:lock v:ext="edit" aspectratio="f"/>
              <v:textbox inset="0mm,0mm,0mm,0mm" style="mso-fit-shape-to-text:t;">
                <w:txbxContent>
                  <w:p>
                    <w:pPr>
                      <w:pStyle w:val="29"/>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075"/>
      <w:rPr>
        <w:rFonts w:ascii="Arial" w:hAnsi="Arial" w:eastAsia="Arial" w:cs="Arial"/>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44"/>
      <w:rPr>
        <w:rFonts w:ascii="Arial" w:hAnsi="Arial" w:eastAsia="Arial" w:cs="Arial"/>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left"/>
      <w:rPr>
        <w:rFonts w:ascii="楷体" w:hAnsi="楷体" w:eastAsia="楷体" w:cs="楷体"/>
        <w:b/>
        <w:bCs/>
        <w:color w:val="0070C0"/>
        <w:sz w:val="21"/>
        <w:szCs w:val="21"/>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3" w:line="220" w:lineRule="auto"/>
      <w:ind w:left="98"/>
      <w:rPr>
        <w:rFonts w:ascii="楷体" w:hAnsi="楷体" w:eastAsia="楷体" w:cs="楷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85F20"/>
    <w:multiLevelType w:val="multilevel"/>
    <w:tmpl w:val="9C885F20"/>
    <w:lvl w:ilvl="0" w:tentative="0">
      <w:start w:val="2"/>
      <w:numFmt w:val="chineseCounting"/>
      <w:suff w:val="nothing"/>
      <w:lvlText w:val="第%1章 "/>
      <w:lvlJc w:val="left"/>
      <w:pPr>
        <w:tabs>
          <w:tab w:val="left" w:pos="0"/>
        </w:tabs>
        <w:ind w:left="0" w:firstLine="402"/>
      </w:pPr>
      <w:rPr>
        <w:rFonts w:hint="eastAsia"/>
        <w:sz w:val="36"/>
        <w:szCs w:val="36"/>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44FC0B4"/>
    <w:multiLevelType w:val="multilevel"/>
    <w:tmpl w:val="A44FC0B4"/>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BCF9494D"/>
    <w:multiLevelType w:val="multilevel"/>
    <w:tmpl w:val="BCF9494D"/>
    <w:lvl w:ilvl="0" w:tentative="0">
      <w:start w:val="1"/>
      <w:numFmt w:val="decimal"/>
      <w:pStyle w:val="7"/>
      <w:lvlText w:val="%1."/>
      <w:lvlJc w:val="left"/>
      <w:pPr>
        <w:ind w:left="432" w:hanging="432"/>
      </w:pPr>
      <w:rPr>
        <w:rFonts w:hint="default"/>
      </w:rPr>
    </w:lvl>
    <w:lvl w:ilvl="1" w:tentative="0">
      <w:start w:val="1"/>
      <w:numFmt w:val="decimal"/>
      <w:pStyle w:val="8"/>
      <w:lvlText w:val="%1.%2."/>
      <w:lvlJc w:val="left"/>
      <w:pPr>
        <w:ind w:left="575" w:hanging="575"/>
      </w:pPr>
      <w:rPr>
        <w:rFonts w:hint="default"/>
      </w:rPr>
    </w:lvl>
    <w:lvl w:ilvl="2" w:tentative="0">
      <w:start w:val="1"/>
      <w:numFmt w:val="decimal"/>
      <w:pStyle w:val="9"/>
      <w:lvlText w:val="%1.%2.%3."/>
      <w:lvlJc w:val="left"/>
      <w:pPr>
        <w:ind w:left="720" w:hanging="720"/>
      </w:pPr>
      <w:rPr>
        <w:rFonts w:hint="default"/>
      </w:rPr>
    </w:lvl>
    <w:lvl w:ilvl="3" w:tentative="0">
      <w:start w:val="1"/>
      <w:numFmt w:val="decimal"/>
      <w:pStyle w:val="10"/>
      <w:lvlText w:val="%1.%2.%3.%4."/>
      <w:lvlJc w:val="left"/>
      <w:pPr>
        <w:ind w:left="864" w:hanging="864"/>
      </w:pPr>
      <w:rPr>
        <w:rFonts w:hint="default"/>
      </w:rPr>
    </w:lvl>
    <w:lvl w:ilvl="4" w:tentative="0">
      <w:start w:val="1"/>
      <w:numFmt w:val="decimal"/>
      <w:pStyle w:val="11"/>
      <w:lvlText w:val="%1.%2.%3.%4.%5."/>
      <w:lvlJc w:val="left"/>
      <w:pPr>
        <w:ind w:left="1008" w:hanging="1008"/>
      </w:pPr>
      <w:rPr>
        <w:rFonts w:hint="default"/>
      </w:rPr>
    </w:lvl>
    <w:lvl w:ilvl="5" w:tentative="0">
      <w:start w:val="1"/>
      <w:numFmt w:val="decimal"/>
      <w:pStyle w:val="12"/>
      <w:lvlText w:val="%1.%2.%3.%4.%5.%6."/>
      <w:lvlJc w:val="left"/>
      <w:pPr>
        <w:ind w:left="1151" w:hanging="1151"/>
      </w:pPr>
      <w:rPr>
        <w:rFonts w:hint="default"/>
      </w:rPr>
    </w:lvl>
    <w:lvl w:ilvl="6" w:tentative="0">
      <w:start w:val="1"/>
      <w:numFmt w:val="decimal"/>
      <w:pStyle w:val="13"/>
      <w:lvlText w:val="%1.%2.%3.%4.%5.%6.%7."/>
      <w:lvlJc w:val="left"/>
      <w:pPr>
        <w:ind w:left="1296" w:hanging="1296"/>
      </w:pPr>
      <w:rPr>
        <w:rFonts w:hint="default"/>
      </w:rPr>
    </w:lvl>
    <w:lvl w:ilvl="7" w:tentative="0">
      <w:start w:val="1"/>
      <w:numFmt w:val="decimal"/>
      <w:pStyle w:val="14"/>
      <w:lvlText w:val="%1.%2.%3.%4.%5.%6.%7.%8."/>
      <w:lvlJc w:val="left"/>
      <w:pPr>
        <w:ind w:left="1440" w:hanging="1440"/>
      </w:pPr>
      <w:rPr>
        <w:rFonts w:hint="default"/>
      </w:rPr>
    </w:lvl>
    <w:lvl w:ilvl="8" w:tentative="0">
      <w:start w:val="1"/>
      <w:numFmt w:val="decimal"/>
      <w:pStyle w:val="15"/>
      <w:lvlText w:val="%1.%2.%3.%4.%5.%6.%7.%8.%9."/>
      <w:lvlJc w:val="left"/>
      <w:pPr>
        <w:ind w:left="1583" w:hanging="1583"/>
      </w:pPr>
      <w:rPr>
        <w:rFonts w:hint="default"/>
      </w:rPr>
    </w:lvl>
  </w:abstractNum>
  <w:abstractNum w:abstractNumId="3">
    <w:nsid w:val="D14F85A6"/>
    <w:multiLevelType w:val="singleLevel"/>
    <w:tmpl w:val="D14F85A6"/>
    <w:lvl w:ilvl="0" w:tentative="0">
      <w:start w:val="3"/>
      <w:numFmt w:val="chineseCounting"/>
      <w:suff w:val="nothing"/>
      <w:lvlText w:val="（%1）"/>
      <w:lvlJc w:val="left"/>
      <w:rPr>
        <w:rFonts w:hint="eastAsia"/>
      </w:rPr>
    </w:lvl>
  </w:abstractNum>
  <w:abstractNum w:abstractNumId="4">
    <w:nsid w:val="0000000E"/>
    <w:multiLevelType w:val="multilevel"/>
    <w:tmpl w:val="0000000E"/>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20055CD9"/>
    <w:multiLevelType w:val="singleLevel"/>
    <w:tmpl w:val="20055CD9"/>
    <w:lvl w:ilvl="0" w:tentative="0">
      <w:start w:val="1"/>
      <w:numFmt w:val="chineseCounting"/>
      <w:suff w:val="nothing"/>
      <w:lvlText w:val="（%1）"/>
      <w:lvlJc w:val="left"/>
      <w:pPr>
        <w:ind w:left="0" w:firstLine="420"/>
      </w:pPr>
      <w:rPr>
        <w:rFonts w:hint="eastAsia"/>
      </w:rPr>
    </w:lvl>
  </w:abstractNum>
  <w:abstractNum w:abstractNumId="6">
    <w:nsid w:val="773CC643"/>
    <w:multiLevelType w:val="singleLevel"/>
    <w:tmpl w:val="773CC643"/>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NjRiN2Q0MTAyZDg4Yjk4OTRhYjFmYjA5NDk1MTUifQ=="/>
  </w:docVars>
  <w:rsids>
    <w:rsidRoot w:val="00172A27"/>
    <w:rsid w:val="0001065D"/>
    <w:rsid w:val="000115D6"/>
    <w:rsid w:val="00054A9D"/>
    <w:rsid w:val="000767E1"/>
    <w:rsid w:val="00091BC6"/>
    <w:rsid w:val="000D30DD"/>
    <w:rsid w:val="000D7D2A"/>
    <w:rsid w:val="000E59A4"/>
    <w:rsid w:val="00101D1F"/>
    <w:rsid w:val="00122D3D"/>
    <w:rsid w:val="00140245"/>
    <w:rsid w:val="001610F7"/>
    <w:rsid w:val="0018063E"/>
    <w:rsid w:val="00181496"/>
    <w:rsid w:val="00196E46"/>
    <w:rsid w:val="00196E4A"/>
    <w:rsid w:val="001B3460"/>
    <w:rsid w:val="001F3643"/>
    <w:rsid w:val="002154A8"/>
    <w:rsid w:val="00216385"/>
    <w:rsid w:val="00230EB2"/>
    <w:rsid w:val="002316C8"/>
    <w:rsid w:val="002319E3"/>
    <w:rsid w:val="002505F6"/>
    <w:rsid w:val="0026058D"/>
    <w:rsid w:val="0027377E"/>
    <w:rsid w:val="00274BED"/>
    <w:rsid w:val="00282615"/>
    <w:rsid w:val="002A50EA"/>
    <w:rsid w:val="002D0696"/>
    <w:rsid w:val="002D6EE2"/>
    <w:rsid w:val="002E1CC7"/>
    <w:rsid w:val="002F4045"/>
    <w:rsid w:val="002F56F2"/>
    <w:rsid w:val="002F7E59"/>
    <w:rsid w:val="00304255"/>
    <w:rsid w:val="00314E9E"/>
    <w:rsid w:val="0031707A"/>
    <w:rsid w:val="00320508"/>
    <w:rsid w:val="00330468"/>
    <w:rsid w:val="0034503D"/>
    <w:rsid w:val="003767B8"/>
    <w:rsid w:val="00386150"/>
    <w:rsid w:val="003912AF"/>
    <w:rsid w:val="003C43E7"/>
    <w:rsid w:val="003D3DB3"/>
    <w:rsid w:val="004077CB"/>
    <w:rsid w:val="004154C2"/>
    <w:rsid w:val="00420B7E"/>
    <w:rsid w:val="00424C26"/>
    <w:rsid w:val="004340F5"/>
    <w:rsid w:val="00440E52"/>
    <w:rsid w:val="00443CD6"/>
    <w:rsid w:val="00450A22"/>
    <w:rsid w:val="00456033"/>
    <w:rsid w:val="00467448"/>
    <w:rsid w:val="004723E8"/>
    <w:rsid w:val="00472C60"/>
    <w:rsid w:val="0048741E"/>
    <w:rsid w:val="0048756F"/>
    <w:rsid w:val="004A414A"/>
    <w:rsid w:val="004B36E7"/>
    <w:rsid w:val="004B6AE4"/>
    <w:rsid w:val="004B7B3E"/>
    <w:rsid w:val="004C2D3B"/>
    <w:rsid w:val="004C5C02"/>
    <w:rsid w:val="004E1F94"/>
    <w:rsid w:val="004F1BEB"/>
    <w:rsid w:val="005051B3"/>
    <w:rsid w:val="00512B30"/>
    <w:rsid w:val="005171E0"/>
    <w:rsid w:val="00523D78"/>
    <w:rsid w:val="00524BF1"/>
    <w:rsid w:val="00561D1E"/>
    <w:rsid w:val="005668BB"/>
    <w:rsid w:val="00570348"/>
    <w:rsid w:val="00584048"/>
    <w:rsid w:val="00584D1E"/>
    <w:rsid w:val="005A7F94"/>
    <w:rsid w:val="005B415E"/>
    <w:rsid w:val="005D2B98"/>
    <w:rsid w:val="005E1114"/>
    <w:rsid w:val="005E599A"/>
    <w:rsid w:val="005E5A9C"/>
    <w:rsid w:val="005F3605"/>
    <w:rsid w:val="00601BDE"/>
    <w:rsid w:val="00602CC9"/>
    <w:rsid w:val="006427C5"/>
    <w:rsid w:val="00645DF4"/>
    <w:rsid w:val="006521A9"/>
    <w:rsid w:val="006551BA"/>
    <w:rsid w:val="00675120"/>
    <w:rsid w:val="00675506"/>
    <w:rsid w:val="006847A1"/>
    <w:rsid w:val="00686F7C"/>
    <w:rsid w:val="006A5C96"/>
    <w:rsid w:val="006A6585"/>
    <w:rsid w:val="006C453A"/>
    <w:rsid w:val="006C72D4"/>
    <w:rsid w:val="006D5670"/>
    <w:rsid w:val="006D5BBD"/>
    <w:rsid w:val="006E1D5A"/>
    <w:rsid w:val="007008CB"/>
    <w:rsid w:val="007025DE"/>
    <w:rsid w:val="0070726F"/>
    <w:rsid w:val="007112FA"/>
    <w:rsid w:val="00723483"/>
    <w:rsid w:val="00724B05"/>
    <w:rsid w:val="007351BE"/>
    <w:rsid w:val="00742DF5"/>
    <w:rsid w:val="007510E9"/>
    <w:rsid w:val="00755573"/>
    <w:rsid w:val="00756406"/>
    <w:rsid w:val="00773D5D"/>
    <w:rsid w:val="00775E66"/>
    <w:rsid w:val="00780A15"/>
    <w:rsid w:val="00796841"/>
    <w:rsid w:val="007A016F"/>
    <w:rsid w:val="007B3EC0"/>
    <w:rsid w:val="007C6A15"/>
    <w:rsid w:val="007D6E93"/>
    <w:rsid w:val="007E5016"/>
    <w:rsid w:val="007F6C0E"/>
    <w:rsid w:val="00801DA0"/>
    <w:rsid w:val="00804828"/>
    <w:rsid w:val="00804FDA"/>
    <w:rsid w:val="0080780F"/>
    <w:rsid w:val="00813C62"/>
    <w:rsid w:val="0081551F"/>
    <w:rsid w:val="0083269B"/>
    <w:rsid w:val="00856310"/>
    <w:rsid w:val="00874F01"/>
    <w:rsid w:val="00882397"/>
    <w:rsid w:val="008874F1"/>
    <w:rsid w:val="008B64F0"/>
    <w:rsid w:val="008C131E"/>
    <w:rsid w:val="008D107E"/>
    <w:rsid w:val="008D3353"/>
    <w:rsid w:val="008E54F3"/>
    <w:rsid w:val="008F3FFE"/>
    <w:rsid w:val="008F52A9"/>
    <w:rsid w:val="0090495D"/>
    <w:rsid w:val="00912076"/>
    <w:rsid w:val="00935B66"/>
    <w:rsid w:val="00941241"/>
    <w:rsid w:val="009539E2"/>
    <w:rsid w:val="0097599B"/>
    <w:rsid w:val="009812DB"/>
    <w:rsid w:val="009856AF"/>
    <w:rsid w:val="009A7537"/>
    <w:rsid w:val="009A753A"/>
    <w:rsid w:val="009B086D"/>
    <w:rsid w:val="009B1BB1"/>
    <w:rsid w:val="009B56E9"/>
    <w:rsid w:val="009C4B3E"/>
    <w:rsid w:val="009C6BAC"/>
    <w:rsid w:val="009D47BD"/>
    <w:rsid w:val="009E0A5B"/>
    <w:rsid w:val="009F0114"/>
    <w:rsid w:val="00A03846"/>
    <w:rsid w:val="00A0714B"/>
    <w:rsid w:val="00A07215"/>
    <w:rsid w:val="00A122D3"/>
    <w:rsid w:val="00A57044"/>
    <w:rsid w:val="00A66717"/>
    <w:rsid w:val="00A806DE"/>
    <w:rsid w:val="00AA5530"/>
    <w:rsid w:val="00AD42DE"/>
    <w:rsid w:val="00AD5C15"/>
    <w:rsid w:val="00AE3A75"/>
    <w:rsid w:val="00AF3BB5"/>
    <w:rsid w:val="00AF4B87"/>
    <w:rsid w:val="00B065F5"/>
    <w:rsid w:val="00B066A0"/>
    <w:rsid w:val="00B15F0F"/>
    <w:rsid w:val="00B20719"/>
    <w:rsid w:val="00B27453"/>
    <w:rsid w:val="00B33783"/>
    <w:rsid w:val="00B3446B"/>
    <w:rsid w:val="00B54BD3"/>
    <w:rsid w:val="00B803AD"/>
    <w:rsid w:val="00B8769A"/>
    <w:rsid w:val="00B97E5D"/>
    <w:rsid w:val="00BA7B84"/>
    <w:rsid w:val="00BB7F23"/>
    <w:rsid w:val="00BC04A9"/>
    <w:rsid w:val="00BC45A2"/>
    <w:rsid w:val="00BE32DC"/>
    <w:rsid w:val="00BE4D4A"/>
    <w:rsid w:val="00BF04BA"/>
    <w:rsid w:val="00BF3186"/>
    <w:rsid w:val="00C2714E"/>
    <w:rsid w:val="00C7074D"/>
    <w:rsid w:val="00C8080C"/>
    <w:rsid w:val="00C91427"/>
    <w:rsid w:val="00CA7255"/>
    <w:rsid w:val="00CD4E60"/>
    <w:rsid w:val="00CE51EB"/>
    <w:rsid w:val="00CF28AD"/>
    <w:rsid w:val="00D074F6"/>
    <w:rsid w:val="00D1366F"/>
    <w:rsid w:val="00D15BA2"/>
    <w:rsid w:val="00D23352"/>
    <w:rsid w:val="00D2345D"/>
    <w:rsid w:val="00D2658F"/>
    <w:rsid w:val="00D33F5C"/>
    <w:rsid w:val="00D52AA0"/>
    <w:rsid w:val="00D70353"/>
    <w:rsid w:val="00D812B4"/>
    <w:rsid w:val="00D81B30"/>
    <w:rsid w:val="00DA49BC"/>
    <w:rsid w:val="00DA7428"/>
    <w:rsid w:val="00DB486A"/>
    <w:rsid w:val="00DD2BC6"/>
    <w:rsid w:val="00DE1982"/>
    <w:rsid w:val="00DE7E68"/>
    <w:rsid w:val="00DF2B8D"/>
    <w:rsid w:val="00E071C0"/>
    <w:rsid w:val="00E1573B"/>
    <w:rsid w:val="00E274BE"/>
    <w:rsid w:val="00E30875"/>
    <w:rsid w:val="00E335DB"/>
    <w:rsid w:val="00E421F3"/>
    <w:rsid w:val="00E454E1"/>
    <w:rsid w:val="00E636DD"/>
    <w:rsid w:val="00E66C5F"/>
    <w:rsid w:val="00E7061C"/>
    <w:rsid w:val="00E71FA3"/>
    <w:rsid w:val="00E84EE2"/>
    <w:rsid w:val="00E86291"/>
    <w:rsid w:val="00E910C3"/>
    <w:rsid w:val="00E97253"/>
    <w:rsid w:val="00EA0AF2"/>
    <w:rsid w:val="00EC501F"/>
    <w:rsid w:val="00EC75BA"/>
    <w:rsid w:val="00EF76E4"/>
    <w:rsid w:val="00F0244A"/>
    <w:rsid w:val="00F20B14"/>
    <w:rsid w:val="00F24B7A"/>
    <w:rsid w:val="00F37B3E"/>
    <w:rsid w:val="00F44D75"/>
    <w:rsid w:val="00F46351"/>
    <w:rsid w:val="00F50E08"/>
    <w:rsid w:val="00F54CE7"/>
    <w:rsid w:val="00F81D4D"/>
    <w:rsid w:val="00F97C8B"/>
    <w:rsid w:val="00FA1261"/>
    <w:rsid w:val="00FA25A8"/>
    <w:rsid w:val="00FA5AC7"/>
    <w:rsid w:val="00FC4A88"/>
    <w:rsid w:val="00FC7719"/>
    <w:rsid w:val="00FD246E"/>
    <w:rsid w:val="00FF015A"/>
    <w:rsid w:val="00FF1BE8"/>
    <w:rsid w:val="016214E9"/>
    <w:rsid w:val="01E1598F"/>
    <w:rsid w:val="02B84965"/>
    <w:rsid w:val="02D4133D"/>
    <w:rsid w:val="030A2602"/>
    <w:rsid w:val="048B5BE2"/>
    <w:rsid w:val="04A11376"/>
    <w:rsid w:val="04CA0D43"/>
    <w:rsid w:val="05D15D31"/>
    <w:rsid w:val="06F342BF"/>
    <w:rsid w:val="071B5165"/>
    <w:rsid w:val="07327D62"/>
    <w:rsid w:val="083B1DAA"/>
    <w:rsid w:val="090718CE"/>
    <w:rsid w:val="09602DB3"/>
    <w:rsid w:val="098065B4"/>
    <w:rsid w:val="09B63585"/>
    <w:rsid w:val="0A024699"/>
    <w:rsid w:val="0A4B75A9"/>
    <w:rsid w:val="0AEB2E95"/>
    <w:rsid w:val="0AFE3F14"/>
    <w:rsid w:val="0B183F48"/>
    <w:rsid w:val="0BC86EBC"/>
    <w:rsid w:val="0BD26E40"/>
    <w:rsid w:val="0C23557F"/>
    <w:rsid w:val="0C30266A"/>
    <w:rsid w:val="0CB25AFA"/>
    <w:rsid w:val="0CF0414E"/>
    <w:rsid w:val="0D703D33"/>
    <w:rsid w:val="0E0E6981"/>
    <w:rsid w:val="0E1C7C91"/>
    <w:rsid w:val="0E24454C"/>
    <w:rsid w:val="0E8615B6"/>
    <w:rsid w:val="0EDD4B59"/>
    <w:rsid w:val="0F346F6A"/>
    <w:rsid w:val="100046E3"/>
    <w:rsid w:val="100F3B6B"/>
    <w:rsid w:val="10605319"/>
    <w:rsid w:val="1082392E"/>
    <w:rsid w:val="11210BF1"/>
    <w:rsid w:val="115C1DEA"/>
    <w:rsid w:val="116F4CE0"/>
    <w:rsid w:val="11D75F89"/>
    <w:rsid w:val="11EF4CC3"/>
    <w:rsid w:val="129569F8"/>
    <w:rsid w:val="130547F6"/>
    <w:rsid w:val="13424590"/>
    <w:rsid w:val="13A73032"/>
    <w:rsid w:val="13AD4F27"/>
    <w:rsid w:val="140C4020"/>
    <w:rsid w:val="156B4182"/>
    <w:rsid w:val="16233FA1"/>
    <w:rsid w:val="163B79C7"/>
    <w:rsid w:val="16482398"/>
    <w:rsid w:val="164A4227"/>
    <w:rsid w:val="165B1921"/>
    <w:rsid w:val="169958E3"/>
    <w:rsid w:val="17056034"/>
    <w:rsid w:val="170F1D03"/>
    <w:rsid w:val="174A7237"/>
    <w:rsid w:val="17894D64"/>
    <w:rsid w:val="17897BC9"/>
    <w:rsid w:val="17CD58DD"/>
    <w:rsid w:val="182F5786"/>
    <w:rsid w:val="192E090E"/>
    <w:rsid w:val="192F7427"/>
    <w:rsid w:val="19BC5FA0"/>
    <w:rsid w:val="1A764349"/>
    <w:rsid w:val="1A93533A"/>
    <w:rsid w:val="1AE332AC"/>
    <w:rsid w:val="1AF949B8"/>
    <w:rsid w:val="1B1A7868"/>
    <w:rsid w:val="1B3C123A"/>
    <w:rsid w:val="1BB65F2F"/>
    <w:rsid w:val="1BC30EA6"/>
    <w:rsid w:val="1C494D83"/>
    <w:rsid w:val="1C7742EE"/>
    <w:rsid w:val="1D59468D"/>
    <w:rsid w:val="1DA9774F"/>
    <w:rsid w:val="1DAA65E2"/>
    <w:rsid w:val="1DEB3A7E"/>
    <w:rsid w:val="1E1A157B"/>
    <w:rsid w:val="1E4923A8"/>
    <w:rsid w:val="1F284CE4"/>
    <w:rsid w:val="1F686DF4"/>
    <w:rsid w:val="1F802DEE"/>
    <w:rsid w:val="1FAD4807"/>
    <w:rsid w:val="2027530E"/>
    <w:rsid w:val="209A2B8E"/>
    <w:rsid w:val="20E74399"/>
    <w:rsid w:val="21C72CA6"/>
    <w:rsid w:val="21D311C9"/>
    <w:rsid w:val="23360A66"/>
    <w:rsid w:val="238735C1"/>
    <w:rsid w:val="24B4505D"/>
    <w:rsid w:val="24E827B3"/>
    <w:rsid w:val="25703BE8"/>
    <w:rsid w:val="25BB76DB"/>
    <w:rsid w:val="25EA525D"/>
    <w:rsid w:val="26FF44E1"/>
    <w:rsid w:val="27111025"/>
    <w:rsid w:val="27750300"/>
    <w:rsid w:val="27793E7A"/>
    <w:rsid w:val="288E31F3"/>
    <w:rsid w:val="28D23530"/>
    <w:rsid w:val="29DA067C"/>
    <w:rsid w:val="2B0217E5"/>
    <w:rsid w:val="2B5C14BF"/>
    <w:rsid w:val="2B737DE0"/>
    <w:rsid w:val="2BDA386C"/>
    <w:rsid w:val="2CE465D2"/>
    <w:rsid w:val="2D00579C"/>
    <w:rsid w:val="2EBC12A5"/>
    <w:rsid w:val="2EC6402E"/>
    <w:rsid w:val="2F955AF6"/>
    <w:rsid w:val="30EB02EA"/>
    <w:rsid w:val="30F226A0"/>
    <w:rsid w:val="31FA0068"/>
    <w:rsid w:val="32A1698F"/>
    <w:rsid w:val="32A4689A"/>
    <w:rsid w:val="32AD579D"/>
    <w:rsid w:val="32F62090"/>
    <w:rsid w:val="332F2E63"/>
    <w:rsid w:val="336A1D2A"/>
    <w:rsid w:val="33967475"/>
    <w:rsid w:val="33C219E3"/>
    <w:rsid w:val="349C4EDD"/>
    <w:rsid w:val="34BE2CBD"/>
    <w:rsid w:val="34D023B7"/>
    <w:rsid w:val="34EA6EFC"/>
    <w:rsid w:val="351D1FD7"/>
    <w:rsid w:val="351E23C5"/>
    <w:rsid w:val="36D82B39"/>
    <w:rsid w:val="36DA5BA4"/>
    <w:rsid w:val="383215C9"/>
    <w:rsid w:val="38324146"/>
    <w:rsid w:val="38DE7473"/>
    <w:rsid w:val="39C01BAA"/>
    <w:rsid w:val="39CC7290"/>
    <w:rsid w:val="3A7945CD"/>
    <w:rsid w:val="3B136517"/>
    <w:rsid w:val="3B3351C6"/>
    <w:rsid w:val="3B636DE5"/>
    <w:rsid w:val="3D712565"/>
    <w:rsid w:val="3DBD29C1"/>
    <w:rsid w:val="3DC96ADC"/>
    <w:rsid w:val="3E3A2C23"/>
    <w:rsid w:val="3E495BEB"/>
    <w:rsid w:val="3EB42B27"/>
    <w:rsid w:val="3F5757E8"/>
    <w:rsid w:val="3F6320EC"/>
    <w:rsid w:val="40163A9B"/>
    <w:rsid w:val="40437310"/>
    <w:rsid w:val="40AD27A2"/>
    <w:rsid w:val="40DB63B2"/>
    <w:rsid w:val="41805E36"/>
    <w:rsid w:val="41CF4802"/>
    <w:rsid w:val="41E32B28"/>
    <w:rsid w:val="42605757"/>
    <w:rsid w:val="42B92D1D"/>
    <w:rsid w:val="437F1018"/>
    <w:rsid w:val="438421AD"/>
    <w:rsid w:val="438F5E4E"/>
    <w:rsid w:val="43AD0EE4"/>
    <w:rsid w:val="43ED6130"/>
    <w:rsid w:val="443313D4"/>
    <w:rsid w:val="445114EF"/>
    <w:rsid w:val="44E64839"/>
    <w:rsid w:val="45673B9C"/>
    <w:rsid w:val="456C1418"/>
    <w:rsid w:val="45985470"/>
    <w:rsid w:val="46175EF6"/>
    <w:rsid w:val="46372D22"/>
    <w:rsid w:val="463B050F"/>
    <w:rsid w:val="46762775"/>
    <w:rsid w:val="46BA00B7"/>
    <w:rsid w:val="46EB5674"/>
    <w:rsid w:val="470973B7"/>
    <w:rsid w:val="47182EB1"/>
    <w:rsid w:val="473B0280"/>
    <w:rsid w:val="48654426"/>
    <w:rsid w:val="48CE6B64"/>
    <w:rsid w:val="49157678"/>
    <w:rsid w:val="49380AC8"/>
    <w:rsid w:val="49A93C9F"/>
    <w:rsid w:val="49E770BD"/>
    <w:rsid w:val="4ACF6D8F"/>
    <w:rsid w:val="4B6C3E55"/>
    <w:rsid w:val="4B8F4516"/>
    <w:rsid w:val="4C863B15"/>
    <w:rsid w:val="4CCC5B34"/>
    <w:rsid w:val="4E28303D"/>
    <w:rsid w:val="4F0204B5"/>
    <w:rsid w:val="4FB8134D"/>
    <w:rsid w:val="500D258A"/>
    <w:rsid w:val="501B6F9F"/>
    <w:rsid w:val="508C04E5"/>
    <w:rsid w:val="50A43C36"/>
    <w:rsid w:val="516B614C"/>
    <w:rsid w:val="52760CB1"/>
    <w:rsid w:val="52E222C7"/>
    <w:rsid w:val="52F51705"/>
    <w:rsid w:val="53543C14"/>
    <w:rsid w:val="54504243"/>
    <w:rsid w:val="54864F60"/>
    <w:rsid w:val="5520385D"/>
    <w:rsid w:val="559E0D14"/>
    <w:rsid w:val="55FB2EEE"/>
    <w:rsid w:val="56E765CE"/>
    <w:rsid w:val="571906E6"/>
    <w:rsid w:val="57F219F1"/>
    <w:rsid w:val="59091311"/>
    <w:rsid w:val="59D92143"/>
    <w:rsid w:val="5A577DF5"/>
    <w:rsid w:val="5B165C5E"/>
    <w:rsid w:val="5C2057B6"/>
    <w:rsid w:val="5C4B3AC5"/>
    <w:rsid w:val="5C632B60"/>
    <w:rsid w:val="5C8C53E8"/>
    <w:rsid w:val="5D06646F"/>
    <w:rsid w:val="5D226936"/>
    <w:rsid w:val="5DBE13B2"/>
    <w:rsid w:val="5E056FE1"/>
    <w:rsid w:val="5E4E0AE5"/>
    <w:rsid w:val="5F1E5E9B"/>
    <w:rsid w:val="5F9D160D"/>
    <w:rsid w:val="5FCF6F0D"/>
    <w:rsid w:val="5FE5356E"/>
    <w:rsid w:val="6034772D"/>
    <w:rsid w:val="6052741D"/>
    <w:rsid w:val="60C61A04"/>
    <w:rsid w:val="62506B8D"/>
    <w:rsid w:val="63342531"/>
    <w:rsid w:val="63381C06"/>
    <w:rsid w:val="635A22AA"/>
    <w:rsid w:val="639E1CAB"/>
    <w:rsid w:val="63C557AA"/>
    <w:rsid w:val="64300A04"/>
    <w:rsid w:val="64FB7136"/>
    <w:rsid w:val="651B358E"/>
    <w:rsid w:val="652C4228"/>
    <w:rsid w:val="654A5C2C"/>
    <w:rsid w:val="65A25A5D"/>
    <w:rsid w:val="67187FA5"/>
    <w:rsid w:val="677F5C54"/>
    <w:rsid w:val="67E120A0"/>
    <w:rsid w:val="683504F8"/>
    <w:rsid w:val="686830DB"/>
    <w:rsid w:val="68A4469D"/>
    <w:rsid w:val="68C947B9"/>
    <w:rsid w:val="69E719E2"/>
    <w:rsid w:val="6A582B8E"/>
    <w:rsid w:val="6C062E57"/>
    <w:rsid w:val="6DF70565"/>
    <w:rsid w:val="6EDE2430"/>
    <w:rsid w:val="6F352063"/>
    <w:rsid w:val="6FCB3141"/>
    <w:rsid w:val="705B5122"/>
    <w:rsid w:val="707561F8"/>
    <w:rsid w:val="70C831BF"/>
    <w:rsid w:val="70CC1C90"/>
    <w:rsid w:val="71CB2450"/>
    <w:rsid w:val="721B2E1F"/>
    <w:rsid w:val="724343A8"/>
    <w:rsid w:val="72C615A8"/>
    <w:rsid w:val="731720F8"/>
    <w:rsid w:val="73381DF0"/>
    <w:rsid w:val="74091F0D"/>
    <w:rsid w:val="749C7938"/>
    <w:rsid w:val="74FB15BD"/>
    <w:rsid w:val="75444CBE"/>
    <w:rsid w:val="755A637A"/>
    <w:rsid w:val="75ED5690"/>
    <w:rsid w:val="764E4D7F"/>
    <w:rsid w:val="765468FF"/>
    <w:rsid w:val="766E5A75"/>
    <w:rsid w:val="76847EF2"/>
    <w:rsid w:val="76A00B1C"/>
    <w:rsid w:val="772635FD"/>
    <w:rsid w:val="77C27899"/>
    <w:rsid w:val="77E76FCA"/>
    <w:rsid w:val="794C4665"/>
    <w:rsid w:val="79587EFD"/>
    <w:rsid w:val="79A51138"/>
    <w:rsid w:val="79B84A6E"/>
    <w:rsid w:val="7A0A4C54"/>
    <w:rsid w:val="7A4B0019"/>
    <w:rsid w:val="7B00565C"/>
    <w:rsid w:val="7B1B5C3E"/>
    <w:rsid w:val="7B291BCF"/>
    <w:rsid w:val="7B2C1800"/>
    <w:rsid w:val="7B6A7525"/>
    <w:rsid w:val="7B70048C"/>
    <w:rsid w:val="7C224E40"/>
    <w:rsid w:val="7C8E2C05"/>
    <w:rsid w:val="7C972A73"/>
    <w:rsid w:val="7CDC6681"/>
    <w:rsid w:val="7D0A00D1"/>
    <w:rsid w:val="7E377637"/>
    <w:rsid w:val="7E5A03D6"/>
    <w:rsid w:val="7E9B6925"/>
    <w:rsid w:val="7FDD17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jc w:val="center"/>
      <w:outlineLvl w:val="0"/>
    </w:pPr>
    <w:rPr>
      <w:b/>
      <w:kern w:val="44"/>
      <w:sz w:val="44"/>
    </w:rPr>
  </w:style>
  <w:style w:type="paragraph" w:styleId="8">
    <w:name w:val="heading 2"/>
    <w:basedOn w:val="1"/>
    <w:next w:val="1"/>
    <w:link w:val="62"/>
    <w:qFormat/>
    <w:uiPriority w:val="0"/>
    <w:pPr>
      <w:keepNext/>
      <w:keepLines/>
      <w:numPr>
        <w:ilvl w:val="1"/>
        <w:numId w:val="1"/>
      </w:numPr>
      <w:spacing w:before="260" w:beforeLines="0" w:beforeAutospacing="0" w:after="260" w:afterLines="0" w:afterAutospacing="0" w:line="415" w:lineRule="auto"/>
      <w:ind w:left="575" w:hanging="575"/>
      <w:jc w:val="center"/>
      <w:outlineLvl w:val="1"/>
    </w:pPr>
    <w:rPr>
      <w:rFonts w:ascii="Arial" w:hAnsi="Arial" w:eastAsia="黑体"/>
      <w:b/>
      <w:sz w:val="32"/>
    </w:rPr>
  </w:style>
  <w:style w:type="paragraph" w:styleId="9">
    <w:name w:val="heading 3"/>
    <w:basedOn w:val="2"/>
    <w:next w:val="2"/>
    <w:link w:val="63"/>
    <w:qFormat/>
    <w:uiPriority w:val="0"/>
    <w:pPr>
      <w:keepNext/>
      <w:keepLines/>
      <w:numPr>
        <w:ilvl w:val="2"/>
        <w:numId w:val="1"/>
      </w:numPr>
      <w:spacing w:before="260" w:beforeLines="0" w:beforeAutospacing="0" w:after="260" w:afterLines="0" w:afterAutospacing="0" w:line="415" w:lineRule="auto"/>
      <w:ind w:left="720" w:hanging="720"/>
      <w:outlineLvl w:val="2"/>
    </w:pPr>
    <w:rPr>
      <w:b/>
      <w:sz w:val="32"/>
    </w:rPr>
  </w:style>
  <w:style w:type="paragraph" w:styleId="10">
    <w:name w:val="heading 4"/>
    <w:basedOn w:val="1"/>
    <w:next w:val="1"/>
    <w:link w:val="64"/>
    <w:qFormat/>
    <w:uiPriority w:val="0"/>
    <w:pPr>
      <w:keepNext/>
      <w:keepLines/>
      <w:numPr>
        <w:ilvl w:val="3"/>
        <w:numId w:val="1"/>
      </w:numPr>
      <w:spacing w:before="280" w:beforeLines="0" w:beforeAutospacing="0" w:after="290" w:afterLines="0" w:afterAutospacing="0" w:line="374" w:lineRule="auto"/>
      <w:ind w:left="864" w:hanging="864"/>
      <w:outlineLvl w:val="3"/>
    </w:pPr>
    <w:rPr>
      <w:rFonts w:ascii="Arial" w:hAnsi="Arial" w:eastAsia="黑体"/>
      <w:b/>
      <w:sz w:val="28"/>
    </w:rPr>
  </w:style>
  <w:style w:type="paragraph" w:styleId="11">
    <w:name w:val="heading 5"/>
    <w:basedOn w:val="1"/>
    <w:next w:val="1"/>
    <w:link w:val="65"/>
    <w:qFormat/>
    <w:uiPriority w:val="0"/>
    <w:pPr>
      <w:keepNext/>
      <w:keepLines/>
      <w:numPr>
        <w:ilvl w:val="4"/>
        <w:numId w:val="1"/>
      </w:numPr>
      <w:spacing w:before="280" w:beforeLines="0" w:beforeAutospacing="0" w:after="290" w:afterLines="0" w:afterAutospacing="0" w:line="374" w:lineRule="auto"/>
      <w:ind w:left="1008" w:hanging="1008"/>
      <w:outlineLvl w:val="4"/>
    </w:pPr>
    <w:rPr>
      <w:b/>
      <w:sz w:val="28"/>
    </w:rPr>
  </w:style>
  <w:style w:type="paragraph" w:styleId="12">
    <w:name w:val="heading 6"/>
    <w:basedOn w:val="1"/>
    <w:next w:val="1"/>
    <w:link w:val="66"/>
    <w:qFormat/>
    <w:uiPriority w:val="0"/>
    <w:pPr>
      <w:keepNext/>
      <w:keepLines/>
      <w:numPr>
        <w:ilvl w:val="5"/>
        <w:numId w:val="1"/>
      </w:numPr>
      <w:spacing w:before="240" w:beforeLines="0" w:beforeAutospacing="0" w:after="64" w:afterLines="0" w:afterAutospacing="0" w:line="319" w:lineRule="auto"/>
      <w:ind w:left="1151" w:hanging="1151"/>
      <w:outlineLvl w:val="5"/>
    </w:pPr>
    <w:rPr>
      <w:rFonts w:ascii="等线 Light" w:hAnsi="等线 Light" w:eastAsia="等线 Light"/>
      <w:b/>
      <w:sz w:val="24"/>
    </w:rPr>
  </w:style>
  <w:style w:type="paragraph" w:styleId="13">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4">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5">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44">
    <w:name w:val="Default Paragraph Font"/>
    <w:qFormat/>
    <w:uiPriority w:val="0"/>
  </w:style>
  <w:style w:type="table" w:default="1" w:styleId="42">
    <w:name w:val="Normal Table"/>
    <w:semiHidden/>
    <w:qFormat/>
    <w:uiPriority w:val="0"/>
    <w:tblPr>
      <w:tblCellMar>
        <w:top w:w="0" w:type="dxa"/>
        <w:left w:w="108" w:type="dxa"/>
        <w:bottom w:w="0" w:type="dxa"/>
        <w:right w:w="108" w:type="dxa"/>
      </w:tblCellMar>
    </w:tblPr>
  </w:style>
  <w:style w:type="paragraph" w:styleId="2">
    <w:name w:val="Body Text"/>
    <w:basedOn w:val="1"/>
    <w:next w:val="3"/>
    <w:link w:val="61"/>
    <w:qFormat/>
    <w:uiPriority w:val="99"/>
    <w:pPr>
      <w:spacing w:after="120" w:afterLines="0" w:afterAutospacing="0"/>
    </w:pPr>
    <w:rPr>
      <w:kern w:val="0"/>
      <w:sz w:val="20"/>
    </w:rPr>
  </w:style>
  <w:style w:type="paragraph" w:customStyle="1" w:styleId="3">
    <w:name w:val="style4"/>
    <w:basedOn w:val="4"/>
    <w:next w:val="6"/>
    <w:qFormat/>
    <w:uiPriority w:val="0"/>
    <w:pPr>
      <w:widowControl/>
      <w:autoSpaceDE/>
      <w:autoSpaceDN/>
      <w:spacing w:before="280" w:beforeLines="0" w:after="280" w:afterLines="0" w:line="240" w:lineRule="auto"/>
      <w:ind w:left="0" w:firstLine="0"/>
      <w:jc w:val="both"/>
    </w:pPr>
    <w:rPr>
      <w:rFonts w:ascii="宋体" w:hAnsi="Times New Roman" w:eastAsia="宋体" w:cs="Times New Roman"/>
      <w:sz w:val="18"/>
    </w:rPr>
  </w:style>
  <w:style w:type="paragraph" w:customStyle="1" w:styleId="4">
    <w:name w:val="正文1"/>
    <w:next w:val="5"/>
    <w:qFormat/>
    <w:uiPriority w:val="0"/>
    <w:pPr>
      <w:jc w:val="both"/>
    </w:pPr>
    <w:rPr>
      <w:rFonts w:ascii="Times New Roman" w:hAnsi="Times New Roman" w:eastAsia="宋体" w:cs="宋体"/>
      <w:kern w:val="2"/>
      <w:sz w:val="21"/>
      <w:szCs w:val="21"/>
      <w:lang w:val="en-US" w:eastAsia="zh-CN" w:bidi="ar-SA"/>
    </w:rPr>
  </w:style>
  <w:style w:type="paragraph" w:styleId="5">
    <w:name w:val="Body Text First Indent"/>
    <w:basedOn w:val="2"/>
    <w:next w:val="1"/>
    <w:unhideWhenUsed/>
    <w:qFormat/>
    <w:uiPriority w:val="99"/>
    <w:pPr>
      <w:spacing w:line="240" w:lineRule="auto"/>
      <w:ind w:firstLine="420"/>
    </w:pPr>
    <w:rPr>
      <w:rFonts w:eastAsia="楷体_GB2312"/>
      <w:sz w:val="32"/>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6">
    <w:name w:val="toc 7"/>
    <w:basedOn w:val="1"/>
    <w:next w:val="1"/>
    <w:qFormat/>
    <w:uiPriority w:val="0"/>
    <w:pPr>
      <w:ind w:left="1260"/>
      <w:jc w:val="left"/>
    </w:pPr>
    <w:rPr>
      <w:rFonts w:ascii="Calibri" w:hAnsi="Calibri"/>
      <w:sz w:val="18"/>
    </w:rPr>
  </w:style>
  <w:style w:type="paragraph" w:styleId="17">
    <w:name w:val="Normal Indent"/>
    <w:basedOn w:val="1"/>
    <w:qFormat/>
    <w:uiPriority w:val="0"/>
    <w:pPr>
      <w:ind w:firstLine="420"/>
    </w:pPr>
    <w:rPr>
      <w:kern w:val="0"/>
      <w:sz w:val="20"/>
      <w:szCs w:val="20"/>
    </w:rPr>
  </w:style>
  <w:style w:type="paragraph" w:styleId="18">
    <w:name w:val="Document Map"/>
    <w:basedOn w:val="1"/>
    <w:link w:val="67"/>
    <w:qFormat/>
    <w:uiPriority w:val="0"/>
    <w:pPr>
      <w:shd w:val="clear" w:color="auto" w:fill="000080"/>
    </w:pPr>
    <w:rPr>
      <w:shd w:val="clear" w:color="auto" w:fill="000080"/>
    </w:rPr>
  </w:style>
  <w:style w:type="paragraph" w:styleId="19">
    <w:name w:val="toa heading"/>
    <w:basedOn w:val="1"/>
    <w:next w:val="1"/>
    <w:qFormat/>
    <w:uiPriority w:val="0"/>
    <w:pPr>
      <w:spacing w:before="120" w:beforeLines="0" w:beforeAutospacing="0"/>
    </w:pPr>
    <w:rPr>
      <w:rFonts w:ascii="Cambria" w:hAnsi="Cambria"/>
      <w:color w:val="000000"/>
      <w:sz w:val="24"/>
    </w:rPr>
  </w:style>
  <w:style w:type="paragraph" w:styleId="20">
    <w:name w:val="annotation text"/>
    <w:basedOn w:val="1"/>
    <w:link w:val="68"/>
    <w:qFormat/>
    <w:uiPriority w:val="0"/>
    <w:pPr>
      <w:jc w:val="left"/>
    </w:pPr>
  </w:style>
  <w:style w:type="paragraph" w:styleId="21">
    <w:name w:val="Body Text 3"/>
    <w:basedOn w:val="1"/>
    <w:qFormat/>
    <w:uiPriority w:val="0"/>
    <w:pPr>
      <w:spacing w:after="120" w:afterLines="0" w:afterAutospacing="0"/>
    </w:pPr>
    <w:rPr>
      <w:sz w:val="16"/>
    </w:rPr>
  </w:style>
  <w:style w:type="paragraph" w:styleId="22">
    <w:name w:val="Body Text Indent"/>
    <w:basedOn w:val="1"/>
    <w:next w:val="23"/>
    <w:link w:val="69"/>
    <w:qFormat/>
    <w:uiPriority w:val="0"/>
    <w:pPr>
      <w:spacing w:after="120" w:afterLines="0" w:afterAutospacing="0"/>
      <w:ind w:left="420" w:leftChars="200"/>
    </w:pPr>
  </w:style>
  <w:style w:type="paragraph" w:styleId="23">
    <w:name w:val="envelope return"/>
    <w:basedOn w:val="1"/>
    <w:qFormat/>
    <w:uiPriority w:val="0"/>
    <w:pPr>
      <w:snapToGrid w:val="0"/>
    </w:pPr>
    <w:rPr>
      <w:rFonts w:ascii="Arial" w:hAnsi="Arial"/>
    </w:rPr>
  </w:style>
  <w:style w:type="paragraph" w:styleId="24">
    <w:name w:val="toc 5"/>
    <w:basedOn w:val="1"/>
    <w:next w:val="1"/>
    <w:qFormat/>
    <w:uiPriority w:val="0"/>
    <w:pPr>
      <w:ind w:left="840"/>
      <w:jc w:val="left"/>
    </w:pPr>
    <w:rPr>
      <w:rFonts w:ascii="Calibri" w:hAnsi="Calibri"/>
      <w:sz w:val="18"/>
    </w:rPr>
  </w:style>
  <w:style w:type="paragraph" w:styleId="25">
    <w:name w:val="toc 3"/>
    <w:basedOn w:val="1"/>
    <w:next w:val="1"/>
    <w:qFormat/>
    <w:uiPriority w:val="39"/>
    <w:pPr>
      <w:ind w:left="420"/>
      <w:jc w:val="left"/>
    </w:pPr>
    <w:rPr>
      <w:rFonts w:ascii="Calibri" w:hAnsi="Calibri"/>
      <w:i/>
      <w:sz w:val="20"/>
    </w:rPr>
  </w:style>
  <w:style w:type="paragraph" w:styleId="26">
    <w:name w:val="Plain Text"/>
    <w:basedOn w:val="1"/>
    <w:link w:val="70"/>
    <w:qFormat/>
    <w:uiPriority w:val="0"/>
    <w:rPr>
      <w:rFonts w:ascii="宋体" w:hAnsi="Courier New"/>
    </w:rPr>
  </w:style>
  <w:style w:type="paragraph" w:styleId="27">
    <w:name w:val="toc 8"/>
    <w:basedOn w:val="1"/>
    <w:next w:val="1"/>
    <w:qFormat/>
    <w:uiPriority w:val="0"/>
    <w:pPr>
      <w:ind w:left="1470"/>
      <w:jc w:val="left"/>
    </w:pPr>
    <w:rPr>
      <w:rFonts w:ascii="Calibri" w:hAnsi="Calibri"/>
      <w:sz w:val="18"/>
    </w:rPr>
  </w:style>
  <w:style w:type="paragraph" w:styleId="28">
    <w:name w:val="Balloon Text"/>
    <w:basedOn w:val="1"/>
    <w:link w:val="71"/>
    <w:qFormat/>
    <w:uiPriority w:val="0"/>
    <w:rPr>
      <w:sz w:val="18"/>
    </w:rPr>
  </w:style>
  <w:style w:type="paragraph" w:styleId="29">
    <w:name w:val="footer"/>
    <w:basedOn w:val="1"/>
    <w:link w:val="72"/>
    <w:qFormat/>
    <w:uiPriority w:val="0"/>
    <w:pPr>
      <w:tabs>
        <w:tab w:val="center" w:pos="4153"/>
        <w:tab w:val="right" w:pos="8306"/>
      </w:tabs>
      <w:snapToGrid w:val="0"/>
      <w:jc w:val="left"/>
    </w:pPr>
    <w:rPr>
      <w:sz w:val="18"/>
    </w:rPr>
  </w:style>
  <w:style w:type="paragraph" w:styleId="30">
    <w:name w:val="header"/>
    <w:basedOn w:val="1"/>
    <w:link w:val="73"/>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spacing w:before="120" w:beforeLines="0" w:beforeAutospacing="0" w:after="120" w:afterLines="0" w:afterAutospacing="0"/>
      <w:jc w:val="left"/>
    </w:pPr>
    <w:rPr>
      <w:rFonts w:ascii="Calibri" w:hAnsi="Calibri"/>
      <w:b/>
      <w:caps/>
      <w:sz w:val="20"/>
    </w:rPr>
  </w:style>
  <w:style w:type="paragraph" w:styleId="32">
    <w:name w:val="toc 4"/>
    <w:basedOn w:val="1"/>
    <w:next w:val="1"/>
    <w:qFormat/>
    <w:uiPriority w:val="0"/>
    <w:pPr>
      <w:ind w:left="630"/>
      <w:jc w:val="left"/>
    </w:pPr>
    <w:rPr>
      <w:rFonts w:ascii="Calibri" w:hAnsi="Calibri"/>
      <w:sz w:val="18"/>
    </w:rPr>
  </w:style>
  <w:style w:type="paragraph" w:styleId="33">
    <w:name w:val="Subtitle"/>
    <w:basedOn w:val="1"/>
    <w:next w:val="1"/>
    <w:link w:val="74"/>
    <w:qFormat/>
    <w:uiPriority w:val="0"/>
    <w:pPr>
      <w:spacing w:before="240" w:beforeLines="0" w:beforeAutospacing="0" w:after="60" w:afterLines="0" w:afterAutospacing="0" w:line="312" w:lineRule="auto"/>
      <w:jc w:val="center"/>
      <w:outlineLvl w:val="1"/>
    </w:pPr>
    <w:rPr>
      <w:rFonts w:ascii="等线 Light" w:hAnsi="等线 Light"/>
      <w:b/>
      <w:kern w:val="28"/>
      <w:sz w:val="32"/>
    </w:rPr>
  </w:style>
  <w:style w:type="paragraph" w:styleId="34">
    <w:name w:val="toc 6"/>
    <w:basedOn w:val="1"/>
    <w:next w:val="1"/>
    <w:qFormat/>
    <w:uiPriority w:val="0"/>
    <w:pPr>
      <w:ind w:left="1050"/>
      <w:jc w:val="left"/>
    </w:pPr>
    <w:rPr>
      <w:rFonts w:ascii="Calibri" w:hAnsi="Calibri"/>
      <w:sz w:val="18"/>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rPr>
  </w:style>
  <w:style w:type="paragraph" w:styleId="37">
    <w:name w:val="Body Text 2"/>
    <w:basedOn w:val="1"/>
    <w:next w:val="1"/>
    <w:qFormat/>
    <w:uiPriority w:val="0"/>
    <w:rPr>
      <w:sz w:val="28"/>
    </w:rPr>
  </w:style>
  <w:style w:type="paragraph" w:styleId="38">
    <w:name w:val="Normal (Web)"/>
    <w:basedOn w:val="1"/>
    <w:link w:val="75"/>
    <w:qFormat/>
    <w:uiPriority w:val="0"/>
    <w:pPr>
      <w:widowControl/>
      <w:spacing w:before="100" w:beforeLines="0" w:beforeAutospacing="1" w:after="100" w:afterLines="0" w:afterAutospacing="1"/>
      <w:jc w:val="left"/>
    </w:pPr>
    <w:rPr>
      <w:rFonts w:ascii="宋体" w:hAnsi="宋体"/>
      <w:kern w:val="0"/>
      <w:sz w:val="24"/>
    </w:rPr>
  </w:style>
  <w:style w:type="paragraph" w:styleId="39">
    <w:name w:val="Title"/>
    <w:basedOn w:val="1"/>
    <w:next w:val="1"/>
    <w:link w:val="76"/>
    <w:qFormat/>
    <w:uiPriority w:val="0"/>
    <w:pPr>
      <w:spacing w:before="240" w:beforeLines="0" w:beforeAutospacing="0" w:after="60" w:afterLines="0" w:afterAutospacing="0"/>
      <w:jc w:val="center"/>
      <w:outlineLvl w:val="0"/>
    </w:pPr>
    <w:rPr>
      <w:rFonts w:ascii="等线 Light" w:hAnsi="等线 Light"/>
      <w:b/>
      <w:sz w:val="32"/>
    </w:rPr>
  </w:style>
  <w:style w:type="paragraph" w:styleId="40">
    <w:name w:val="annotation subject"/>
    <w:basedOn w:val="20"/>
    <w:next w:val="20"/>
    <w:link w:val="77"/>
    <w:qFormat/>
    <w:uiPriority w:val="0"/>
    <w:rPr>
      <w:b/>
    </w:rPr>
  </w:style>
  <w:style w:type="paragraph" w:styleId="41">
    <w:name w:val="Body Text First Indent 2"/>
    <w:basedOn w:val="22"/>
    <w:next w:val="1"/>
    <w:qFormat/>
    <w:uiPriority w:val="0"/>
    <w:pPr>
      <w:spacing w:after="120" w:afterLines="0" w:line="240" w:lineRule="auto"/>
      <w:ind w:left="420" w:leftChars="200" w:firstLine="420" w:firstLineChars="200"/>
    </w:p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rPr>
  </w:style>
  <w:style w:type="character" w:styleId="46">
    <w:name w:val="page number"/>
    <w:basedOn w:val="44"/>
    <w:qFormat/>
    <w:uiPriority w:val="0"/>
  </w:style>
  <w:style w:type="character" w:styleId="47">
    <w:name w:val="FollowedHyperlink"/>
    <w:qFormat/>
    <w:uiPriority w:val="0"/>
    <w:rPr>
      <w:color w:val="800080"/>
      <w:u w:val="none"/>
    </w:rPr>
  </w:style>
  <w:style w:type="character" w:styleId="48">
    <w:name w:val="Emphasis"/>
    <w:qFormat/>
    <w:uiPriority w:val="0"/>
    <w:rPr>
      <w:i/>
    </w:rPr>
  </w:style>
  <w:style w:type="character" w:styleId="49">
    <w:name w:val="HTML Definition"/>
    <w:qFormat/>
    <w:uiPriority w:val="0"/>
  </w:style>
  <w:style w:type="character" w:styleId="50">
    <w:name w:val="HTML Typewriter"/>
    <w:qFormat/>
    <w:uiPriority w:val="0"/>
    <w:rPr>
      <w:rFonts w:ascii="monospace" w:hAnsi="monospace" w:eastAsia="monospace"/>
      <w:sz w:val="20"/>
    </w:rPr>
  </w:style>
  <w:style w:type="character" w:styleId="51">
    <w:name w:val="HTML Acronym"/>
    <w:basedOn w:val="44"/>
    <w:qFormat/>
    <w:uiPriority w:val="0"/>
  </w:style>
  <w:style w:type="character" w:styleId="52">
    <w:name w:val="HTML Variable"/>
    <w:qFormat/>
    <w:uiPriority w:val="0"/>
  </w:style>
  <w:style w:type="character" w:styleId="53">
    <w:name w:val="Hyperlink"/>
    <w:basedOn w:val="44"/>
    <w:qFormat/>
    <w:uiPriority w:val="99"/>
    <w:rPr>
      <w:color w:val="0000FF"/>
      <w:u w:val="none"/>
    </w:rPr>
  </w:style>
  <w:style w:type="character" w:styleId="54">
    <w:name w:val="HTML Code"/>
    <w:qFormat/>
    <w:uiPriority w:val="0"/>
    <w:rPr>
      <w:rFonts w:hint="default" w:ascii="monospace" w:hAnsi="monospace" w:eastAsia="monospace"/>
      <w:sz w:val="20"/>
    </w:rPr>
  </w:style>
  <w:style w:type="character" w:styleId="55">
    <w:name w:val="annotation reference"/>
    <w:qFormat/>
    <w:uiPriority w:val="0"/>
    <w:rPr>
      <w:sz w:val="21"/>
    </w:rPr>
  </w:style>
  <w:style w:type="character" w:styleId="56">
    <w:name w:val="HTML Cite"/>
    <w:qFormat/>
    <w:uiPriority w:val="0"/>
  </w:style>
  <w:style w:type="character" w:styleId="57">
    <w:name w:val="HTML Keyboard"/>
    <w:qFormat/>
    <w:uiPriority w:val="0"/>
    <w:rPr>
      <w:rFonts w:hint="default" w:ascii="monospace" w:hAnsi="monospace" w:eastAsia="monospace"/>
      <w:sz w:val="20"/>
    </w:rPr>
  </w:style>
  <w:style w:type="character" w:styleId="58">
    <w:name w:val="HTML Sample"/>
    <w:qFormat/>
    <w:uiPriority w:val="0"/>
    <w:rPr>
      <w:rFonts w:hint="default" w:ascii="monospace" w:hAnsi="monospace" w:eastAsia="monospace"/>
    </w:rPr>
  </w:style>
  <w:style w:type="paragraph" w:customStyle="1" w:styleId="59">
    <w:name w:val="Normal"/>
    <w:next w:val="60"/>
    <w:qFormat/>
    <w:uiPriority w:val="0"/>
    <w:rPr>
      <w:rFonts w:ascii="Times New Roman" w:hAnsi="Times New Roman" w:eastAsia="Times New Roman" w:cs="Times New Roman"/>
      <w:sz w:val="24"/>
      <w:szCs w:val="24"/>
      <w:lang w:bidi="ar-SA"/>
    </w:rPr>
  </w:style>
  <w:style w:type="paragraph" w:customStyle="1" w:styleId="60">
    <w:name w:val="Body Text"/>
    <w:basedOn w:val="59"/>
    <w:qFormat/>
    <w:uiPriority w:val="0"/>
    <w:pPr>
      <w:spacing w:after="120"/>
    </w:pPr>
    <w:rPr>
      <w:kern w:val="0"/>
      <w:sz w:val="20"/>
      <w:szCs w:val="20"/>
    </w:rPr>
  </w:style>
  <w:style w:type="character" w:customStyle="1" w:styleId="61">
    <w:name w:val="正文文本 Char"/>
    <w:basedOn w:val="44"/>
    <w:link w:val="2"/>
    <w:qFormat/>
    <w:uiPriority w:val="99"/>
  </w:style>
  <w:style w:type="character" w:customStyle="1" w:styleId="62">
    <w:name w:val="标题 2 Char"/>
    <w:link w:val="8"/>
    <w:qFormat/>
    <w:uiPriority w:val="0"/>
    <w:rPr>
      <w:rFonts w:ascii="Arial" w:hAnsi="Arial" w:eastAsia="黑体"/>
      <w:b/>
      <w:kern w:val="2"/>
      <w:sz w:val="32"/>
    </w:rPr>
  </w:style>
  <w:style w:type="character" w:customStyle="1" w:styleId="63">
    <w:name w:val="标题 3 Char"/>
    <w:link w:val="9"/>
    <w:qFormat/>
    <w:uiPriority w:val="0"/>
    <w:rPr>
      <w:b/>
      <w:kern w:val="2"/>
      <w:sz w:val="32"/>
    </w:rPr>
  </w:style>
  <w:style w:type="character" w:customStyle="1" w:styleId="64">
    <w:name w:val="标题 4 Char"/>
    <w:link w:val="10"/>
    <w:qFormat/>
    <w:uiPriority w:val="0"/>
    <w:rPr>
      <w:rFonts w:ascii="Arial" w:hAnsi="Arial" w:eastAsia="黑体"/>
      <w:b/>
      <w:kern w:val="2"/>
      <w:sz w:val="28"/>
    </w:rPr>
  </w:style>
  <w:style w:type="character" w:customStyle="1" w:styleId="65">
    <w:name w:val="标题 5 Char"/>
    <w:link w:val="11"/>
    <w:qFormat/>
    <w:uiPriority w:val="0"/>
    <w:rPr>
      <w:b/>
      <w:kern w:val="2"/>
      <w:sz w:val="28"/>
    </w:rPr>
  </w:style>
  <w:style w:type="character" w:customStyle="1" w:styleId="66">
    <w:name w:val="标题 6 Char"/>
    <w:link w:val="12"/>
    <w:qFormat/>
    <w:uiPriority w:val="0"/>
    <w:rPr>
      <w:rFonts w:ascii="等线 Light" w:hAnsi="等线 Light" w:eastAsia="等线 Light"/>
      <w:b/>
      <w:kern w:val="2"/>
      <w:sz w:val="24"/>
    </w:rPr>
  </w:style>
  <w:style w:type="character" w:customStyle="1" w:styleId="67">
    <w:name w:val="文档结构图 Char"/>
    <w:link w:val="18"/>
    <w:qFormat/>
    <w:uiPriority w:val="0"/>
    <w:rPr>
      <w:kern w:val="2"/>
      <w:sz w:val="21"/>
      <w:shd w:val="clear" w:color="auto" w:fill="000080"/>
    </w:rPr>
  </w:style>
  <w:style w:type="character" w:customStyle="1" w:styleId="68">
    <w:name w:val="批注文字 Char"/>
    <w:link w:val="20"/>
    <w:qFormat/>
    <w:uiPriority w:val="0"/>
    <w:rPr>
      <w:kern w:val="2"/>
      <w:sz w:val="21"/>
    </w:rPr>
  </w:style>
  <w:style w:type="character" w:customStyle="1" w:styleId="69">
    <w:name w:val="正文文本缩进 Char"/>
    <w:link w:val="22"/>
    <w:qFormat/>
    <w:uiPriority w:val="0"/>
    <w:rPr>
      <w:kern w:val="2"/>
      <w:sz w:val="21"/>
    </w:rPr>
  </w:style>
  <w:style w:type="character" w:customStyle="1" w:styleId="70">
    <w:name w:val="纯文本 Char"/>
    <w:link w:val="26"/>
    <w:qFormat/>
    <w:uiPriority w:val="0"/>
    <w:rPr>
      <w:rFonts w:ascii="宋体" w:hAnsi="Courier New"/>
      <w:kern w:val="2"/>
      <w:sz w:val="21"/>
    </w:rPr>
  </w:style>
  <w:style w:type="character" w:customStyle="1" w:styleId="71">
    <w:name w:val="批注框文本 Char"/>
    <w:link w:val="28"/>
    <w:qFormat/>
    <w:uiPriority w:val="0"/>
    <w:rPr>
      <w:kern w:val="2"/>
      <w:sz w:val="18"/>
    </w:rPr>
  </w:style>
  <w:style w:type="character" w:customStyle="1" w:styleId="72">
    <w:name w:val="页脚 Char"/>
    <w:link w:val="29"/>
    <w:qFormat/>
    <w:uiPriority w:val="0"/>
    <w:rPr>
      <w:kern w:val="2"/>
      <w:sz w:val="18"/>
    </w:rPr>
  </w:style>
  <w:style w:type="character" w:customStyle="1" w:styleId="73">
    <w:name w:val="页眉 Char"/>
    <w:link w:val="30"/>
    <w:qFormat/>
    <w:uiPriority w:val="0"/>
    <w:rPr>
      <w:kern w:val="2"/>
      <w:sz w:val="18"/>
    </w:rPr>
  </w:style>
  <w:style w:type="character" w:customStyle="1" w:styleId="74">
    <w:name w:val="副标题 Char"/>
    <w:link w:val="33"/>
    <w:qFormat/>
    <w:uiPriority w:val="0"/>
    <w:rPr>
      <w:rFonts w:ascii="等线 Light" w:hAnsi="等线 Light"/>
      <w:b/>
      <w:kern w:val="28"/>
      <w:sz w:val="32"/>
    </w:rPr>
  </w:style>
  <w:style w:type="character" w:customStyle="1" w:styleId="75">
    <w:name w:val="普通(网站) Char"/>
    <w:link w:val="38"/>
    <w:qFormat/>
    <w:uiPriority w:val="0"/>
    <w:rPr>
      <w:rFonts w:ascii="宋体" w:hAnsi="宋体"/>
      <w:sz w:val="24"/>
    </w:rPr>
  </w:style>
  <w:style w:type="character" w:customStyle="1" w:styleId="76">
    <w:name w:val="标题 Char"/>
    <w:link w:val="39"/>
    <w:qFormat/>
    <w:uiPriority w:val="0"/>
    <w:rPr>
      <w:rFonts w:ascii="等线 Light" w:hAnsi="等线 Light"/>
      <w:b/>
      <w:kern w:val="2"/>
      <w:sz w:val="32"/>
    </w:rPr>
  </w:style>
  <w:style w:type="character" w:customStyle="1" w:styleId="77">
    <w:name w:val="批注主题 Char"/>
    <w:link w:val="40"/>
    <w:qFormat/>
    <w:uiPriority w:val="0"/>
    <w:rPr>
      <w:b/>
      <w:kern w:val="2"/>
      <w:sz w:val="21"/>
    </w:rPr>
  </w:style>
  <w:style w:type="paragraph" w:customStyle="1" w:styleId="78">
    <w:name w:val="Default"/>
    <w:next w:val="79"/>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79">
    <w:name w:val="List Paragraph"/>
    <w:basedOn w:val="1"/>
    <w:qFormat/>
    <w:uiPriority w:val="99"/>
    <w:pPr>
      <w:ind w:firstLine="420" w:firstLineChars="200"/>
    </w:pPr>
  </w:style>
  <w:style w:type="paragraph" w:customStyle="1" w:styleId="80">
    <w:name w:val="正文文本_2_0"/>
    <w:basedOn w:val="81"/>
    <w:next w:val="81"/>
    <w:unhideWhenUsed/>
    <w:qFormat/>
    <w:uiPriority w:val="99"/>
    <w:pPr>
      <w:spacing w:after="120"/>
    </w:pPr>
    <w:rPr>
      <w:rFonts w:ascii="Calibri" w:hAnsi="Calibri" w:eastAsia="宋体"/>
    </w:rPr>
  </w:style>
  <w:style w:type="paragraph" w:customStyle="1" w:styleId="81">
    <w:name w:val="正文_2_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无间隔1"/>
    <w:basedOn w:val="1"/>
    <w:next w:val="1"/>
    <w:qFormat/>
    <w:uiPriority w:val="1"/>
    <w:pPr>
      <w:spacing w:line="400" w:lineRule="exact"/>
    </w:pPr>
    <w:rPr>
      <w:sz w:val="24"/>
    </w:rPr>
  </w:style>
  <w:style w:type="character" w:customStyle="1" w:styleId="83">
    <w:name w:val="hover33"/>
    <w:qFormat/>
    <w:uiPriority w:val="0"/>
    <w:rPr>
      <w:color w:val="3C88FF"/>
    </w:rPr>
  </w:style>
  <w:style w:type="character" w:customStyle="1" w:styleId="84">
    <w:name w:val="hover30"/>
    <w:qFormat/>
    <w:uiPriority w:val="0"/>
    <w:rPr>
      <w:shd w:val="clear" w:color="auto" w:fill="F6F6F6"/>
    </w:rPr>
  </w:style>
  <w:style w:type="character" w:customStyle="1" w:styleId="85">
    <w:name w:val="text1"/>
    <w:qFormat/>
    <w:uiPriority w:val="0"/>
    <w:rPr>
      <w:color w:val="666666"/>
    </w:rPr>
  </w:style>
  <w:style w:type="character" w:customStyle="1" w:styleId="86">
    <w:name w:val="biaoti331"/>
    <w:qFormat/>
    <w:uiPriority w:val="0"/>
    <w:rPr>
      <w:b/>
      <w:color w:val="000000"/>
      <w:sz w:val="24"/>
      <w:u w:val="none"/>
    </w:rPr>
  </w:style>
  <w:style w:type="character" w:customStyle="1" w:styleId="87">
    <w:name w:val="text"/>
    <w:qFormat/>
    <w:uiPriority w:val="0"/>
    <w:rPr>
      <w:color w:val="666666"/>
    </w:rPr>
  </w:style>
  <w:style w:type="character" w:customStyle="1" w:styleId="88">
    <w:name w:val="first-child"/>
    <w:qFormat/>
    <w:uiPriority w:val="0"/>
    <w:rPr>
      <w:color w:val="FFA800"/>
    </w:rPr>
  </w:style>
  <w:style w:type="character" w:customStyle="1" w:styleId="89">
    <w:name w:val="hover31"/>
    <w:qFormat/>
    <w:uiPriority w:val="0"/>
    <w:rPr>
      <w:color w:val="3C88FF"/>
    </w:rPr>
  </w:style>
  <w:style w:type="character" w:customStyle="1" w:styleId="90">
    <w:name w:val="样式 标书正文 + 下划线 Char"/>
    <w:qFormat/>
    <w:uiPriority w:val="0"/>
    <w:rPr>
      <w:rFonts w:eastAsia="Ari"/>
      <w:kern w:val="2"/>
      <w:sz w:val="28"/>
      <w:szCs w:val="28"/>
      <w:u w:val="single"/>
      <w:lang w:val="en-US" w:eastAsia="zh-CN" w:bidi="ar-SA"/>
    </w:rPr>
  </w:style>
  <w:style w:type="character" w:customStyle="1" w:styleId="91">
    <w:name w:val="nth-child(1)2"/>
    <w:basedOn w:val="44"/>
    <w:qFormat/>
    <w:uiPriority w:val="0"/>
  </w:style>
  <w:style w:type="character" w:customStyle="1" w:styleId="92">
    <w:name w:val="style291"/>
    <w:qFormat/>
    <w:uiPriority w:val="0"/>
    <w:rPr>
      <w:sz w:val="21"/>
    </w:rPr>
  </w:style>
  <w:style w:type="character" w:customStyle="1" w:styleId="93">
    <w:name w:val="nth-child(1)1"/>
    <w:basedOn w:val="44"/>
    <w:qFormat/>
    <w:uiPriority w:val="0"/>
  </w:style>
  <w:style w:type="character" w:customStyle="1" w:styleId="94">
    <w:name w:val="back1"/>
    <w:qFormat/>
    <w:uiPriority w:val="0"/>
    <w:rPr>
      <w:shd w:val="clear" w:color="auto" w:fill="111111"/>
    </w:rPr>
  </w:style>
  <w:style w:type="character" w:customStyle="1" w:styleId="95">
    <w:name w:val="dash6b63_6587__char1"/>
    <w:qFormat/>
    <w:uiPriority w:val="0"/>
    <w:rPr>
      <w:rFonts w:hint="default" w:ascii="Calibri" w:hAnsi="Calibri"/>
      <w:sz w:val="20"/>
    </w:rPr>
  </w:style>
  <w:style w:type="character" w:customStyle="1" w:styleId="96">
    <w:name w:val="index-name-935ff"/>
    <w:qFormat/>
    <w:uiPriority w:val="0"/>
    <w:rPr>
      <w:sz w:val="24"/>
      <w:szCs w:val="24"/>
    </w:rPr>
  </w:style>
  <w:style w:type="character" w:customStyle="1" w:styleId="97">
    <w:name w:val="back"/>
    <w:qFormat/>
    <w:uiPriority w:val="0"/>
    <w:rPr>
      <w:shd w:val="clear" w:color="auto" w:fill="111111"/>
    </w:rPr>
  </w:style>
  <w:style w:type="character" w:customStyle="1" w:styleId="98">
    <w:name w:val="index-headcontent-0ccba"/>
    <w:qFormat/>
    <w:uiPriority w:val="0"/>
    <w:rPr>
      <w:vanish/>
    </w:rPr>
  </w:style>
  <w:style w:type="character" w:customStyle="1" w:styleId="99">
    <w:name w:val="超链接_0"/>
    <w:qFormat/>
    <w:uiPriority w:val="0"/>
    <w:rPr>
      <w:color w:val="428BCA"/>
      <w:u w:val="none"/>
    </w:rPr>
  </w:style>
  <w:style w:type="character" w:customStyle="1" w:styleId="100">
    <w:name w:val="未处理的提及"/>
    <w:qFormat/>
    <w:uiPriority w:val="0"/>
    <w:rPr>
      <w:color w:val="605E5C"/>
      <w:shd w:val="clear" w:color="auto" w:fill="E1DFDD"/>
    </w:rPr>
  </w:style>
  <w:style w:type="character" w:customStyle="1" w:styleId="101">
    <w:name w:val="hover32"/>
    <w:qFormat/>
    <w:uiPriority w:val="0"/>
    <w:rPr>
      <w:shd w:val="clear" w:color="auto" w:fill="F6F6F6"/>
    </w:rPr>
  </w:style>
  <w:style w:type="character" w:customStyle="1" w:styleId="102">
    <w:name w:val="nth-child(1)"/>
    <w:basedOn w:val="44"/>
    <w:qFormat/>
    <w:uiPriority w:val="0"/>
  </w:style>
  <w:style w:type="paragraph" w:customStyle="1" w:styleId="103">
    <w:name w:val="Table Paragraph"/>
    <w:basedOn w:val="1"/>
    <w:qFormat/>
    <w:uiPriority w:val="0"/>
  </w:style>
  <w:style w:type="paragraph" w:customStyle="1" w:styleId="104">
    <w:name w:val="列出段落2"/>
    <w:basedOn w:val="1"/>
    <w:qFormat/>
    <w:uiPriority w:val="99"/>
    <w:pPr>
      <w:ind w:firstLine="420" w:firstLineChars="200"/>
    </w:pPr>
  </w:style>
  <w:style w:type="paragraph" w:customStyle="1" w:styleId="105">
    <w:name w:val="样式 标题 2 + Times New Roman 四号 非加粗 段前: 5 磅 段后: 0 磅 行距: 固定值 20..."/>
    <w:basedOn w:val="8"/>
    <w:qFormat/>
    <w:uiPriority w:val="0"/>
    <w:pPr>
      <w:spacing w:before="100" w:beforeLines="0" w:beforeAutospacing="0" w:after="0" w:afterLines="0" w:afterAutospacing="0" w:line="400" w:lineRule="exact"/>
    </w:pPr>
    <w:rPr>
      <w:rFonts w:ascii="Times New Roman" w:hAnsi="Times New Roman"/>
      <w:b w:val="0"/>
      <w:sz w:val="28"/>
    </w:rPr>
  </w:style>
  <w:style w:type="paragraph" w:customStyle="1" w:styleId="106">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07">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108">
    <w:name w:val="_Style 107"/>
    <w:basedOn w:val="7"/>
    <w:next w:val="1"/>
    <w:qFormat/>
    <w:uiPriority w:val="0"/>
    <w:pPr>
      <w:widowControl/>
      <w:spacing w:before="480" w:beforeLines="0" w:beforeAutospacing="0" w:after="0" w:afterLines="0" w:afterAutospacing="0" w:line="276" w:lineRule="auto"/>
      <w:jc w:val="left"/>
      <w:outlineLvl w:val="9"/>
    </w:pPr>
    <w:rPr>
      <w:rFonts w:ascii="Cambria" w:hAnsi="Cambria" w:eastAsia="宋体"/>
      <w:color w:val="365F91"/>
      <w:kern w:val="0"/>
      <w:sz w:val="28"/>
    </w:rPr>
  </w:style>
  <w:style w:type="paragraph" w:customStyle="1" w:styleId="109">
    <w:name w:val="正文_0"/>
    <w:next w:val="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
    <w:name w:val="正文文本_0"/>
    <w:basedOn w:val="109"/>
    <w:qFormat/>
    <w:uiPriority w:val="0"/>
    <w:pPr>
      <w:spacing w:after="120" w:afterLines="0" w:afterAutospacing="0"/>
    </w:pPr>
    <w:rPr>
      <w:kern w:val="0"/>
      <w:sz w:val="20"/>
    </w:rPr>
  </w:style>
  <w:style w:type="paragraph" w:customStyle="1" w:styleId="111">
    <w:name w:val="dash6b63_6587"/>
    <w:basedOn w:val="1"/>
    <w:qFormat/>
    <w:uiPriority w:val="0"/>
    <w:pPr>
      <w:widowControl/>
    </w:pPr>
    <w:rPr>
      <w:rFonts w:ascii="Calibri" w:hAnsi="Calibri"/>
      <w:kern w:val="0"/>
      <w:sz w:val="20"/>
    </w:rPr>
  </w:style>
  <w:style w:type="paragraph" w:customStyle="1" w:styleId="112">
    <w:name w:val="dash6b63_65871"/>
    <w:basedOn w:val="1"/>
    <w:qFormat/>
    <w:uiPriority w:val="0"/>
    <w:pPr>
      <w:widowControl/>
    </w:pPr>
    <w:rPr>
      <w:rFonts w:ascii="Calibri" w:hAnsi="Calibri"/>
      <w:kern w:val="0"/>
      <w:sz w:val="20"/>
    </w:rPr>
  </w:style>
  <w:style w:type="paragraph" w:styleId="11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4">
    <w:name w:val="样式 标题 3 + (中文) 黑体 小四 非加粗 段前: 7.8 磅 段后: 0 磅 行距: 固定值 20 磅"/>
    <w:basedOn w:val="9"/>
    <w:next w:val="1"/>
    <w:qFormat/>
    <w:uiPriority w:val="0"/>
    <w:pPr>
      <w:spacing w:before="0" w:beforeLines="0" w:beforeAutospacing="0" w:after="0" w:afterLines="0" w:afterAutospacing="0" w:line="400" w:lineRule="exact"/>
    </w:pPr>
    <w:rPr>
      <w:rFonts w:eastAsia="黑体"/>
      <w:b w:val="0"/>
      <w:sz w:val="24"/>
    </w:rPr>
  </w:style>
  <w:style w:type="paragraph" w:customStyle="1" w:styleId="115">
    <w:name w:val="_Style 114"/>
    <w:qFormat/>
    <w:uiPriority w:val="0"/>
    <w:rPr>
      <w:rFonts w:ascii="Times New Roman" w:hAnsi="Times New Roman" w:eastAsia="宋体" w:cs="Times New Roman"/>
      <w:kern w:val="2"/>
      <w:sz w:val="21"/>
      <w:lang w:val="en-US" w:eastAsia="zh-CN" w:bidi="ar-SA"/>
    </w:rPr>
  </w:style>
  <w:style w:type="paragraph" w:customStyle="1" w:styleId="116">
    <w:name w:val="p0"/>
    <w:basedOn w:val="1"/>
    <w:qFormat/>
    <w:uiPriority w:val="0"/>
    <w:pPr>
      <w:widowControl/>
    </w:pPr>
  </w:style>
  <w:style w:type="paragraph" w:customStyle="1" w:styleId="117">
    <w:name w:val="列出段落1"/>
    <w:basedOn w:val="1"/>
    <w:qFormat/>
    <w:uiPriority w:val="0"/>
    <w:pPr>
      <w:ind w:firstLine="420" w:firstLineChars="200"/>
    </w:pPr>
  </w:style>
  <w:style w:type="paragraph" w:customStyle="1" w:styleId="118">
    <w:name w:val="普通(网站)_0"/>
    <w:basedOn w:val="109"/>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1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table" w:customStyle="1" w:styleId="120">
    <w:name w:val="Table Normal"/>
    <w:unhideWhenUsed/>
    <w:qFormat/>
    <w:uiPriority w:val="2"/>
    <w:tblPr>
      <w:tblCellMar>
        <w:top w:w="0" w:type="dxa"/>
        <w:left w:w="0" w:type="dxa"/>
        <w:bottom w:w="0" w:type="dxa"/>
        <w:right w:w="0" w:type="dxa"/>
      </w:tblCellMar>
    </w:tblPr>
  </w:style>
  <w:style w:type="paragraph" w:customStyle="1" w:styleId="12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122">
    <w:name w:val="Normal_5"/>
    <w:qFormat/>
    <w:uiPriority w:val="0"/>
    <w:rPr>
      <w:rFonts w:ascii="黑体" w:hAnsi="黑体" w:eastAsia="黑体" w:cs="Times New Roman"/>
      <w:b/>
      <w:sz w:val="32"/>
      <w:szCs w:val="24"/>
      <w:lang w:bidi="ar-SA"/>
    </w:rPr>
  </w:style>
  <w:style w:type="paragraph" w:customStyle="1" w:styleId="123">
    <w:name w:val="标题 3_0"/>
    <w:basedOn w:val="109"/>
    <w:next w:val="109"/>
    <w:qFormat/>
    <w:uiPriority w:val="0"/>
    <w:pPr>
      <w:keepNext/>
      <w:keepLines/>
      <w:spacing w:before="260" w:after="260" w:line="416" w:lineRule="auto"/>
      <w:outlineLvl w:val="2"/>
    </w:pPr>
    <w:rPr>
      <w:rFonts w:ascii="Calibri" w:hAnsi="Calibri"/>
      <w:b/>
      <w:bCs/>
      <w:sz w:val="32"/>
      <w:szCs w:val="32"/>
    </w:rPr>
  </w:style>
  <w:style w:type="paragraph" w:customStyle="1" w:styleId="124">
    <w:name w:val="List Paragraph1"/>
    <w:basedOn w:val="1"/>
    <w:qFormat/>
    <w:uiPriority w:val="0"/>
    <w:pPr>
      <w:ind w:firstLine="420" w:firstLineChars="200"/>
    </w:pPr>
  </w:style>
  <w:style w:type="character" w:customStyle="1" w:styleId="125">
    <w:name w:val="hover18"/>
    <w:basedOn w:val="44"/>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zhulong</Company>
  <Pages>65</Pages>
  <Words>28700</Words>
  <Characters>30272</Characters>
  <Lines>287</Lines>
  <Paragraphs>80</Paragraphs>
  <TotalTime>5</TotalTime>
  <ScaleCrop>false</ScaleCrop>
  <LinksUpToDate>false</LinksUpToDate>
  <CharactersWithSpaces>33247</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2020-06-01T04:02:00Z</dcterms:created>
  <dc:creator>USER</dc:creator>
  <cp:lastModifiedBy>NTKO</cp:lastModifiedBy>
  <cp:lastPrinted>2023-07-10T01:49:00Z</cp:lastPrinted>
  <dcterms:modified xsi:type="dcterms:W3CDTF">2023-08-11T02:29:22Z</dcterms:modified>
  <dc:title>中华人民共和国</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A437D6DC0BDC4BDA8F915A6500CD6C02_13</vt:lpwstr>
  </property>
</Properties>
</file>