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C3EFC">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附件一：</w:t>
      </w:r>
      <w:bookmarkStart w:id="0" w:name="_GoBack"/>
      <w:r>
        <w:rPr>
          <w:rFonts w:hint="eastAsia" w:asciiTheme="minorEastAsia" w:hAnsiTheme="minorEastAsia" w:eastAsiaTheme="minorEastAsia" w:cstheme="minorEastAsia"/>
          <w:b/>
          <w:szCs w:val="21"/>
        </w:rPr>
        <w:t>技术需求</w:t>
      </w:r>
    </w:p>
    <w:bookmarkEnd w:id="0"/>
    <w:p w14:paraId="7337BEA1">
      <w:pPr>
        <w:spacing w:line="360" w:lineRule="auto"/>
        <w:ind w:firstLine="422" w:firstLineChars="200"/>
        <w:rPr>
          <w:rFonts w:asciiTheme="minorEastAsia" w:hAnsiTheme="minorEastAsia" w:eastAsiaTheme="minorEastAsia" w:cstheme="minorEastAsia"/>
          <w:b/>
          <w:iCs/>
          <w:szCs w:val="21"/>
        </w:rPr>
      </w:pPr>
      <w:r>
        <w:rPr>
          <w:rFonts w:hint="eastAsia" w:asciiTheme="minorEastAsia" w:hAnsiTheme="minorEastAsia" w:eastAsiaTheme="minorEastAsia" w:cstheme="minorEastAsia"/>
          <w:b/>
          <w:szCs w:val="21"/>
        </w:rPr>
        <w:t>（一）</w:t>
      </w:r>
      <w:r>
        <w:rPr>
          <w:rFonts w:hint="eastAsia" w:asciiTheme="minorEastAsia" w:hAnsiTheme="minorEastAsia" w:eastAsiaTheme="minorEastAsia" w:cstheme="minorEastAsia"/>
          <w:b/>
          <w:iCs/>
          <w:szCs w:val="21"/>
        </w:rPr>
        <w:t>昆虫性诱电子智能测报系统（核心产品）</w:t>
      </w:r>
    </w:p>
    <w:p w14:paraId="088A9033">
      <w:pPr>
        <w:widowControl/>
        <w:adjustRightInd w:val="0"/>
        <w:snapToGrid w:val="0"/>
        <w:spacing w:line="360" w:lineRule="auto"/>
        <w:ind w:firstLine="420" w:firstLineChars="200"/>
        <w:jc w:val="left"/>
        <w:rPr>
          <w:rFonts w:asciiTheme="minorEastAsia" w:hAnsiTheme="minorEastAsia" w:eastAsiaTheme="minorEastAsia" w:cstheme="minorEastAsia"/>
          <w:iCs/>
          <w:szCs w:val="21"/>
        </w:rPr>
      </w:pPr>
      <w:r>
        <w:rPr>
          <w:rFonts w:hint="eastAsia" w:asciiTheme="minorEastAsia" w:hAnsiTheme="minorEastAsia" w:eastAsiaTheme="minorEastAsia" w:cstheme="minorEastAsia"/>
          <w:iCs/>
          <w:szCs w:val="21"/>
        </w:rPr>
        <w:t>1.监测数据自动采集系统（云终端）</w:t>
      </w:r>
    </w:p>
    <w:p w14:paraId="4E617C3A">
      <w:pPr>
        <w:widowControl/>
        <w:tabs>
          <w:tab w:val="left" w:pos="420"/>
        </w:tabs>
        <w:adjustRightInd w:val="0"/>
        <w:snapToGrid w:val="0"/>
        <w:spacing w:line="360" w:lineRule="auto"/>
        <w:ind w:firstLine="420" w:firstLineChars="200"/>
        <w:jc w:val="left"/>
        <w:rPr>
          <w:rFonts w:asciiTheme="minorEastAsia" w:hAnsiTheme="minorEastAsia" w:eastAsiaTheme="minorEastAsia" w:cstheme="minorEastAsia"/>
          <w:iCs/>
          <w:szCs w:val="21"/>
        </w:rPr>
      </w:pPr>
      <w:r>
        <w:rPr>
          <w:rFonts w:hint="eastAsia" w:asciiTheme="minorEastAsia" w:hAnsiTheme="minorEastAsia" w:eastAsiaTheme="minorEastAsia" w:cstheme="minorEastAsia"/>
          <w:iCs/>
          <w:szCs w:val="21"/>
        </w:rPr>
        <w:t>★（1） 反向漏斗飞蛾类诱捕器，内有防逃逸结构，诱捕器材质为聚碳酸酯（PC），采用电子自动双计数系统，间隔＜1S，自动计数准确率≥95%。（提供有资质的检验机构出具的检验报告作为证明材料）</w:t>
      </w:r>
      <w:r>
        <w:rPr>
          <w:rFonts w:hint="eastAsia" w:asciiTheme="minorEastAsia" w:hAnsiTheme="minorEastAsia" w:eastAsiaTheme="minorEastAsia" w:cstheme="minorEastAsia"/>
          <w:iCs/>
          <w:szCs w:val="21"/>
        </w:rPr>
        <w:br w:type="textWrapping"/>
      </w:r>
      <w:r>
        <w:rPr>
          <w:rFonts w:hint="eastAsia" w:asciiTheme="minorEastAsia" w:hAnsiTheme="minorEastAsia" w:eastAsiaTheme="minorEastAsia" w:cstheme="minorEastAsia"/>
          <w:iCs/>
          <w:szCs w:val="21"/>
        </w:rPr>
        <w:t xml:space="preserve">   （2）采用单晶硅太阳能板，功率≥55W，锂电池12V，40Ah，工作温度：-40℃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iCs/>
          <w:szCs w:val="21"/>
        </w:rPr>
        <w:t>85℃；太阳能主杆喷塑铝管材质；防电箱：304不锈钢材质表面喷塑，连续阴雨条件下正常工作≥30天。</w:t>
      </w:r>
    </w:p>
    <w:p w14:paraId="30ADD33D">
      <w:pPr>
        <w:widowControl/>
        <w:adjustRightInd w:val="0"/>
        <w:snapToGrid w:val="0"/>
        <w:spacing w:line="360" w:lineRule="auto"/>
        <w:jc w:val="left"/>
        <w:rPr>
          <w:rFonts w:asciiTheme="minorEastAsia" w:hAnsiTheme="minorEastAsia" w:eastAsiaTheme="minorEastAsia" w:cstheme="minorEastAsia"/>
          <w:iCs/>
          <w:szCs w:val="21"/>
        </w:rPr>
      </w:pPr>
      <w:r>
        <w:rPr>
          <w:rFonts w:hint="eastAsia" w:asciiTheme="minorEastAsia" w:hAnsiTheme="minorEastAsia" w:eastAsiaTheme="minorEastAsia" w:cstheme="minorEastAsia"/>
          <w:iCs/>
          <w:szCs w:val="21"/>
        </w:rPr>
        <w:t xml:space="preserve">    2.监测数据自动传输系统</w:t>
      </w:r>
      <w:r>
        <w:rPr>
          <w:rFonts w:hint="eastAsia" w:asciiTheme="minorEastAsia" w:hAnsiTheme="minorEastAsia" w:eastAsiaTheme="minorEastAsia" w:cstheme="minorEastAsia"/>
          <w:iCs/>
          <w:szCs w:val="21"/>
        </w:rPr>
        <w:br w:type="textWrapping"/>
      </w:r>
      <w:r>
        <w:rPr>
          <w:rFonts w:hint="eastAsia" w:asciiTheme="minorEastAsia" w:hAnsiTheme="minorEastAsia" w:eastAsiaTheme="minorEastAsia" w:cstheme="minorEastAsia"/>
          <w:iCs/>
          <w:szCs w:val="21"/>
        </w:rPr>
        <w:t xml:space="preserve">   （1）采用网关局域网互连技术，定时接收自动采集系统记录存储器中的监测数据(储存时间≥12月)，通过移动网络将数据报送至客户指定地址。</w:t>
      </w:r>
    </w:p>
    <w:p w14:paraId="4B2BBFD1">
      <w:pPr>
        <w:widowControl/>
        <w:adjustRightInd w:val="0"/>
        <w:snapToGrid w:val="0"/>
        <w:spacing w:line="360" w:lineRule="auto"/>
        <w:ind w:firstLine="315" w:firstLineChars="150"/>
        <w:jc w:val="left"/>
        <w:rPr>
          <w:rFonts w:asciiTheme="minorEastAsia" w:hAnsiTheme="minorEastAsia" w:eastAsiaTheme="minorEastAsia" w:cstheme="minorEastAsia"/>
          <w:iCs/>
          <w:szCs w:val="21"/>
        </w:rPr>
      </w:pPr>
      <w:r>
        <w:rPr>
          <w:rFonts w:hint="eastAsia" w:asciiTheme="minorEastAsia" w:hAnsiTheme="minorEastAsia" w:eastAsiaTheme="minorEastAsia" w:cstheme="minorEastAsia"/>
          <w:iCs/>
          <w:szCs w:val="21"/>
        </w:rPr>
        <w:t>（2）系统监测的数据包括：实时诱虫量数据及历史诱虫量数据，温湿度参数（标配），风速，土壤温湿度，光照度，降雨量等。终端工作温度：0℃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iCs/>
          <w:szCs w:val="21"/>
        </w:rPr>
        <w:t>60℃；工作湿度：0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iCs/>
          <w:szCs w:val="21"/>
        </w:rPr>
        <w:t>99%；工作电压：DC12V；正常平均功率：&lt;1W。</w:t>
      </w:r>
      <w:r>
        <w:rPr>
          <w:rFonts w:hint="eastAsia" w:asciiTheme="minorEastAsia" w:hAnsiTheme="minorEastAsia" w:eastAsiaTheme="minorEastAsia" w:cstheme="minorEastAsia"/>
          <w:iCs/>
          <w:szCs w:val="21"/>
        </w:rPr>
        <w:br w:type="textWrapping"/>
      </w:r>
      <w:r>
        <w:rPr>
          <w:rFonts w:hint="eastAsia" w:asciiTheme="minorEastAsia" w:hAnsiTheme="minorEastAsia" w:eastAsiaTheme="minorEastAsia" w:cstheme="minorEastAsia"/>
          <w:iCs/>
          <w:szCs w:val="21"/>
        </w:rPr>
        <w:t xml:space="preserve">    ★3.昆虫性诱智能测报系统软件系统</w:t>
      </w:r>
      <w:r>
        <w:rPr>
          <w:rFonts w:hint="eastAsia" w:asciiTheme="minorEastAsia" w:hAnsiTheme="minorEastAsia" w:eastAsiaTheme="minorEastAsia" w:cstheme="minorEastAsia"/>
          <w:iCs/>
          <w:szCs w:val="21"/>
        </w:rPr>
        <w:br w:type="textWrapping"/>
      </w:r>
      <w:r>
        <w:rPr>
          <w:rFonts w:hint="eastAsia" w:asciiTheme="minorEastAsia" w:hAnsiTheme="minorEastAsia" w:eastAsiaTheme="minorEastAsia" w:cstheme="minorEastAsia"/>
          <w:iCs/>
          <w:szCs w:val="21"/>
        </w:rPr>
        <w:t xml:space="preserve">    网络云平台：查看各时间段诱虫量统计，可手动导出并下载EXCEL格式数据、趋势图。实现各地区数据对比，各诱捕器相互数据对比，自定义分组数据对比，以及设备和历史年度同期时间段内的对比。手机终端APP（支持Harmony鸿蒙、IOS苹果和Android安卓系统）以图形曲线方式显示实时和历史诱虫量等动态变化。</w:t>
      </w:r>
      <w:r>
        <w:rPr>
          <w:rFonts w:hint="eastAsia" w:asciiTheme="minorEastAsia" w:hAnsiTheme="minorEastAsia" w:eastAsiaTheme="minorEastAsia" w:cstheme="minorEastAsia"/>
          <w:iCs/>
          <w:szCs w:val="21"/>
        </w:rPr>
        <w:br w:type="textWrapping"/>
      </w:r>
      <w:r>
        <w:rPr>
          <w:rFonts w:hint="eastAsia" w:asciiTheme="minorEastAsia" w:hAnsiTheme="minorEastAsia" w:eastAsiaTheme="minorEastAsia" w:cstheme="minorEastAsia"/>
          <w:iCs/>
          <w:szCs w:val="21"/>
        </w:rPr>
        <w:t xml:space="preserve">    4.为确保设备采集数据对接到省级农作物病虫疫情监测物联网管理系统和县级病虫疫情信息化处理系统的及时性、准确性和完整性，提供昆虫性诱电子智能测报系统设备标准数据接口，包含设备管理数据、设备感知数据及设备控制权限等数据接口，做到采集数据随时推送、数据格式符合上报要求、在设备异常恢复正常时能立刻上报之前的数据。（投标人及设备制造商提供承诺书）</w:t>
      </w:r>
    </w:p>
    <w:p w14:paraId="202C89BF">
      <w:pPr>
        <w:widowControl/>
        <w:adjustRightInd w:val="0"/>
        <w:snapToGrid w:val="0"/>
        <w:spacing w:line="360" w:lineRule="auto"/>
        <w:ind w:firstLine="420" w:firstLineChars="200"/>
        <w:jc w:val="left"/>
        <w:rPr>
          <w:rFonts w:asciiTheme="minorEastAsia" w:hAnsiTheme="minorEastAsia" w:eastAsiaTheme="minorEastAsia" w:cstheme="minorEastAsia"/>
          <w:iCs/>
          <w:szCs w:val="21"/>
        </w:rPr>
      </w:pPr>
      <w:r>
        <w:rPr>
          <w:rFonts w:hint="eastAsia" w:asciiTheme="minorEastAsia" w:hAnsiTheme="minorEastAsia" w:eastAsiaTheme="minorEastAsia" w:cstheme="minorEastAsia"/>
          <w:iCs/>
          <w:szCs w:val="21"/>
        </w:rPr>
        <w:t>5.在线演示主要功能操作（录屏视频）。</w:t>
      </w:r>
    </w:p>
    <w:p w14:paraId="3DC42A11">
      <w:pPr>
        <w:spacing w:line="360" w:lineRule="auto"/>
        <w:ind w:firstLine="422" w:firstLineChars="200"/>
        <w:rPr>
          <w:rFonts w:asciiTheme="minorEastAsia" w:hAnsiTheme="minorEastAsia" w:eastAsiaTheme="minorEastAsia" w:cstheme="minorEastAsia"/>
          <w:b/>
          <w:iCs/>
          <w:szCs w:val="21"/>
        </w:rPr>
      </w:pPr>
      <w:r>
        <w:rPr>
          <w:rFonts w:hint="eastAsia" w:asciiTheme="minorEastAsia" w:hAnsiTheme="minorEastAsia" w:eastAsiaTheme="minorEastAsia" w:cstheme="minorEastAsia"/>
          <w:b/>
          <w:iCs/>
          <w:szCs w:val="21"/>
        </w:rPr>
        <w:t>（二）害虫性诱远程实时监测系统</w:t>
      </w:r>
    </w:p>
    <w:p w14:paraId="23F6F938">
      <w:pPr>
        <w:widowControl/>
        <w:tabs>
          <w:tab w:val="left" w:pos="420"/>
        </w:tabs>
        <w:adjustRightInd w:val="0"/>
        <w:snapToGrid w:val="0"/>
        <w:spacing w:line="360" w:lineRule="auto"/>
        <w:ind w:firstLine="420" w:firstLineChars="200"/>
        <w:jc w:val="left"/>
        <w:rPr>
          <w:rFonts w:asciiTheme="minorEastAsia" w:hAnsiTheme="minorEastAsia" w:eastAsiaTheme="minorEastAsia" w:cstheme="minorEastAsia"/>
          <w:iCs/>
          <w:szCs w:val="21"/>
        </w:rPr>
      </w:pPr>
      <w:r>
        <w:rPr>
          <w:rFonts w:hint="eastAsia" w:asciiTheme="minorEastAsia" w:hAnsiTheme="minorEastAsia" w:eastAsiaTheme="minorEastAsia" w:cstheme="minorEastAsia"/>
          <w:iCs/>
          <w:szCs w:val="21"/>
        </w:rPr>
        <w:t>★1.数据采集：对性信息素诱集来的害虫具有自动计数功能，内置≥500万像素摄像头。图片定时采集上传。包括害虫数量、诱捕时间、GPS信息、温湿度等。不锈钢支架。太阳能电池板功率≥75W，锂电池容量≥60Ah，工作温度-20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iCs/>
          <w:szCs w:val="21"/>
        </w:rPr>
        <w:t>70℃，工作湿度0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iCs/>
          <w:szCs w:val="21"/>
        </w:rPr>
        <w:t>95%。（提供有资质的检验机构出具的检验报告作为证明材料）</w:t>
      </w:r>
    </w:p>
    <w:p w14:paraId="12BF279B">
      <w:pPr>
        <w:widowControl/>
        <w:tabs>
          <w:tab w:val="left" w:pos="420"/>
        </w:tabs>
        <w:adjustRightInd w:val="0"/>
        <w:snapToGrid w:val="0"/>
        <w:spacing w:line="360" w:lineRule="auto"/>
        <w:ind w:firstLine="420" w:firstLineChars="200"/>
        <w:jc w:val="left"/>
        <w:rPr>
          <w:rFonts w:asciiTheme="minorEastAsia" w:hAnsiTheme="minorEastAsia" w:eastAsiaTheme="minorEastAsia" w:cstheme="minorEastAsia"/>
          <w:iCs/>
          <w:szCs w:val="21"/>
        </w:rPr>
      </w:pPr>
      <w:r>
        <w:rPr>
          <w:rFonts w:hint="eastAsia" w:asciiTheme="minorEastAsia" w:hAnsiTheme="minorEastAsia" w:eastAsiaTheme="minorEastAsia" w:cstheme="minorEastAsia"/>
          <w:iCs/>
          <w:szCs w:val="21"/>
        </w:rPr>
        <w:t>2.数据传输：由信号输入/输出模块、微处理器、无线通讯设备、电源及外壳等组成，支持4G传输；数据报传支持短信和无线数据网络两种方式，数据上传端口不低于5个，并可根据上传数据包大小在两种方式之间任意切换；上传数据可实时上报至指定服务器地址，可实现手机、电脑多种客户端管理查看数据。</w:t>
      </w:r>
    </w:p>
    <w:p w14:paraId="67ACDE95">
      <w:pPr>
        <w:widowControl/>
        <w:tabs>
          <w:tab w:val="left" w:pos="420"/>
        </w:tabs>
        <w:adjustRightInd w:val="0"/>
        <w:snapToGrid w:val="0"/>
        <w:spacing w:line="360" w:lineRule="auto"/>
        <w:ind w:firstLine="420" w:firstLineChars="200"/>
        <w:jc w:val="left"/>
        <w:rPr>
          <w:rFonts w:asciiTheme="minorEastAsia" w:hAnsiTheme="minorEastAsia" w:eastAsiaTheme="minorEastAsia" w:cstheme="minorEastAsia"/>
          <w:iCs/>
          <w:szCs w:val="21"/>
        </w:rPr>
      </w:pPr>
      <w:r>
        <w:rPr>
          <w:rFonts w:hint="eastAsia" w:asciiTheme="minorEastAsia" w:hAnsiTheme="minorEastAsia" w:eastAsiaTheme="minorEastAsia" w:cstheme="minorEastAsia"/>
          <w:iCs/>
          <w:szCs w:val="21"/>
        </w:rPr>
        <w:t>★3.数据分析：可实现图片查看、数据查看、地图查看、图表自动生成、设备维护及安装、诱芯更换提醒等功能；支持不同设备之间、不同区域之间监测数据的一键对比分析。</w:t>
      </w:r>
    </w:p>
    <w:p w14:paraId="6F4775B3">
      <w:pPr>
        <w:spacing w:line="360" w:lineRule="auto"/>
        <w:ind w:firstLine="420" w:firstLineChars="200"/>
        <w:rPr>
          <w:rFonts w:asciiTheme="minorEastAsia" w:hAnsiTheme="minorEastAsia" w:eastAsiaTheme="minorEastAsia" w:cstheme="minorEastAsia"/>
          <w:iCs/>
          <w:szCs w:val="21"/>
        </w:rPr>
      </w:pPr>
      <w:r>
        <w:rPr>
          <w:rFonts w:hint="eastAsia" w:asciiTheme="minorEastAsia" w:hAnsiTheme="minorEastAsia" w:eastAsiaTheme="minorEastAsia" w:cstheme="minorEastAsia"/>
          <w:iCs/>
          <w:szCs w:val="21"/>
        </w:rPr>
        <w:t>4.为确保设备采集数据对接到省级农作物病虫疫情监测物联网管理系统和县级病虫疫情信息化处理系统的及时性、准确性和完整性，提供害虫性诱远程实时监测系统设备标准数据接口，包含设备管理数据、设备感知数据及设备控制权限等数据接口，做到采集数据随时推送、数据格式符合上报要求、在设备异常恢复正常时能立刻上报之前的数据。（投标人及设备制造商提供承诺书）</w:t>
      </w:r>
    </w:p>
    <w:p w14:paraId="102B9EAA">
      <w:pPr>
        <w:spacing w:line="360" w:lineRule="auto"/>
        <w:ind w:firstLine="420" w:firstLineChars="200"/>
        <w:rPr>
          <w:rFonts w:asciiTheme="minorEastAsia" w:hAnsiTheme="minorEastAsia" w:eastAsiaTheme="minorEastAsia" w:cstheme="minorEastAsia"/>
          <w:iCs/>
          <w:szCs w:val="21"/>
        </w:rPr>
      </w:pPr>
      <w:r>
        <w:rPr>
          <w:rFonts w:hint="eastAsia" w:asciiTheme="minorEastAsia" w:hAnsiTheme="minorEastAsia" w:eastAsiaTheme="minorEastAsia" w:cstheme="minorEastAsia"/>
          <w:iCs/>
          <w:szCs w:val="21"/>
        </w:rPr>
        <w:t>5.在线演示主要功能操作（录屏视频）。</w:t>
      </w:r>
    </w:p>
    <w:p w14:paraId="47D9579D">
      <w:pPr>
        <w:spacing w:line="360" w:lineRule="auto"/>
        <w:ind w:firstLine="422" w:firstLineChars="200"/>
        <w:rPr>
          <w:rFonts w:asciiTheme="minorEastAsia" w:hAnsiTheme="minorEastAsia" w:eastAsiaTheme="minorEastAsia" w:cstheme="minorEastAsia"/>
          <w:b/>
          <w:iCs/>
          <w:szCs w:val="21"/>
        </w:rPr>
      </w:pPr>
      <w:r>
        <w:rPr>
          <w:rFonts w:hint="eastAsia" w:asciiTheme="minorEastAsia" w:hAnsiTheme="minorEastAsia" w:eastAsiaTheme="minorEastAsia" w:cstheme="minorEastAsia"/>
          <w:b/>
          <w:iCs/>
          <w:szCs w:val="21"/>
        </w:rPr>
        <w:t>（三）鼠害物联网智能监测设备</w:t>
      </w:r>
    </w:p>
    <w:p w14:paraId="5A0ED39B">
      <w:pPr>
        <w:spacing w:line="360" w:lineRule="auto"/>
        <w:ind w:firstLine="420" w:firstLineChars="200"/>
        <w:rPr>
          <w:rFonts w:asciiTheme="minorEastAsia" w:hAnsiTheme="minorEastAsia" w:eastAsiaTheme="minorEastAsia" w:cstheme="minorEastAsia"/>
          <w:b/>
          <w:iCs/>
          <w:szCs w:val="21"/>
        </w:rPr>
      </w:pPr>
      <w:r>
        <w:rPr>
          <w:rFonts w:hint="eastAsia" w:asciiTheme="minorEastAsia" w:hAnsiTheme="minorEastAsia" w:eastAsiaTheme="minorEastAsia" w:cstheme="minorEastAsia"/>
          <w:iCs/>
          <w:szCs w:val="21"/>
        </w:rPr>
        <w:t>★1.数据采集：30*24小时实时数据采集，视频全高清800TVL，视频帧率≥30fps，支持多种视频、图片存储格式。</w:t>
      </w:r>
    </w:p>
    <w:p w14:paraId="2EFD9B9D">
      <w:pPr>
        <w:spacing w:line="360" w:lineRule="auto"/>
        <w:ind w:firstLine="420" w:firstLineChars="200"/>
        <w:rPr>
          <w:rFonts w:asciiTheme="minorEastAsia" w:hAnsiTheme="minorEastAsia" w:eastAsiaTheme="minorEastAsia" w:cstheme="minorEastAsia"/>
          <w:b/>
          <w:iCs/>
          <w:szCs w:val="21"/>
        </w:rPr>
      </w:pPr>
      <w:r>
        <w:rPr>
          <w:rFonts w:hint="eastAsia" w:asciiTheme="minorEastAsia" w:hAnsiTheme="minorEastAsia" w:eastAsiaTheme="minorEastAsia" w:cstheme="minorEastAsia"/>
          <w:iCs/>
          <w:szCs w:val="21"/>
        </w:rPr>
        <w:t>★2.数据分析：实时计算害鼠形态学特征值个体生物量（g）、体长（cm）、尾长（cm）、胴体投影面积（cm²）、身体毛色特征值（HSV/RGB），并进行分类。提取害鼠身体、毛色、轮廓及活动等特征，实现鼠种鉴别，身体指标等实时数据分析、可视化展示；支持鼠类分布主题分析、群落结构整体分析、种群数量动态分析、数据对比关联分析、年报数据分析；支持历史数据导入分析、可视化展示。</w:t>
      </w:r>
    </w:p>
    <w:p w14:paraId="609D3BC1">
      <w:pPr>
        <w:spacing w:line="360" w:lineRule="auto"/>
        <w:ind w:firstLine="420" w:firstLineChars="200"/>
        <w:rPr>
          <w:rFonts w:asciiTheme="minorEastAsia" w:hAnsiTheme="minorEastAsia" w:eastAsiaTheme="minorEastAsia" w:cstheme="minorEastAsia"/>
          <w:iCs/>
          <w:szCs w:val="21"/>
          <w:highlight w:val="yellow"/>
        </w:rPr>
      </w:pPr>
      <w:r>
        <w:rPr>
          <w:rFonts w:hint="eastAsia" w:asciiTheme="minorEastAsia" w:hAnsiTheme="minorEastAsia" w:eastAsiaTheme="minorEastAsia" w:cstheme="minorEastAsia"/>
          <w:iCs/>
          <w:szCs w:val="21"/>
        </w:rPr>
        <w:t>3.工作温度-35℃～75℃，工作电压4.75-5.25V，工作电流&lt;800mA，野外直流供电，支持交流电供电。并配备相应的电源保护稳压装置。</w:t>
      </w:r>
    </w:p>
    <w:p w14:paraId="0B68D65F">
      <w:pPr>
        <w:spacing w:line="360" w:lineRule="auto"/>
        <w:ind w:firstLine="420" w:firstLineChars="200"/>
        <w:rPr>
          <w:rFonts w:asciiTheme="minorEastAsia" w:hAnsiTheme="minorEastAsia" w:eastAsiaTheme="minorEastAsia" w:cstheme="minorEastAsia"/>
          <w:iCs/>
          <w:szCs w:val="21"/>
        </w:rPr>
      </w:pPr>
      <w:r>
        <w:rPr>
          <w:rFonts w:hint="eastAsia" w:asciiTheme="minorEastAsia" w:hAnsiTheme="minorEastAsia" w:eastAsiaTheme="minorEastAsia" w:cstheme="minorEastAsia"/>
          <w:iCs/>
          <w:szCs w:val="21"/>
        </w:rPr>
        <w:t>4.为确保设备采集数据对接到省级农作物病虫疫情监测物联网管理系统和县级病虫疫情信息化处理系统的及时性、准确性和完整性，提供鼠害物联网智能监测设备标准数据接口，包含设备管理数据、设备感知数据及设备控制权限等数据接口，做到采集数据随时推送、数据格式符合上报要求、在设备异常恢复正常时能立刻上报之前的数据。（投标人及设备制造商提供承诺书）</w:t>
      </w:r>
    </w:p>
    <w:p w14:paraId="7C954A9D">
      <w:pPr>
        <w:spacing w:line="360" w:lineRule="auto"/>
        <w:ind w:firstLine="420" w:firstLineChars="200"/>
        <w:rPr>
          <w:rFonts w:asciiTheme="minorEastAsia" w:hAnsiTheme="minorEastAsia" w:eastAsiaTheme="minorEastAsia" w:cstheme="minorEastAsia"/>
          <w:iCs/>
          <w:szCs w:val="21"/>
        </w:rPr>
      </w:pPr>
      <w:r>
        <w:rPr>
          <w:rFonts w:hint="eastAsia" w:asciiTheme="minorEastAsia" w:hAnsiTheme="minorEastAsia" w:eastAsiaTheme="minorEastAsia" w:cstheme="minorEastAsia"/>
          <w:iCs/>
          <w:szCs w:val="21"/>
        </w:rPr>
        <w:t>5.在线演示主要功能操作（录屏视频）。</w:t>
      </w:r>
    </w:p>
    <w:p w14:paraId="6E4872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054F6"/>
    <w:multiLevelType w:val="multilevel"/>
    <w:tmpl w:val="074054F6"/>
    <w:lvl w:ilvl="0" w:tentative="0">
      <w:start w:val="1"/>
      <w:numFmt w:val="decimal"/>
      <w:pStyle w:val="2"/>
      <w:lvlText w:val="第%1章"/>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557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Style1"/>
    <w:next w:val="3"/>
    <w:qFormat/>
    <w:uiPriority w:val="0"/>
    <w:pPr>
      <w:numPr>
        <w:ilvl w:val="0"/>
        <w:numId w:val="1"/>
      </w:numPr>
      <w:tabs>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pPr>
    <w:rPr>
      <w:rFonts w:ascii="Calibri" w:hAnsi="Calibri" w:eastAsia="宋体" w:cs="宋体"/>
      <w:b/>
      <w:kern w:val="24"/>
      <w:sz w:val="24"/>
      <w:lang w:val="en-GB" w:eastAsia="zh-CN" w:bidi="ar-SA"/>
    </w:rPr>
  </w:style>
  <w:style w:type="paragraph" w:customStyle="1" w:styleId="3">
    <w:name w:val="*正文"/>
    <w:basedOn w:val="1"/>
    <w:qFormat/>
    <w:uiPriority w:val="0"/>
    <w:pPr>
      <w:ind w:firstLine="200" w:firstLineChars="200"/>
    </w:pPr>
    <w:rPr>
      <w:rFonts w:ascii="宋体" w:hAnsi="宋体"/>
      <w:kern w:val="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2025-11-12T06:48:19Z</dcterms:created>
  <dc:creator>USER</dc:creator>
  <cp:lastModifiedBy>ANika</cp:lastModifiedBy>
  <dcterms:modified xsi:type="dcterms:W3CDTF">2025-11-12T06:48:34Z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eyJoZGlkIjoiMjg5ZWVkODE5OWE1NjdiZWQwOGE3ZGU4ZmJlZWUzMmEiLCJ1c2VySWQiOiI1NzkxNDQzNDAifQ==</vt:lpwstr>
  </property>
  <property fmtid="{D5CDD505-2E9C-101B-9397-08002B2CF9AE}" pid="4" name="ICV">
    <vt:lpwstr>B017D41132714D22AF2F7A25CD30D20F_12</vt:lpwstr>
  </property>
</Properties>
</file>